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4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93B41" w:rsidRDefault="003A1EB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A1EB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חננאל 2000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A1EB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3A1EB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גלילה גילה אזולאי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593B41" w:rsidRDefault="00593B4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593B41" w:rsidRDefault="00593B4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593B41" w:rsidRDefault="00593B4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0B01EF" w:rsidP="000B01EF" w:rsidRDefault="000B01EF">
      <w:pPr>
        <w:autoSpaceDE w:val="0"/>
        <w:autoSpaceDN w:val="0"/>
        <w:adjustRightInd w:val="0"/>
        <w:rPr>
          <w:rFonts w:ascii="Tahoma" w:hAnsi="Tahoma" w:cs="Tahoma"/>
          <w:noProof w:val="0"/>
          <w:sz w:val="20"/>
          <w:szCs w:val="20"/>
          <w:rtl/>
        </w:rPr>
      </w:pPr>
      <w:r>
        <w:rPr>
          <w:rFonts w:ascii="Tahoma" w:hAnsi="Tahoma" w:cs="Tahoma"/>
          <w:noProof w:val="0"/>
          <w:sz w:val="20"/>
          <w:szCs w:val="20"/>
          <w:rtl/>
        </w:rPr>
        <w:t>המזכירות תקבע מועד קרוב לשמיעת הבקשה במעמד הצדדים.</w:t>
      </w:r>
    </w:p>
    <w:p w:rsidR="000B01EF" w:rsidP="000B01EF" w:rsidRDefault="000B01EF">
      <w:pPr>
        <w:autoSpaceDE w:val="0"/>
        <w:autoSpaceDN w:val="0"/>
        <w:adjustRightInd w:val="0"/>
        <w:rPr>
          <w:rFonts w:ascii="Tahoma" w:hAnsi="Tahoma" w:cs="Tahoma"/>
          <w:noProof w:val="0"/>
          <w:sz w:val="20"/>
          <w:szCs w:val="20"/>
          <w:rtl/>
        </w:rPr>
      </w:pPr>
      <w:r>
        <w:rPr>
          <w:rFonts w:ascii="Tahoma" w:hAnsi="Tahoma" w:cs="Tahoma"/>
          <w:noProof w:val="0"/>
          <w:sz w:val="20"/>
          <w:szCs w:val="20"/>
          <w:rtl/>
        </w:rPr>
        <w:t>לבטל את הייצוג של עו"ד מוניר הייב.</w:t>
      </w:r>
    </w:p>
    <w:p w:rsidR="000B01EF" w:rsidP="000B01EF" w:rsidRDefault="000B01EF">
      <w:pPr>
        <w:autoSpaceDE w:val="0"/>
        <w:autoSpaceDN w:val="0"/>
        <w:adjustRightInd w:val="0"/>
        <w:rPr>
          <w:rFonts w:ascii="Tahoma" w:hAnsi="Tahoma" w:cs="Tahoma"/>
          <w:noProof w:val="0"/>
          <w:sz w:val="20"/>
          <w:szCs w:val="20"/>
          <w:rtl/>
        </w:rPr>
      </w:pPr>
      <w:r>
        <w:rPr>
          <w:rFonts w:ascii="Tahoma" w:hAnsi="Tahoma" w:cs="Tahoma"/>
          <w:noProof w:val="0"/>
          <w:sz w:val="20"/>
          <w:szCs w:val="20"/>
          <w:rtl/>
        </w:rPr>
        <w:t xml:space="preserve">לעדכן את הכתובת של התובעת כמפורט בבקשה ולהמציא לה </w:t>
      </w:r>
      <w:r>
        <w:rPr>
          <w:rFonts w:hint="cs" w:ascii="Tahoma" w:hAnsi="Tahoma" w:cs="Tahoma"/>
          <w:noProof w:val="0"/>
          <w:sz w:val="20"/>
          <w:szCs w:val="20"/>
          <w:rtl/>
        </w:rPr>
        <w:t xml:space="preserve">לכתובתה </w:t>
      </w:r>
      <w:r>
        <w:rPr>
          <w:rFonts w:ascii="Tahoma" w:hAnsi="Tahoma" w:cs="Tahoma"/>
          <w:noProof w:val="0"/>
          <w:sz w:val="20"/>
          <w:szCs w:val="20"/>
          <w:rtl/>
        </w:rPr>
        <w:t>את ההזמנה. לעדכן בתיק גם את מספר הפקס' והטלפון של התובעת.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A1EB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80d768bebb84cc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EF" w:rsidRDefault="000B01E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A1EB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A1EB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EF" w:rsidRDefault="000B01E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EF" w:rsidRDefault="000B01E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B01E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A1EB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44791-10-17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דוד חננאל 2000 בע"מ נ' אזולאי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3A1EB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46219540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70309714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53136-12-17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6225982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דוד חננאל 2000 בע"מ נ' אזולאי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0604674089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1EF" w:rsidRDefault="000B01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01EF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1EB1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93B41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D2BA18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80d768bebb84cc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91BDB" w:rsidP="00791BD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1BDB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1BD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91B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</Words>
  <Characters>370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