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7874A9" w:rsidR="000F7B2A" w:rsidTr="00FA7D7E">
        <w:trPr>
          <w:jc w:val="center"/>
        </w:trPr>
        <w:tc>
          <w:tcPr>
            <w:tcW w:w="8820" w:type="dxa"/>
            <w:gridSpan w:val="2"/>
          </w:tcPr>
          <w:p w:rsidR="00433B40" w:rsidP="005E2C6B" w:rsidRDefault="00433B40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לפני</w:t>
            </w:r>
          </w:p>
          <w:p w:rsidRPr="007874A9" w:rsidR="000F7B2A" w:rsidP="005E2C6B" w:rsidRDefault="0086697F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כב' </w:t>
            </w:r>
            <w:r w:rsidR="003A2680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השופט</w:t>
            </w:r>
            <w:r w:rsidRPr="00655913" w:rsidR="00655913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טל גולן </w:t>
            </w:r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874A9" w:rsidR="000F7B2A" w:rsidP="00433B40" w:rsidRDefault="000F7B2A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433B40" w:rsidR="00694556" w:rsidP="00433B40" w:rsidRDefault="000F7B2A">
            <w:pPr>
              <w:spacing w:before="60" w:after="60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433B40">
              <w:rPr>
                <w:rFonts w:hint="cs"/>
                <w:b/>
                <w:bCs/>
                <w:sz w:val="28"/>
                <w:szCs w:val="28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182"/>
                <w:tag w:val="1182"/>
                <w:id w:val="963229510"/>
                <w:placeholder>
                  <w:docPart w:val="1677DBF1868F4ABFAD3D8A35B0EB18F8"/>
                </w:placeholder>
                <w:text w:multiLine="1"/>
              </w:sdtPr>
              <w:sdtEndPr/>
              <w:sdtContent>
                <w:r w:rsidRPr="00433B40">
                  <w:rPr>
                    <w:b/>
                    <w:bCs/>
                    <w:sz w:val="28"/>
                    <w:szCs w:val="28"/>
                    <w:rtl/>
                  </w:rPr>
                  <w:t>תובע</w:t>
                </w:r>
                <w:r w:rsidRPr="00433B40" w:rsidR="00433B40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ת:</w:t>
                </w:r>
              </w:sdtContent>
            </w:sdt>
            <w:r w:rsidRPr="00433B40"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Pr="00433B40" w:rsidR="002C5F73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571" w:type="dxa"/>
          </w:tcPr>
          <w:p w:rsidRPr="00433B40" w:rsidR="00062180" w:rsidP="00433B40" w:rsidRDefault="00433B40">
            <w:pPr>
              <w:spacing w:before="60" w:after="60"/>
              <w:rPr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78"/>
                <w:tag w:val="1478"/>
                <w:id w:val="-1699992994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Pr="00433B40" w:rsidR="003A268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יעל כצמן</w:t>
                </w:r>
              </w:sdtContent>
            </w:sdt>
            <w:r w:rsidRPr="00433B40"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</w:t>
            </w:r>
          </w:p>
        </w:tc>
      </w:tr>
      <w:tr w:rsidRPr="007874A9" w:rsidR="00694556">
        <w:trPr>
          <w:jc w:val="center"/>
        </w:trPr>
        <w:tc>
          <w:tcPr>
            <w:tcW w:w="8820" w:type="dxa"/>
            <w:gridSpan w:val="2"/>
          </w:tcPr>
          <w:p w:rsidRPr="007874A9" w:rsidR="00694556" w:rsidP="00B10DA3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874A9" w:rsidR="00694556" w:rsidP="00B10DA3" w:rsidRDefault="000F7B2A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7874A9" w:rsidR="00694556" w:rsidP="00B10DA3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433B40" w:rsidR="00694556" w:rsidP="00433B40" w:rsidRDefault="000F7B2A">
            <w:pPr>
              <w:spacing w:before="60" w:after="60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433B40">
              <w:rPr>
                <w:rFonts w:hint="cs"/>
                <w:b/>
                <w:bCs/>
                <w:sz w:val="28"/>
                <w:szCs w:val="28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509"/>
                <w:tag w:val="1509"/>
                <w:id w:val="-1497721954"/>
                <w:placeholder>
                  <w:docPart w:val="9CABD75D67B94B49A241CCA2720F740E"/>
                </w:placeholder>
                <w:text w:multiLine="1"/>
              </w:sdtPr>
              <w:sdtEndPr/>
              <w:sdtContent>
                <w:r w:rsidRPr="00433B40">
                  <w:rPr>
                    <w:b/>
                    <w:bCs/>
                    <w:sz w:val="28"/>
                    <w:szCs w:val="28"/>
                    <w:rtl/>
                  </w:rPr>
                  <w:t>נתבע</w:t>
                </w:r>
                <w:r w:rsidRPr="00433B40" w:rsidR="00433B40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ת</w:t>
                </w:r>
              </w:sdtContent>
            </w:sdt>
            <w:r w:rsidRPr="00433B40"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Pr="00433B40" w:rsidR="002C5F73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571" w:type="dxa"/>
          </w:tcPr>
          <w:p w:rsidRPr="00433B40" w:rsidR="00062180" w:rsidP="00433B40" w:rsidRDefault="00433B40">
            <w:pPr>
              <w:spacing w:before="60" w:after="60"/>
              <w:rPr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86"/>
                <w:tag w:val="1486"/>
                <w:id w:val="-190798138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Pr="00433B40" w:rsidR="003A268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השתחוויה - המקום בו תיאטרון </w:t>
                </w:r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</w:r>
                <w:r w:rsidRPr="00433B40" w:rsidR="003A268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וקולנוע נפגשים עם אנשים (ע"ר)</w:t>
                </w:r>
              </w:sdtContent>
            </w:sdt>
            <w:r w:rsidRPr="00433B40"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</w:t>
            </w:r>
          </w:p>
        </w:tc>
      </w:tr>
    </w:tbl>
    <w:p w:rsidRPr="007874A9" w:rsidR="00694556" w:rsidP="00B10DA3" w:rsidRDefault="00694556">
      <w:pPr>
        <w:rPr>
          <w:sz w:val="28"/>
          <w:szCs w:val="28"/>
        </w:rPr>
      </w:pPr>
    </w:p>
    <w:p w:rsidRPr="007874A9" w:rsidR="00694556" w:rsidP="00B10DA3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874A9" w:rsidR="00694556">
        <w:trPr>
          <w:jc w:val="center"/>
        </w:trPr>
        <w:tc>
          <w:tcPr>
            <w:tcW w:w="8820" w:type="dxa"/>
          </w:tcPr>
          <w:p w:rsidRPr="00433B40" w:rsidR="00694556" w:rsidP="00433B40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433B40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פ</w:t>
            </w:r>
            <w:r w:rsidR="00433B40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 xml:space="preserve"> </w:t>
            </w:r>
            <w:r w:rsidRPr="00433B40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ס</w:t>
            </w:r>
            <w:r w:rsidR="00433B40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 xml:space="preserve"> </w:t>
            </w:r>
            <w:r w:rsidRPr="00433B40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 xml:space="preserve">ק </w:t>
            </w:r>
            <w:r w:rsidR="00433B40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 xml:space="preserve">  </w:t>
            </w:r>
            <w:r w:rsidRPr="00433B40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ד</w:t>
            </w:r>
            <w:r w:rsidR="00433B40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 xml:space="preserve"> </w:t>
            </w:r>
            <w:r w:rsidRPr="00433B40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י</w:t>
            </w:r>
            <w:r w:rsidR="00433B40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 xml:space="preserve"> </w:t>
            </w:r>
            <w:r w:rsidRPr="00433B40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ן</w:t>
            </w:r>
          </w:p>
        </w:tc>
      </w:tr>
    </w:tbl>
    <w:p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433B40" w:rsidP="00B10DA3" w:rsidRDefault="00433B40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Pr="00433B40" w:rsidR="00E024FA" w:rsidP="00B10DA3" w:rsidRDefault="00E024FA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Pr="00207ADA" w:rsidR="00433B40" w:rsidP="00E024FA" w:rsidRDefault="00433B40">
      <w:pPr>
        <w:spacing w:line="360" w:lineRule="auto"/>
        <w:ind w:left="720" w:hanging="720"/>
        <w:jc w:val="both"/>
        <w:rPr>
          <w:rFonts w:ascii="Calibri" w:hAnsi="Calibri" w:cs="Calibri"/>
          <w:sz w:val="28"/>
          <w:szCs w:val="28"/>
          <w:rtl/>
        </w:rPr>
      </w:pPr>
      <w:r w:rsidRPr="00207ADA">
        <w:rPr>
          <w:rFonts w:hint="cs"/>
          <w:sz w:val="28"/>
          <w:szCs w:val="28"/>
          <w:rtl/>
        </w:rPr>
        <w:t>1.</w:t>
      </w:r>
      <w:r>
        <w:rPr>
          <w:sz w:val="28"/>
          <w:szCs w:val="28"/>
          <w:rtl/>
        </w:rPr>
        <w:tab/>
      </w:r>
      <w:r w:rsidRPr="00207ADA">
        <w:rPr>
          <w:rFonts w:hint="cs"/>
          <w:sz w:val="28"/>
          <w:szCs w:val="28"/>
          <w:rtl/>
        </w:rPr>
        <w:t xml:space="preserve">במסגרת הדיון שהתקיים בפניי </w:t>
      </w:r>
      <w:r>
        <w:rPr>
          <w:rFonts w:hint="cs"/>
          <w:sz w:val="28"/>
          <w:szCs w:val="28"/>
          <w:rtl/>
        </w:rPr>
        <w:t>ה</w:t>
      </w:r>
      <w:r w:rsidRPr="00207ADA">
        <w:rPr>
          <w:rFonts w:hint="cs"/>
          <w:sz w:val="28"/>
          <w:szCs w:val="28"/>
          <w:rtl/>
        </w:rPr>
        <w:t>יום, הסכימו הצדדים למתן פסק ד</w:t>
      </w:r>
      <w:r>
        <w:rPr>
          <w:rFonts w:hint="cs"/>
          <w:sz w:val="28"/>
          <w:szCs w:val="28"/>
          <w:rtl/>
        </w:rPr>
        <w:t xml:space="preserve">ין בתיק זה לפשרה, </w:t>
      </w:r>
      <w:bookmarkStart w:name="_GoBack" w:id="0"/>
      <w:bookmarkEnd w:id="0"/>
      <w:r>
        <w:rPr>
          <w:rFonts w:hint="cs"/>
          <w:sz w:val="28"/>
          <w:szCs w:val="28"/>
          <w:rtl/>
        </w:rPr>
        <w:t xml:space="preserve">לפי סעיף 79א </w:t>
      </w:r>
      <w:r w:rsidRPr="00207ADA">
        <w:rPr>
          <w:rFonts w:hint="cs"/>
          <w:sz w:val="28"/>
          <w:szCs w:val="28"/>
          <w:rtl/>
        </w:rPr>
        <w:t xml:space="preserve">לחוק בתי המשפט [נוסח משולב], התשמ"ד-1984, ללא נימוקים, ועל ידי בדן יחיד. להודעה זו של הצדדים ניתן תוקף של החלטה. </w:t>
      </w:r>
    </w:p>
    <w:p w:rsidRPr="00207ADA" w:rsidR="00433B40" w:rsidP="00207ADA" w:rsidRDefault="00433B40">
      <w:pPr>
        <w:spacing w:line="360" w:lineRule="auto"/>
        <w:ind w:right="1843"/>
        <w:jc w:val="both"/>
        <w:rPr>
          <w:sz w:val="28"/>
          <w:szCs w:val="28"/>
          <w:rtl/>
        </w:rPr>
      </w:pPr>
    </w:p>
    <w:p w:rsidRPr="00207ADA" w:rsidR="00433B40" w:rsidP="00433B40" w:rsidRDefault="00433B40">
      <w:pPr>
        <w:spacing w:line="360" w:lineRule="auto"/>
        <w:ind w:left="720" w:hanging="720"/>
        <w:jc w:val="both"/>
        <w:rPr>
          <w:sz w:val="28"/>
          <w:szCs w:val="28"/>
        </w:rPr>
      </w:pPr>
      <w:r w:rsidRPr="00207ADA">
        <w:rPr>
          <w:rFonts w:hint="cs"/>
          <w:sz w:val="28"/>
          <w:szCs w:val="28"/>
          <w:rtl/>
        </w:rPr>
        <w:t>2.</w:t>
      </w:r>
      <w:r>
        <w:rPr>
          <w:sz w:val="28"/>
          <w:szCs w:val="28"/>
          <w:rtl/>
        </w:rPr>
        <w:tab/>
      </w:r>
      <w:r w:rsidRPr="00207ADA">
        <w:rPr>
          <w:rFonts w:hint="cs"/>
          <w:sz w:val="28"/>
          <w:szCs w:val="28"/>
          <w:rtl/>
        </w:rPr>
        <w:t xml:space="preserve">לפיכך, לאור הסכמת הצדדים כי אפסוק לפשרה ולאחר שעיינתי בכל החומר שבתיק, ובהתאם לסמכותי לפסוק לפשרה, הנני מחייב את הנתבעת לשלם לתובעת סך כולל של </w:t>
      </w:r>
      <w:r w:rsidRPr="00E024FA">
        <w:rPr>
          <w:rFonts w:hint="cs"/>
          <w:b/>
          <w:bCs/>
          <w:sz w:val="28"/>
          <w:szCs w:val="28"/>
          <w:u w:val="single"/>
          <w:rtl/>
        </w:rPr>
        <w:t>2,500 ₪</w:t>
      </w:r>
      <w:r w:rsidRPr="00207ADA">
        <w:rPr>
          <w:rFonts w:hint="cs"/>
          <w:sz w:val="28"/>
          <w:szCs w:val="28"/>
          <w:rtl/>
        </w:rPr>
        <w:t xml:space="preserve">. הסכום הנקוב לעיל ישולם לתובעת בתוך </w:t>
      </w:r>
      <w:r>
        <w:rPr>
          <w:rFonts w:hint="cs"/>
          <w:sz w:val="28"/>
          <w:szCs w:val="28"/>
          <w:rtl/>
        </w:rPr>
        <w:t xml:space="preserve">30 </w:t>
      </w:r>
      <w:r w:rsidRPr="00207ADA">
        <w:rPr>
          <w:rFonts w:hint="cs"/>
          <w:sz w:val="28"/>
          <w:szCs w:val="28"/>
          <w:rtl/>
        </w:rPr>
        <w:t xml:space="preserve">ימים מיום קבלת פסק הדין. </w:t>
      </w: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433B40" w:rsidRDefault="00005C8B">
      <w:pPr>
        <w:spacing w:before="60" w:after="60"/>
        <w:jc w:val="both"/>
        <w:rPr>
          <w:rFonts w:ascii="Arial" w:hAnsi="Arial"/>
          <w:noProof w:val="0"/>
          <w:sz w:val="28"/>
          <w:szCs w:val="28"/>
          <w:rtl/>
        </w:rPr>
      </w:pP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rFonts w:ascii="Arial" w:hAnsi="Arial"/>
            <w:b/>
            <w:bCs/>
            <w:noProof w:val="0"/>
            <w:sz w:val="28"/>
            <w:szCs w:val="28"/>
            <w:rtl/>
          </w:rPr>
          <w:alias w:val="1455"/>
          <w:tag w:val="1455"/>
          <w:id w:val="732349720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7874A9" w:rsidR="000F7B2A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rFonts w:ascii="Arial" w:hAnsi="Arial"/>
            <w:b/>
            <w:bCs/>
            <w:noProof w:val="0"/>
            <w:sz w:val="28"/>
            <w:szCs w:val="28"/>
            <w:rtl/>
          </w:rPr>
          <w:alias w:val="1456"/>
          <w:tag w:val="1456"/>
          <w:id w:val="-520631670"/>
          <w:placeholder>
            <w:docPart w:val="DefaultPlaceholder_1082065158"/>
          </w:placeholder>
          <w:text w:multiLine="1"/>
        </w:sdtPr>
        <w:sdtEndPr>
          <w:rPr>
            <w:rFonts w:hint="cs"/>
          </w:rPr>
        </w:sdtEndPr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7874A9" w:rsidR="000F7B2A">
        <w:rPr>
          <w:rFonts w:hint="cs"/>
          <w:b/>
          <w:bCs/>
          <w:sz w:val="28"/>
          <w:szCs w:val="28"/>
          <w:rtl/>
        </w:rPr>
        <w:t>)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>, בה</w:t>
      </w:r>
      <w:r w:rsidR="00433B40">
        <w:rPr>
          <w:rFonts w:hint="cs" w:ascii="Arial" w:hAnsi="Arial"/>
          <w:b/>
          <w:bCs/>
          <w:noProof w:val="0"/>
          <w:sz w:val="28"/>
          <w:szCs w:val="28"/>
          <w:rtl/>
        </w:rPr>
        <w:t>י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>עדר הצדדים</w:t>
      </w:r>
      <w:r w:rsidRPr="007874A9" w:rsidR="000F7B2A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tbl>
      <w:tblPr>
        <w:bidiVisual/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</w:tblGrid>
      <w:tr w:rsidR="00C00603" w:rsidTr="00C00603">
        <w:trPr>
          <w:trHeight w:val="88"/>
          <w:jc w:val="right"/>
        </w:trPr>
        <w:tc>
          <w:tcPr>
            <w:tcW w:w="2790" w:type="dxa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603" w:rsidP="00433B40" w:rsidRDefault="00C00603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sz w:val="28"/>
                <w:szCs w:val="28"/>
              </w:rPr>
              <w:drawing>
                <wp:inline distT="0" distB="0" distL="0" distR="0" wp14:anchorId="1A86F451" wp14:editId="4629FD50">
                  <wp:extent cx="723900" cy="742950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603" w:rsidTr="00C00603">
        <w:trPr>
          <w:trHeight w:val="100"/>
          <w:jc w:val="right"/>
        </w:trPr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B40" w:rsidP="00433B40" w:rsidRDefault="00433B40">
            <w:pPr>
              <w:spacing w:before="60" w:after="6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טל גולן</w:t>
            </w:r>
          </w:p>
          <w:p w:rsidR="00C00603" w:rsidP="00433B40" w:rsidRDefault="00C00603">
            <w:pPr>
              <w:spacing w:before="60" w:after="60"/>
              <w:jc w:val="center"/>
              <w:rPr>
                <w:rFonts w:cs="Times New Roman"/>
                <w:b/>
                <w:bCs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שופט</w:t>
            </w:r>
          </w:p>
        </w:tc>
      </w:tr>
    </w:tbl>
    <w:p w:rsidRPr="00433B40" w:rsidR="00694556" w:rsidP="00433B40" w:rsidRDefault="00694556">
      <w:pPr>
        <w:spacing w:line="360" w:lineRule="auto"/>
        <w:jc w:val="both"/>
        <w:rPr>
          <w:rFonts w:ascii="Arial" w:hAnsi="Arial"/>
          <w:noProof w:val="0"/>
          <w:sz w:val="2"/>
          <w:szCs w:val="2"/>
          <w:rtl/>
        </w:rPr>
      </w:pPr>
    </w:p>
    <w:sectPr w:rsidRPr="00433B40" w:rsidR="00694556" w:rsidSect="00433B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B40" w:rsidRDefault="00433B4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6F2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4216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4216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B40" w:rsidRDefault="00433B4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B40" w:rsidRDefault="00433B4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33B4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6E7743">
      <w:rPr>
        <w:rFonts w:cs="FrankRuehl"/>
        <w:sz w:val="28"/>
        <w:szCs w:val="28"/>
      </w:rPr>
      <w:drawing>
        <wp:inline distT="0" distB="0" distL="0" distR="0" wp14:anchorId="2297D8DD" wp14:editId="36675D5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B34ED7" w:rsidR="00694556" w:rsidRDefault="00E702BE">
          <w:pPr>
            <w:pStyle w:val="a3"/>
            <w:jc w:val="center"/>
            <w:rPr>
              <w:rFonts w:ascii="Tahoma" w:hAnsi="Tahoma"/>
              <w:noProof w:val="0"/>
              <w:color w:val="000080"/>
              <w:sz w:val="30"/>
              <w:szCs w:val="30"/>
              <w:rtl/>
            </w:rPr>
          </w:pPr>
          <w:r w:rsidRPr="00B34ED7">
            <w:rPr>
              <w:rFonts w:ascii="Tahoma" w:hAnsi="Tahoma"/>
              <w:b/>
              <w:bCs/>
              <w:noProof w:val="0"/>
              <w:color w:val="000080"/>
              <w:sz w:val="30"/>
              <w:szCs w:val="30"/>
              <w:rtl/>
            </w:rPr>
            <w:t>בית הדין האזורי לעבודה בנצרת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B34ED7" w:rsidR="00B34ED7" w:rsidP="00B34ED7" w:rsidRDefault="00942166">
          <w:pPr>
            <w:rPr>
              <w:sz w:val="28"/>
              <w:szCs w:val="28"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374088807"/>
              <w:text w:multiLine="1"/>
            </w:sdtPr>
            <w:sdtEndPr/>
            <w:sdtContent>
              <w:r w:rsidR="003A2680">
                <w:rPr>
                  <w:b/>
                  <w:bCs/>
                  <w:noProof w:val="0"/>
                  <w:sz w:val="28"/>
                  <w:szCs w:val="28"/>
                  <w:rtl/>
                </w:rPr>
                <w:t>ד"מ</w:t>
              </w:r>
            </w:sdtContent>
          </w:sdt>
          <w:r w:rsidRPr="00B34ED7" w:rsidR="00B34ED7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25174745"/>
              <w:text w:multiLine="1"/>
            </w:sdtPr>
            <w:sdtEndPr/>
            <w:sdtContent>
              <w:r w:rsidR="003A2680">
                <w:rPr>
                  <w:b/>
                  <w:bCs/>
                  <w:noProof w:val="0"/>
                  <w:sz w:val="28"/>
                  <w:szCs w:val="28"/>
                  <w:rtl/>
                </w:rPr>
                <w:t>4875-04-17</w:t>
              </w:r>
            </w:sdtContent>
          </w:sdt>
        </w:p>
        <w:p w:rsidR="00694556" w:rsidP="002C5F73" w:rsidRDefault="00B34ED7">
          <w:pPr>
            <w:pStyle w:val="a3"/>
            <w:rPr>
              <w:b/>
              <w:bCs/>
              <w:noProof w:val="0"/>
              <w:sz w:val="26"/>
              <w:szCs w:val="26"/>
              <w:rtl/>
            </w:rPr>
          </w:pPr>
          <w:r w:rsidRPr="00B34ED7">
            <w:rPr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B40" w:rsidRDefault="00433B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14690"/>
    <o:shapelayout v:ext="edit">
      <o:idmap v:ext="edit" data="1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47992"/>
    <w:rsid w:val="000564AB"/>
    <w:rsid w:val="00062180"/>
    <w:rsid w:val="00063046"/>
    <w:rsid w:val="000F7B2A"/>
    <w:rsid w:val="0014234E"/>
    <w:rsid w:val="001C4003"/>
    <w:rsid w:val="002C5F73"/>
    <w:rsid w:val="003839BF"/>
    <w:rsid w:val="003A2680"/>
    <w:rsid w:val="00417B80"/>
    <w:rsid w:val="00433B40"/>
    <w:rsid w:val="004820A5"/>
    <w:rsid w:val="00495B17"/>
    <w:rsid w:val="004E6E3C"/>
    <w:rsid w:val="00541A11"/>
    <w:rsid w:val="00547DB7"/>
    <w:rsid w:val="00565306"/>
    <w:rsid w:val="005D52E3"/>
    <w:rsid w:val="005E2C6B"/>
    <w:rsid w:val="00613C35"/>
    <w:rsid w:val="00622BAA"/>
    <w:rsid w:val="00625C89"/>
    <w:rsid w:val="00655913"/>
    <w:rsid w:val="00671BD5"/>
    <w:rsid w:val="006805C1"/>
    <w:rsid w:val="00694556"/>
    <w:rsid w:val="006E1A53"/>
    <w:rsid w:val="006E7743"/>
    <w:rsid w:val="007056AA"/>
    <w:rsid w:val="00743158"/>
    <w:rsid w:val="007874A9"/>
    <w:rsid w:val="007A24FE"/>
    <w:rsid w:val="007B26B0"/>
    <w:rsid w:val="007E3211"/>
    <w:rsid w:val="007E6AB6"/>
    <w:rsid w:val="00820005"/>
    <w:rsid w:val="00846D27"/>
    <w:rsid w:val="0086697F"/>
    <w:rsid w:val="008B1FA1"/>
    <w:rsid w:val="00903896"/>
    <w:rsid w:val="00942166"/>
    <w:rsid w:val="009C61CA"/>
    <w:rsid w:val="009E0263"/>
    <w:rsid w:val="00A05377"/>
    <w:rsid w:val="00AF1ED6"/>
    <w:rsid w:val="00B10DA3"/>
    <w:rsid w:val="00B34ED7"/>
    <w:rsid w:val="00B55994"/>
    <w:rsid w:val="00B80CBD"/>
    <w:rsid w:val="00B960EE"/>
    <w:rsid w:val="00BC3369"/>
    <w:rsid w:val="00C00603"/>
    <w:rsid w:val="00C90014"/>
    <w:rsid w:val="00D3421D"/>
    <w:rsid w:val="00D53924"/>
    <w:rsid w:val="00D96D8C"/>
    <w:rsid w:val="00DC53BE"/>
    <w:rsid w:val="00DE2327"/>
    <w:rsid w:val="00E024FA"/>
    <w:rsid w:val="00E54642"/>
    <w:rsid w:val="00E702BE"/>
    <w:rsid w:val="00E90326"/>
    <w:rsid w:val="00E97908"/>
    <w:rsid w:val="00FA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  <w14:docId w14:val="2EDC3250"/>
  <w15:docId w15:val="{C1C4871F-03D7-459A-8C42-77457D8D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90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6593EF-6C33-4ADF-8D0F-12BFDB26B9D7}"/>
      </w:docPartPr>
      <w:docPartBody>
        <w:p w:rsidR="00857360" w:rsidRDefault="00C841F6">
          <w:r w:rsidRPr="006052AC">
            <w:rPr>
              <w:rStyle w:val="a3"/>
              <w:rtl/>
            </w:rPr>
            <w:t>לחץ כאן להזנת טקסט</w:t>
          </w:r>
          <w:r w:rsidRPr="006052AC">
            <w:rPr>
              <w:rStyle w:val="a3"/>
            </w:rPr>
            <w:t>.</w:t>
          </w:r>
        </w:p>
      </w:docPartBody>
    </w:docPart>
    <w:docPart>
      <w:docPartPr>
        <w:name w:val="1677DBF1868F4ABFAD3D8A35B0EB18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D5ABBE-2832-4F40-B87F-809F93546012}"/>
      </w:docPartPr>
      <w:docPartBody>
        <w:p w:rsidR="00A00B15" w:rsidRDefault="009250AC" w:rsidP="009250AC">
          <w:pPr>
            <w:pStyle w:val="1677DBF1868F4ABFAD3D8A35B0EB18F83"/>
          </w:pPr>
          <w:r w:rsidRPr="002C5F73">
            <w:rPr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9CABD75D67B94B49A241CCA2720F74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A41170-213D-4D0B-966E-A6A16F92635C}"/>
      </w:docPartPr>
      <w:docPartBody>
        <w:p w:rsidR="00A00B15" w:rsidRDefault="009250AC" w:rsidP="009250AC">
          <w:pPr>
            <w:pStyle w:val="9CABD75D67B94B49A241CCA2720F740E3"/>
          </w:pPr>
          <w:r w:rsidRPr="002C5F73">
            <w:rPr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F6"/>
    <w:rsid w:val="0042174A"/>
    <w:rsid w:val="00424430"/>
    <w:rsid w:val="00857360"/>
    <w:rsid w:val="009250AC"/>
    <w:rsid w:val="00A00B15"/>
    <w:rsid w:val="00C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50AC"/>
    <w:rPr>
      <w:color w:val="808080"/>
    </w:rPr>
  </w:style>
  <w:style w:type="paragraph" w:customStyle="1" w:styleId="1677DBF1868F4ABFAD3D8A35B0EB18F8">
    <w:name w:val="1677DBF1868F4ABFAD3D8A35B0EB18F8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">
    <w:name w:val="9CABD75D67B94B49A241CCA2720F740E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1">
    <w:name w:val="1677DBF1868F4ABFAD3D8A35B0EB18F8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1">
    <w:name w:val="9CABD75D67B94B49A241CCA2720F740E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2">
    <w:name w:val="1677DBF1868F4ABFAD3D8A35B0EB18F82"/>
    <w:rsid w:val="004244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2">
    <w:name w:val="9CABD75D67B94B49A241CCA2720F740E2"/>
    <w:rsid w:val="004244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3">
    <w:name w:val="1677DBF1868F4ABFAD3D8A35B0EB18F83"/>
    <w:rsid w:val="009250A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3">
    <w:name w:val="9CABD75D67B94B49A241CCA2720F740E3"/>
    <w:rsid w:val="009250A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563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טל גולן</cp:lastModifiedBy>
  <cp:revision>39</cp:revision>
  <dcterms:created xsi:type="dcterms:W3CDTF">2012-08-05T20:16:00Z</dcterms:created>
  <dcterms:modified xsi:type="dcterms:W3CDTF">2018-04-11T10:54:00Z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