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מגי כהן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8E4D57" w:rsidP="003C253A" w:rsidRDefault="00924A53">
                <w:pPr>
                  <w:suppressLineNumbers/>
                  <w:rPr>
                    <w:rFonts w:ascii="Arial" w:hAnsi="Arial"/>
                    <w:b/>
                    <w:bCs/>
                    <w:noProof w:val="0"/>
                    <w:sz w:val="26"/>
                    <w:szCs w:val="26"/>
                    <w:rtl/>
                  </w:rPr>
                </w:pPr>
                <w:r>
                  <w:rPr>
                    <w:rFonts w:ascii="Arial" w:hAnsi="Arial"/>
                    <w:b/>
                    <w:bCs/>
                    <w:noProof w:val="0"/>
                    <w:sz w:val="26"/>
                    <w:szCs w:val="26"/>
                    <w:rtl/>
                  </w:rPr>
                  <w:t>מבקש</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924A53">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אוהד סולימני</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3C253A" w:rsidRDefault="00924A53">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w:t>
                </w:r>
                <w:r w:rsidR="003C253A">
                  <w:rPr>
                    <w:rFonts w:hint="cs" w:ascii="Arial" w:hAnsi="Arial"/>
                    <w:b/>
                    <w:bCs/>
                    <w:noProof w:val="0"/>
                    <w:sz w:val="26"/>
                    <w:szCs w:val="26"/>
                    <w:rtl/>
                  </w:rPr>
                  <w:t>ה</w:t>
                </w:r>
              </w:sdtContent>
            </w:sdt>
          </w:p>
        </w:tc>
        <w:tc>
          <w:tcPr>
            <w:tcW w:w="5571" w:type="dxa"/>
          </w:tcPr>
          <w:p w:rsidR="0094424E" w:rsidP="00D44968" w:rsidRDefault="00924A53">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מדינת ישראל</w:t>
                </w:r>
              </w:sdtContent>
            </w:sdt>
          </w:p>
          <w:p w:rsidR="00CF6BB7" w:rsidP="00D44968" w:rsidRDefault="00CF6BB7">
            <w:pPr>
              <w:suppressLineNumbers/>
              <w:rPr>
                <w:b/>
                <w:bCs/>
                <w:noProof w:val="0"/>
                <w:sz w:val="26"/>
                <w:szCs w:val="26"/>
                <w:rtl/>
              </w:rPr>
            </w:pPr>
          </w:p>
        </w:tc>
      </w:tr>
      <w:tr w:rsidR="004C17EE" w:rsidTr="00D620FD">
        <w:trPr>
          <w:jc w:val="center"/>
        </w:trPr>
        <w:tc>
          <w:tcPr>
            <w:tcW w:w="8820" w:type="dxa"/>
            <w:gridSpan w:val="3"/>
          </w:tcPr>
          <w:p w:rsidR="008E4D57" w:rsidRDefault="008E4D57">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483BB8" w:rsidR="003C253A" w:rsidP="003C253A" w:rsidRDefault="003C253A">
      <w:pPr>
        <w:spacing w:line="360" w:lineRule="auto"/>
        <w:jc w:val="both"/>
        <w:rPr>
          <w:noProof w:val="0"/>
          <w:rtl/>
        </w:rPr>
      </w:pPr>
      <w:bookmarkStart w:name="NGCSBookmark" w:id="0"/>
      <w:bookmarkEnd w:id="0"/>
      <w:r w:rsidRPr="00483BB8">
        <w:rPr>
          <w:noProof w:val="0"/>
          <w:rtl/>
        </w:rPr>
        <w:t>בפני בקשה לביטול איסור מנהלי על שימוש ברכב אשר הוגשה בהתאם לס' 57ב לפקודת התעבורה.</w:t>
      </w:r>
    </w:p>
    <w:p w:rsidRPr="00483BB8" w:rsidR="003C253A" w:rsidP="003C253A" w:rsidRDefault="003C253A">
      <w:pPr>
        <w:spacing w:line="360" w:lineRule="auto"/>
        <w:jc w:val="both"/>
        <w:rPr>
          <w:noProof w:val="0"/>
          <w:rtl/>
        </w:rPr>
      </w:pPr>
    </w:p>
    <w:p w:rsidR="003C253A" w:rsidP="003C253A" w:rsidRDefault="003C253A">
      <w:pPr>
        <w:spacing w:line="360" w:lineRule="auto"/>
        <w:jc w:val="both"/>
        <w:rPr>
          <w:noProof w:val="0"/>
          <w:rtl/>
        </w:rPr>
      </w:pPr>
      <w:r>
        <w:rPr>
          <w:noProof w:val="0"/>
          <w:rtl/>
        </w:rPr>
        <w:t>ב</w:t>
      </w:r>
      <w:r w:rsidRPr="0091494B">
        <w:rPr>
          <w:noProof w:val="0"/>
          <w:rtl/>
        </w:rPr>
        <w:t>יום</w:t>
      </w:r>
      <w:r>
        <w:rPr>
          <w:noProof w:val="0"/>
          <w:rtl/>
        </w:rPr>
        <w:t xml:space="preserve"> 20/3/18, בעקבות שימוע בדבר איסור מנהלי על שימוש ברכב,</w:t>
      </w:r>
      <w:r w:rsidRPr="0091494B">
        <w:rPr>
          <w:noProof w:val="0"/>
          <w:rtl/>
        </w:rPr>
        <w:t xml:space="preserve"> החליט קצין המשטרה על השבתה מנהלית של </w:t>
      </w:r>
      <w:r>
        <w:rPr>
          <w:noProof w:val="0"/>
          <w:rtl/>
        </w:rPr>
        <w:t>משאית מסוג</w:t>
      </w:r>
      <w:r w:rsidRPr="0091494B">
        <w:rPr>
          <w:noProof w:val="0"/>
          <w:rtl/>
        </w:rPr>
        <w:t xml:space="preserve"> </w:t>
      </w:r>
      <w:r>
        <w:rPr>
          <w:noProof w:val="0"/>
          <w:rtl/>
        </w:rPr>
        <w:t>"סקניה",</w:t>
      </w:r>
      <w:r w:rsidRPr="0091494B">
        <w:rPr>
          <w:noProof w:val="0"/>
          <w:rtl/>
        </w:rPr>
        <w:t xml:space="preserve"> מ.ר.</w:t>
      </w:r>
      <w:r>
        <w:rPr>
          <w:noProof w:val="0"/>
          <w:rtl/>
        </w:rPr>
        <w:t xml:space="preserve"> 3168658 השייכת לחברתו של</w:t>
      </w:r>
      <w:r w:rsidRPr="0091494B">
        <w:rPr>
          <w:noProof w:val="0"/>
          <w:rtl/>
        </w:rPr>
        <w:t xml:space="preserve"> המבקש</w:t>
      </w:r>
      <w:r>
        <w:rPr>
          <w:noProof w:val="0"/>
          <w:rtl/>
        </w:rPr>
        <w:t>, למשך 30 יום בגין ביצוע עבירה של נהיגה עם משקל יתר (חריגה מעל המותר בניגוד לתקנה 85(א)(5) לתקנות התעבורה).</w:t>
      </w:r>
    </w:p>
    <w:p w:rsidR="003C253A" w:rsidP="003C253A" w:rsidRDefault="003C253A">
      <w:pPr>
        <w:spacing w:line="360" w:lineRule="auto"/>
        <w:jc w:val="both"/>
        <w:rPr>
          <w:noProof w:val="0"/>
          <w:rtl/>
        </w:rPr>
      </w:pPr>
    </w:p>
    <w:p w:rsidR="003C253A" w:rsidP="003C253A" w:rsidRDefault="003C253A">
      <w:pPr>
        <w:spacing w:line="360" w:lineRule="auto"/>
        <w:jc w:val="both"/>
        <w:rPr>
          <w:noProof w:val="0"/>
          <w:rtl/>
        </w:rPr>
      </w:pPr>
      <w:r>
        <w:rPr>
          <w:noProof w:val="0"/>
          <w:rtl/>
        </w:rPr>
        <w:t xml:space="preserve">ב"כ המבקש טען בבקשתו כי העבירה בוצעה על ידי נהג המשאית </w:t>
      </w:r>
      <w:r>
        <w:rPr>
          <w:rFonts w:hint="cs"/>
          <w:noProof w:val="0"/>
          <w:rtl/>
        </w:rPr>
        <w:t xml:space="preserve">(הנאשם בתיק העיקרי) </w:t>
      </w:r>
      <w:r>
        <w:rPr>
          <w:noProof w:val="0"/>
          <w:rtl/>
        </w:rPr>
        <w:t>ולא על ידי המבקש, מדובר במשאית אשר נמצאת בבעלות החברה לצורכי עבוד</w:t>
      </w:r>
      <w:r>
        <w:rPr>
          <w:rFonts w:hint="cs"/>
          <w:noProof w:val="0"/>
          <w:rtl/>
        </w:rPr>
        <w:t>ת</w:t>
      </w:r>
      <w:r>
        <w:rPr>
          <w:noProof w:val="0"/>
          <w:rtl/>
        </w:rPr>
        <w:t xml:space="preserve"> הובלות לכל רחבי הארץ, חברה חדשה ולה התחייבויות רבות בהיקף רב של כספים, על כן יגרם לה נזק כבד ופגיעה קשה במחזור הכספי כתוצאה מאי עמידה בהתחייבויות מול לקוחותיה. </w:t>
      </w:r>
    </w:p>
    <w:p w:rsidR="003C253A" w:rsidP="003C253A" w:rsidRDefault="003C253A">
      <w:pPr>
        <w:spacing w:line="360" w:lineRule="auto"/>
        <w:jc w:val="both"/>
        <w:rPr>
          <w:noProof w:val="0"/>
          <w:rtl/>
        </w:rPr>
      </w:pPr>
      <w:r>
        <w:rPr>
          <w:noProof w:val="0"/>
          <w:rtl/>
        </w:rPr>
        <w:t xml:space="preserve">המבקש ציין כי עשה את כל שביכולתו כדי למנוע את ביצוע העבירה וכי כל הנהגים של החברה מוזהרים וחתומים על כך שאסור להם לנהוג עם משקל יתר וחריגה מעל המותר לפי החוק. </w:t>
      </w:r>
    </w:p>
    <w:p w:rsidR="003C253A" w:rsidP="003C253A" w:rsidRDefault="003C253A">
      <w:pPr>
        <w:spacing w:line="360" w:lineRule="auto"/>
        <w:jc w:val="both"/>
        <w:rPr>
          <w:noProof w:val="0"/>
          <w:rtl/>
        </w:rPr>
      </w:pPr>
    </w:p>
    <w:p w:rsidR="003C253A" w:rsidP="003C253A" w:rsidRDefault="003C253A">
      <w:pPr>
        <w:spacing w:line="360" w:lineRule="auto"/>
        <w:jc w:val="both"/>
        <w:rPr>
          <w:noProof w:val="0"/>
          <w:rtl/>
        </w:rPr>
      </w:pPr>
      <w:r>
        <w:rPr>
          <w:noProof w:val="0"/>
          <w:rtl/>
        </w:rPr>
        <w:t>בדיון שהתקיים בפניי חזר ב"כ המבקש על הבקשה וציין כי מדובר בחריגה של 17.5% כ-2% מעל המותר, לחברה יש 10 נהגים שהם מונחים פעם בחודש לא לבצע עבירות תעבורה מסוג משקל, שכרויות, סמים, מהירויות או כל עבירה אחרת שיכולים דרכה להחרים את הרכב</w:t>
      </w:r>
      <w:r w:rsidRPr="00437E7A">
        <w:rPr>
          <w:noProof w:val="0"/>
          <w:rtl/>
        </w:rPr>
        <w:t xml:space="preserve"> </w:t>
      </w:r>
      <w:r>
        <w:rPr>
          <w:noProof w:val="0"/>
          <w:rtl/>
        </w:rPr>
        <w:t xml:space="preserve">ובמקרה זה הנהג פעל בניגוד להוראות בעלי החברה. ב"כ המבקש הבהיר כי לאחר המקרה החברה קנתה משקלים ששמים במשאית והם מודדים את המשקל, כך שנהג לא יכול לעבור את המשקל המותר כך שהחברה עושה ככל שביכולתה כדי למנוע את העבירה. </w:t>
      </w:r>
    </w:p>
    <w:p w:rsidR="003C253A" w:rsidP="003C253A" w:rsidRDefault="003C253A">
      <w:pPr>
        <w:spacing w:line="360" w:lineRule="auto"/>
        <w:jc w:val="both"/>
        <w:rPr>
          <w:noProof w:val="0"/>
          <w:rtl/>
        </w:rPr>
      </w:pPr>
    </w:p>
    <w:p w:rsidR="003C253A" w:rsidP="003C253A" w:rsidRDefault="003C253A">
      <w:pPr>
        <w:spacing w:line="360" w:lineRule="auto"/>
        <w:jc w:val="both"/>
        <w:rPr>
          <w:noProof w:val="0"/>
          <w:rtl/>
        </w:rPr>
      </w:pPr>
      <w:r>
        <w:rPr>
          <w:noProof w:val="0"/>
          <w:rtl/>
        </w:rPr>
        <w:lastRenderedPageBreak/>
        <w:t xml:space="preserve">ב"כ המשיבה התנגדה לבקשה, הפנתה לחריגה במשקל של 17% ולב"ש 11652-05-17 שם נקבע כי גם כאשר מדובר בחריגה מינורית קמה לקצין הסמכות להשבית רכב ובמקרה דנן אין המדובר בחריגה גבולית. </w:t>
      </w:r>
    </w:p>
    <w:p w:rsidR="00E56B65" w:rsidP="00E56B65" w:rsidRDefault="003C253A">
      <w:pPr>
        <w:spacing w:line="360" w:lineRule="auto"/>
        <w:jc w:val="both"/>
        <w:rPr>
          <w:noProof w:val="0"/>
          <w:rtl/>
        </w:rPr>
      </w:pPr>
      <w:r>
        <w:rPr>
          <w:noProof w:val="0"/>
          <w:rtl/>
        </w:rPr>
        <w:t xml:space="preserve">לעניין הטענה כי הבעלים של הרכב עשו ככל שביכולתם על מנת למנוע את ביצוע העבירה, ציינה כי רכישת המשקלים או השעונים נעשתה רק לאחר ביצוע העבירה, ובכך </w:t>
      </w:r>
      <w:r w:rsidR="00E56B65">
        <w:rPr>
          <w:rFonts w:hint="cs"/>
          <w:noProof w:val="0"/>
          <w:rtl/>
        </w:rPr>
        <w:t xml:space="preserve">אין </w:t>
      </w:r>
      <w:r>
        <w:rPr>
          <w:noProof w:val="0"/>
          <w:rtl/>
        </w:rPr>
        <w:t>כדי להשליך על מקרה זה ועל מנת להוכיח כי בעל הרכב עשה ככל שביכולתו על מנת למנוע את העבירה</w:t>
      </w:r>
      <w:r w:rsidR="00E56B65">
        <w:rPr>
          <w:rFonts w:hint="cs"/>
          <w:noProof w:val="0"/>
          <w:rtl/>
        </w:rPr>
        <w:t>.</w:t>
      </w:r>
    </w:p>
    <w:p w:rsidR="00E56B65" w:rsidP="00E56B65" w:rsidRDefault="00E56B65">
      <w:pPr>
        <w:spacing w:line="360" w:lineRule="auto"/>
        <w:jc w:val="both"/>
        <w:rPr>
          <w:noProof w:val="0"/>
          <w:rtl/>
        </w:rPr>
      </w:pPr>
      <w:r>
        <w:rPr>
          <w:rFonts w:hint="cs"/>
          <w:noProof w:val="0"/>
          <w:rtl/>
        </w:rPr>
        <w:t xml:space="preserve">היה על המבקש </w:t>
      </w:r>
      <w:r w:rsidR="003C253A">
        <w:rPr>
          <w:noProof w:val="0"/>
          <w:rtl/>
        </w:rPr>
        <w:t>להוכיח כי אכן ביצע פעולות על מנת למנוע את החריגה במשקל ובמקרה זה לא הצביע המבקש על כל פעולה אשר בוצעה</w:t>
      </w:r>
      <w:r>
        <w:rPr>
          <w:rFonts w:hint="cs"/>
          <w:noProof w:val="0"/>
          <w:rtl/>
        </w:rPr>
        <w:t xml:space="preserve"> על מנת למנוע את העבירה</w:t>
      </w:r>
      <w:r w:rsidR="003C253A">
        <w:rPr>
          <w:noProof w:val="0"/>
          <w:rtl/>
        </w:rPr>
        <w:t>. בנוסף הנהג בתיק העיקרי טען כי בעל הבית אומר לו איזה דברים לשים ולכן גם לבעל החברה הייתה יד בביצוע העבירה.</w:t>
      </w:r>
    </w:p>
    <w:p w:rsidR="00E56B65" w:rsidP="00E56B65" w:rsidRDefault="00E56B65">
      <w:pPr>
        <w:spacing w:line="360" w:lineRule="auto"/>
        <w:jc w:val="both"/>
        <w:rPr>
          <w:noProof w:val="0"/>
          <w:rtl/>
        </w:rPr>
      </w:pPr>
    </w:p>
    <w:p w:rsidR="003C253A" w:rsidP="00E56B65" w:rsidRDefault="003C253A">
      <w:pPr>
        <w:spacing w:line="360" w:lineRule="auto"/>
        <w:jc w:val="both"/>
        <w:rPr>
          <w:noProof w:val="0"/>
          <w:rtl/>
        </w:rPr>
      </w:pPr>
      <w:r>
        <w:rPr>
          <w:noProof w:val="0"/>
          <w:rtl/>
        </w:rPr>
        <w:t xml:space="preserve">לעניין המסוכנות מדובר בחריגה אשר יש בה מסוכנות רבה. לטענת המשיבה החלטת הקצין התקבלה כדין ומשכך סבורה התביעה שיש לדחות את הבקשה. </w:t>
      </w:r>
    </w:p>
    <w:p w:rsidR="003C253A" w:rsidP="003C253A" w:rsidRDefault="003C253A">
      <w:pPr>
        <w:spacing w:line="360" w:lineRule="auto"/>
        <w:jc w:val="both"/>
        <w:rPr>
          <w:noProof w:val="0"/>
          <w:rtl/>
        </w:rPr>
      </w:pPr>
    </w:p>
    <w:p w:rsidR="003C253A" w:rsidP="003C253A" w:rsidRDefault="003C253A">
      <w:pPr>
        <w:spacing w:line="360" w:lineRule="auto"/>
        <w:jc w:val="both"/>
        <w:rPr>
          <w:noProof w:val="0"/>
          <w:rtl/>
        </w:rPr>
      </w:pPr>
      <w:r w:rsidRPr="0091494B">
        <w:rPr>
          <w:noProof w:val="0"/>
          <w:rtl/>
        </w:rPr>
        <w:t>עיינתי בחומר החקיר</w:t>
      </w:r>
      <w:r>
        <w:rPr>
          <w:noProof w:val="0"/>
          <w:rtl/>
        </w:rPr>
        <w:t>ה ומצאתי די ראיות לכאורה לכך שהנהג נהג</w:t>
      </w:r>
      <w:r w:rsidRPr="0091494B">
        <w:rPr>
          <w:noProof w:val="0"/>
          <w:rtl/>
        </w:rPr>
        <w:t xml:space="preserve"> ברכב כאמור באירוע זה כשהוא </w:t>
      </w:r>
      <w:r>
        <w:rPr>
          <w:noProof w:val="0"/>
          <w:rtl/>
        </w:rPr>
        <w:t xml:space="preserve">נוהג עם משקל יתר וחריגה מעל המותר </w:t>
      </w:r>
      <w:r w:rsidRPr="0091494B">
        <w:rPr>
          <w:noProof w:val="0"/>
          <w:rtl/>
        </w:rPr>
        <w:t xml:space="preserve">וזאת בהסתמך על חומר הראיות שצורף לתיק החקירה שנמסר לעיוני.  </w:t>
      </w:r>
    </w:p>
    <w:p w:rsidRPr="00483BB8" w:rsidR="003C253A" w:rsidP="003C253A" w:rsidRDefault="003C253A">
      <w:pPr>
        <w:spacing w:line="360" w:lineRule="auto"/>
        <w:jc w:val="both"/>
        <w:rPr>
          <w:noProof w:val="0"/>
          <w:rtl/>
        </w:rPr>
      </w:pPr>
    </w:p>
    <w:p w:rsidRPr="00483BB8" w:rsidR="003C253A" w:rsidP="003C253A" w:rsidRDefault="003C253A">
      <w:pPr>
        <w:spacing w:line="360" w:lineRule="auto"/>
        <w:jc w:val="both"/>
        <w:rPr>
          <w:noProof w:val="0"/>
          <w:rtl/>
        </w:rPr>
      </w:pPr>
      <w:r w:rsidRPr="00483BB8">
        <w:rPr>
          <w:noProof w:val="0"/>
          <w:rtl/>
        </w:rPr>
        <w:t>עפ"י ס' 57ב(ב) לפקודת התעבורה, בית-המשפט יבטל את הודעת איסור השימוש אם נוכח כי התקיים אחד מאלה:</w:t>
      </w:r>
    </w:p>
    <w:p w:rsidRPr="00483BB8" w:rsidR="003C253A" w:rsidP="003C253A" w:rsidRDefault="003C253A">
      <w:pPr>
        <w:spacing w:line="360" w:lineRule="auto"/>
        <w:ind w:left="1134" w:right="1080" w:hanging="567"/>
        <w:jc w:val="both"/>
        <w:rPr>
          <w:b/>
          <w:bCs/>
          <w:noProof w:val="0"/>
          <w:rtl/>
        </w:rPr>
      </w:pPr>
      <w:r w:rsidRPr="00483BB8">
        <w:rPr>
          <w:b/>
          <w:bCs/>
          <w:noProof w:val="0"/>
          <w:rtl/>
        </w:rPr>
        <w:t>1</w:t>
      </w:r>
      <w:r>
        <w:rPr>
          <w:b/>
          <w:bCs/>
          <w:noProof w:val="0"/>
          <w:rtl/>
        </w:rPr>
        <w:t>.</w:t>
      </w:r>
      <w:r w:rsidRPr="00483BB8">
        <w:rPr>
          <w:b/>
          <w:bCs/>
          <w:noProof w:val="0"/>
          <w:rtl/>
        </w:rPr>
        <w:tab/>
        <w:t>הרכב נלקח מבעליו בלי ידיעתו והסכמתו.</w:t>
      </w:r>
    </w:p>
    <w:p w:rsidRPr="00483BB8" w:rsidR="003C253A" w:rsidP="003C253A" w:rsidRDefault="003C253A">
      <w:pPr>
        <w:spacing w:line="360" w:lineRule="auto"/>
        <w:ind w:left="1134" w:right="1080" w:hanging="567"/>
        <w:jc w:val="both"/>
        <w:rPr>
          <w:b/>
          <w:bCs/>
          <w:noProof w:val="0"/>
          <w:rtl/>
        </w:rPr>
      </w:pPr>
      <w:r w:rsidRPr="00483BB8">
        <w:rPr>
          <w:b/>
          <w:bCs/>
          <w:noProof w:val="0"/>
          <w:rtl/>
        </w:rPr>
        <w:t>2.</w:t>
      </w:r>
      <w:r w:rsidRPr="00483BB8">
        <w:rPr>
          <w:b/>
          <w:bCs/>
          <w:noProof w:val="0"/>
          <w:rtl/>
        </w:rPr>
        <w:tab/>
        <w:t>מי שנהג ברכב פעל בניגוד להוראותיו של בעל הרכב ובעל הרכב עשה ככל שביכולתו כדי למנוע את העבירה."</w:t>
      </w:r>
    </w:p>
    <w:p w:rsidRPr="00483BB8" w:rsidR="003C253A" w:rsidP="003C253A" w:rsidRDefault="003C253A">
      <w:pPr>
        <w:spacing w:line="360" w:lineRule="auto"/>
        <w:ind w:right="1080"/>
        <w:jc w:val="both"/>
        <w:rPr>
          <w:b/>
          <w:bCs/>
          <w:noProof w:val="0"/>
          <w:rtl/>
        </w:rPr>
      </w:pPr>
    </w:p>
    <w:p w:rsidRPr="00483BB8" w:rsidR="003C253A" w:rsidP="003C253A" w:rsidRDefault="003C253A">
      <w:pPr>
        <w:spacing w:line="360" w:lineRule="auto"/>
        <w:jc w:val="both"/>
        <w:rPr>
          <w:noProof w:val="0"/>
          <w:rtl/>
        </w:rPr>
      </w:pPr>
      <w:r w:rsidRPr="00483BB8">
        <w:rPr>
          <w:noProof w:val="0"/>
          <w:rtl/>
        </w:rPr>
        <w:t>עפ"י ס' 57ב(ג):</w:t>
      </w:r>
    </w:p>
    <w:p w:rsidR="003C253A" w:rsidP="003C253A" w:rsidRDefault="003C253A">
      <w:pPr>
        <w:spacing w:line="360" w:lineRule="auto"/>
        <w:ind w:left="567" w:right="1080"/>
        <w:jc w:val="both"/>
        <w:rPr>
          <w:b/>
          <w:bCs/>
          <w:noProof w:val="0"/>
          <w:rtl/>
        </w:rPr>
      </w:pPr>
      <w:r w:rsidRPr="00483BB8">
        <w:rPr>
          <w:b/>
          <w:bCs/>
          <w:noProof w:val="0"/>
          <w:rtl/>
        </w:rPr>
        <w:t>"בית-משפט רשאי לבטל את הודעת איסור השימוש, או לקבוע תקופה קצרה יותר לאיסור השימוש, בתנאים או ללא תנאים, אם התקיימו נסיבות אחרות מאלה האמורות בסעיף קטן (ב) המצדיקות זאת ולעניין זה רשאי בית המשפט להביא בחשבון, בין היתר, את הזיקה</w:t>
      </w:r>
      <w:r>
        <w:rPr>
          <w:b/>
          <w:bCs/>
          <w:noProof w:val="0"/>
          <w:rtl/>
        </w:rPr>
        <w:t xml:space="preserve"> בין בעל הרכב לבין מי שנהג ברכב</w:t>
      </w:r>
      <w:r w:rsidRPr="00483BB8">
        <w:rPr>
          <w:b/>
          <w:bCs/>
          <w:noProof w:val="0"/>
          <w:rtl/>
        </w:rPr>
        <w:t>"</w:t>
      </w:r>
      <w:r>
        <w:rPr>
          <w:b/>
          <w:bCs/>
          <w:noProof w:val="0"/>
          <w:rtl/>
        </w:rPr>
        <w:t>.</w:t>
      </w:r>
    </w:p>
    <w:p w:rsidR="003C253A" w:rsidP="003C253A" w:rsidRDefault="003C253A">
      <w:pPr>
        <w:spacing w:line="360" w:lineRule="auto"/>
        <w:jc w:val="both"/>
        <w:rPr>
          <w:noProof w:val="0"/>
          <w:rtl/>
        </w:rPr>
      </w:pPr>
    </w:p>
    <w:p w:rsidR="003C253A" w:rsidP="00E56B65" w:rsidRDefault="003C253A">
      <w:pPr>
        <w:spacing w:line="360" w:lineRule="auto"/>
        <w:jc w:val="both"/>
        <w:rPr>
          <w:noProof w:val="0"/>
          <w:rtl/>
        </w:rPr>
      </w:pPr>
      <w:r>
        <w:rPr>
          <w:noProof w:val="0"/>
          <w:rtl/>
        </w:rPr>
        <w:t>לאחר ששקלתי את כלל השיקולים, לא מצאתי כי המבקש עמד באחד מהקריטריונים המצדיקים את התערבות בית המשפט בהליך המנהלי.</w:t>
      </w:r>
    </w:p>
    <w:p w:rsidR="003C253A" w:rsidP="003C253A" w:rsidRDefault="003C253A">
      <w:pPr>
        <w:spacing w:line="360" w:lineRule="auto"/>
        <w:jc w:val="both"/>
        <w:rPr>
          <w:noProof w:val="0"/>
          <w:rtl/>
        </w:rPr>
      </w:pPr>
    </w:p>
    <w:p w:rsidR="003C253A" w:rsidP="003C253A" w:rsidRDefault="003C253A">
      <w:pPr>
        <w:spacing w:line="360" w:lineRule="auto"/>
        <w:jc w:val="both"/>
        <w:rPr>
          <w:rFonts w:ascii="Arial" w:hAnsi="Arial"/>
          <w:noProof w:val="0"/>
          <w:rtl/>
        </w:rPr>
      </w:pPr>
      <w:r w:rsidRPr="00E56B65">
        <w:rPr>
          <w:b/>
          <w:bCs/>
          <w:noProof w:val="0"/>
          <w:rtl/>
        </w:rPr>
        <w:lastRenderedPageBreak/>
        <w:t>ב</w:t>
      </w:r>
      <w:hyperlink w:history="1" r:id="rId9">
        <w:r w:rsidRPr="00E56B65">
          <w:rPr>
            <w:b/>
            <w:bCs/>
            <w:rtl/>
          </w:rPr>
          <w:t>בפ"מ 6063-08-08</w:t>
        </w:r>
      </w:hyperlink>
      <w:r w:rsidRPr="00E56B65">
        <w:rPr>
          <w:rFonts w:ascii="Arial" w:hAnsi="Arial"/>
          <w:b/>
          <w:bCs/>
          <w:noProof w:val="0"/>
          <w:rtl/>
        </w:rPr>
        <w:t xml:space="preserve"> "וליר</w:t>
      </w:r>
      <w:r w:rsidRPr="00462595">
        <w:rPr>
          <w:rFonts w:ascii="Arial" w:hAnsi="Arial"/>
          <w:noProof w:val="0"/>
          <w:rtl/>
        </w:rPr>
        <w:t xml:space="preserve"> גרייב בע"מ נ' מ"י</w:t>
      </w:r>
      <w:r>
        <w:rPr>
          <w:rFonts w:ascii="Arial" w:hAnsi="Arial"/>
          <w:noProof w:val="0"/>
          <w:rtl/>
        </w:rPr>
        <w:t>" נקבע</w:t>
      </w:r>
      <w:r w:rsidRPr="00462595">
        <w:rPr>
          <w:rFonts w:ascii="Arial" w:hAnsi="Arial"/>
          <w:noProof w:val="0"/>
          <w:rtl/>
        </w:rPr>
        <w:t>:</w:t>
      </w:r>
    </w:p>
    <w:p w:rsidR="003C253A" w:rsidP="003C253A" w:rsidRDefault="003C253A">
      <w:pPr>
        <w:spacing w:line="360" w:lineRule="auto"/>
        <w:jc w:val="both"/>
        <w:rPr>
          <w:noProof w:val="0"/>
          <w:rtl/>
        </w:rPr>
      </w:pPr>
    </w:p>
    <w:p w:rsidR="003C253A" w:rsidP="003C253A" w:rsidRDefault="003C253A">
      <w:pPr>
        <w:spacing w:line="360" w:lineRule="auto"/>
        <w:jc w:val="both"/>
        <w:rPr>
          <w:noProof w:val="0"/>
          <w:rtl/>
        </w:rPr>
      </w:pPr>
      <w:r>
        <w:rPr>
          <w:rFonts w:ascii="Arial" w:hAnsi="Arial"/>
          <w:b/>
          <w:bCs/>
          <w:noProof w:val="0"/>
          <w:rtl/>
        </w:rPr>
        <w:t>"המחוקק ביקש לקבוע חובת זהירות מוגברת בה נוטל חלק כלל הציבור. דהיינו, על כל בעלים של רכב לדעת כי בעת שהוא מוסר את מפתחות הרכב לאחר, צפון סיכון של שלילת הרכב למקרה בו תתבצע עבירה ברכב. לכן בשים לב לחובת זהירות מוגברת זו קבע המחוקק נטל כבד על בעל הרכב להראות כי עשה ככל שביכולתו למנוע את ביצוע העבירה".</w:t>
      </w:r>
    </w:p>
    <w:p w:rsidR="003C253A" w:rsidP="003C253A" w:rsidRDefault="003C253A">
      <w:pPr>
        <w:spacing w:line="360" w:lineRule="auto"/>
        <w:jc w:val="both"/>
        <w:rPr>
          <w:noProof w:val="0"/>
          <w:rtl/>
        </w:rPr>
      </w:pPr>
    </w:p>
    <w:p w:rsidRPr="00AE6F9A" w:rsidR="003C253A" w:rsidP="003C253A" w:rsidRDefault="003C253A">
      <w:pPr>
        <w:spacing w:line="360" w:lineRule="auto"/>
        <w:jc w:val="both"/>
        <w:rPr>
          <w:rFonts w:ascii="Arial" w:hAnsi="Arial"/>
          <w:noProof w:val="0"/>
          <w:rtl/>
        </w:rPr>
      </w:pPr>
      <w:r w:rsidRPr="00E56B65">
        <w:rPr>
          <w:rFonts w:ascii="Arial" w:hAnsi="Arial"/>
          <w:b/>
          <w:bCs/>
          <w:noProof w:val="0"/>
          <w:rtl/>
        </w:rPr>
        <w:t>ב</w:t>
      </w:r>
      <w:hyperlink w:history="1" r:id="rId10">
        <w:r w:rsidRPr="00E56B65">
          <w:rPr>
            <w:b/>
            <w:bCs/>
            <w:rtl/>
          </w:rPr>
          <w:t>ב"ש 919/08</w:t>
        </w:r>
      </w:hyperlink>
      <w:r w:rsidRPr="00AE6F9A">
        <w:rPr>
          <w:rFonts w:ascii="Arial" w:hAnsi="Arial"/>
          <w:b/>
          <w:bCs/>
          <w:noProof w:val="0"/>
          <w:rtl/>
        </w:rPr>
        <w:t xml:space="preserve"> </w:t>
      </w:r>
      <w:r w:rsidRPr="00AE6F9A">
        <w:rPr>
          <w:rFonts w:ascii="Arial" w:hAnsi="Arial"/>
          <w:noProof w:val="0"/>
          <w:rtl/>
        </w:rPr>
        <w:t>"הוט טלקום נ' מ"י"</w:t>
      </w:r>
      <w:r w:rsidRPr="00AE6F9A">
        <w:rPr>
          <w:noProof w:val="0"/>
          <w:sz w:val="22"/>
          <w:rtl/>
        </w:rPr>
        <w:t xml:space="preserve"> </w:t>
      </w:r>
      <w:r w:rsidRPr="00AE6F9A">
        <w:rPr>
          <w:rFonts w:ascii="Arial" w:hAnsi="Arial"/>
          <w:noProof w:val="0"/>
          <w:rtl/>
        </w:rPr>
        <w:t xml:space="preserve">נקבע: </w:t>
      </w:r>
    </w:p>
    <w:p w:rsidR="003C253A" w:rsidP="003C253A" w:rsidRDefault="003C253A">
      <w:pPr>
        <w:spacing w:line="360" w:lineRule="auto"/>
        <w:jc w:val="both"/>
        <w:rPr>
          <w:noProof w:val="0"/>
          <w:rtl/>
        </w:rPr>
      </w:pPr>
    </w:p>
    <w:p w:rsidR="003C253A" w:rsidP="003C253A" w:rsidRDefault="003C253A">
      <w:pPr>
        <w:spacing w:line="360" w:lineRule="auto"/>
        <w:jc w:val="both"/>
        <w:rPr>
          <w:noProof w:val="0"/>
          <w:rtl/>
        </w:rPr>
      </w:pPr>
      <w:r>
        <w:rPr>
          <w:rFonts w:ascii="Arial" w:hAnsi="Arial"/>
          <w:b/>
          <w:bCs/>
          <w:noProof w:val="0"/>
          <w:rtl/>
        </w:rPr>
        <w:t>"כל מעביד צריך לדעת את הסיכונים בפניהם הוא עומד אם נותן הוא את הרכב לעובדו, ואם יש לו ספקות, יתכבד ולא ייתן את הרכב. אין מדובר פה ב"עונש קולקטיבי". עונש קולקטיבי מדובר על מקרה שבו נענש אדם ללא כל קשר לעבירה. במקרה שלפנינו הקשר הוא ברור. השליטה על הרכב שייכת למעביד. ברגע בו הוא בחור לתת אותה לעובד, צריך להיות לו ברור כי הוא האחראי. אם העובד יחטא, העונש יוטל גם עליו".</w:t>
      </w:r>
    </w:p>
    <w:p w:rsidR="003C253A" w:rsidP="003C253A" w:rsidRDefault="003C253A">
      <w:pPr>
        <w:spacing w:line="360" w:lineRule="auto"/>
        <w:jc w:val="both"/>
        <w:rPr>
          <w:noProof w:val="0"/>
          <w:rtl/>
        </w:rPr>
      </w:pPr>
    </w:p>
    <w:p w:rsidR="003C253A" w:rsidP="003C253A" w:rsidRDefault="003C253A">
      <w:pPr>
        <w:spacing w:line="360" w:lineRule="auto"/>
        <w:jc w:val="both"/>
        <w:rPr>
          <w:noProof w:val="0"/>
          <w:rtl/>
        </w:rPr>
      </w:pPr>
      <w:r>
        <w:rPr>
          <w:noProof w:val="0"/>
          <w:rtl/>
        </w:rPr>
        <w:t xml:space="preserve">במקרה זה  הרכב שייך למבקש ו/או לחברה בבעלותו ונלקח ממנו על ידי הנהג בהסכמתו ובידיעתו. </w:t>
      </w:r>
    </w:p>
    <w:p w:rsidR="003C253A" w:rsidP="003C253A" w:rsidRDefault="003C253A">
      <w:pPr>
        <w:spacing w:line="360" w:lineRule="auto"/>
        <w:jc w:val="both"/>
        <w:rPr>
          <w:noProof w:val="0"/>
          <w:rtl/>
        </w:rPr>
      </w:pPr>
      <w:r>
        <w:rPr>
          <w:noProof w:val="0"/>
          <w:rtl/>
        </w:rPr>
        <w:t xml:space="preserve">כמו כן, לא התרשמתי כי המבקש עשה ככל שביכולתו למניעת העבירה כנדרש שכן התקנת המשקל על המשאית נעשתה רק לאחר ביצוע העבירה. </w:t>
      </w:r>
    </w:p>
    <w:p w:rsidR="003C253A" w:rsidP="00E56B65" w:rsidRDefault="003C253A">
      <w:pPr>
        <w:spacing w:line="360" w:lineRule="auto"/>
        <w:jc w:val="both"/>
        <w:rPr>
          <w:noProof w:val="0"/>
          <w:rtl/>
        </w:rPr>
      </w:pPr>
      <w:r>
        <w:rPr>
          <w:noProof w:val="0"/>
          <w:rtl/>
        </w:rPr>
        <w:t>בנוסף,  טענת ב"כ ה</w:t>
      </w:r>
      <w:r w:rsidR="00E56B65">
        <w:rPr>
          <w:rFonts w:hint="cs"/>
          <w:noProof w:val="0"/>
          <w:rtl/>
        </w:rPr>
        <w:t xml:space="preserve">מבקש </w:t>
      </w:r>
      <w:r>
        <w:rPr>
          <w:noProof w:val="0"/>
          <w:rtl/>
        </w:rPr>
        <w:t xml:space="preserve">כי כל הנהגים של החברה מוזהרים וחתומים על כך שאסור להם לנהוג עם משקל יתר וחריגה מעל המותר לפי החוק </w:t>
      </w:r>
      <w:r w:rsidR="00E56B65">
        <w:rPr>
          <w:rFonts w:hint="cs"/>
          <w:noProof w:val="0"/>
          <w:rtl/>
        </w:rPr>
        <w:t xml:space="preserve">הינה כללית, לא פורט מתי הנאשם התחיל את עבודתו אצלו, מתי הוזהר בפעם האחרונה וטענה זו </w:t>
      </w:r>
      <w:r>
        <w:rPr>
          <w:noProof w:val="0"/>
          <w:rtl/>
        </w:rPr>
        <w:t>אינה מתיישבת עם  גיליון הרשעות</w:t>
      </w:r>
      <w:r w:rsidR="00E56B65">
        <w:rPr>
          <w:rFonts w:hint="cs"/>
          <w:noProof w:val="0"/>
          <w:rtl/>
        </w:rPr>
        <w:t>יו</w:t>
      </w:r>
      <w:r>
        <w:rPr>
          <w:noProof w:val="0"/>
          <w:rtl/>
        </w:rPr>
        <w:t xml:space="preserve"> של הנהג ממנו עולה כי צבר 15</w:t>
      </w:r>
      <w:r w:rsidR="00E56B65">
        <w:rPr>
          <w:rFonts w:hint="cs"/>
          <w:noProof w:val="0"/>
          <w:rtl/>
        </w:rPr>
        <w:t xml:space="preserve"> הרשעות קודמות, </w:t>
      </w:r>
      <w:r>
        <w:rPr>
          <w:noProof w:val="0"/>
          <w:rtl/>
        </w:rPr>
        <w:t>בין היתר בגין עב</w:t>
      </w:r>
      <w:r w:rsidR="00E56B65">
        <w:rPr>
          <w:rFonts w:hint="cs"/>
          <w:noProof w:val="0"/>
          <w:rtl/>
        </w:rPr>
        <w:t>י</w:t>
      </w:r>
      <w:r>
        <w:rPr>
          <w:noProof w:val="0"/>
          <w:rtl/>
        </w:rPr>
        <w:t xml:space="preserve">רות של חריגה במשקל </w:t>
      </w:r>
      <w:r w:rsidR="00E56B65">
        <w:rPr>
          <w:rFonts w:hint="cs"/>
          <w:noProof w:val="0"/>
          <w:rtl/>
        </w:rPr>
        <w:t>מ</w:t>
      </w:r>
      <w:r>
        <w:rPr>
          <w:noProof w:val="0"/>
          <w:rtl/>
        </w:rPr>
        <w:t xml:space="preserve">אוקטובר ונובמבר 2017 דבר המעיד </w:t>
      </w:r>
      <w:r w:rsidR="00E56B65">
        <w:rPr>
          <w:rFonts w:hint="cs"/>
          <w:noProof w:val="0"/>
          <w:rtl/>
        </w:rPr>
        <w:t xml:space="preserve">שהמעסיק </w:t>
      </w:r>
      <w:r>
        <w:rPr>
          <w:noProof w:val="0"/>
          <w:rtl/>
        </w:rPr>
        <w:t>כלל לא בודק את התנהגות הנהגים לגבי עבירות משקל ולא היה די ב</w:t>
      </w:r>
      <w:r w:rsidR="00E56B65">
        <w:rPr>
          <w:rFonts w:hint="cs"/>
          <w:noProof w:val="0"/>
          <w:rtl/>
        </w:rPr>
        <w:t>א</w:t>
      </w:r>
      <w:r>
        <w:rPr>
          <w:noProof w:val="0"/>
          <w:rtl/>
        </w:rPr>
        <w:t>זהרות, כפי שנטען בתצהירים, כדי למנוע את העבירה.</w:t>
      </w:r>
    </w:p>
    <w:p w:rsidR="003C253A" w:rsidP="003C253A" w:rsidRDefault="003C253A">
      <w:pPr>
        <w:spacing w:line="360" w:lineRule="auto"/>
        <w:jc w:val="both"/>
        <w:rPr>
          <w:noProof w:val="0"/>
          <w:rtl/>
        </w:rPr>
      </w:pPr>
    </w:p>
    <w:p w:rsidR="003C253A" w:rsidP="003C253A" w:rsidRDefault="003C253A">
      <w:pPr>
        <w:spacing w:line="360" w:lineRule="auto"/>
        <w:jc w:val="both"/>
        <w:rPr>
          <w:noProof w:val="0"/>
          <w:rtl/>
        </w:rPr>
      </w:pPr>
      <w:r>
        <w:rPr>
          <w:noProof w:val="0"/>
          <w:rtl/>
        </w:rPr>
        <w:t xml:space="preserve">באשר לנזק הכלכלי שיגרם לבעל הרכב </w:t>
      </w:r>
      <w:r w:rsidRPr="00044638">
        <w:rPr>
          <w:noProof w:val="0"/>
          <w:rtl/>
        </w:rPr>
        <w:t xml:space="preserve">עמד כב' השופט נ' סולברג כפי </w:t>
      </w:r>
      <w:r w:rsidRPr="00590418">
        <w:rPr>
          <w:noProof w:val="0"/>
          <w:rtl/>
        </w:rPr>
        <w:t xml:space="preserve">שנאמרו </w:t>
      </w:r>
      <w:r w:rsidRPr="00A03CD4">
        <w:rPr>
          <w:noProof w:val="0"/>
          <w:rtl/>
        </w:rPr>
        <w:t>ב</w:t>
      </w:r>
      <w:hyperlink w:history="1" r:id="rId11">
        <w:r w:rsidRPr="00A03CD4">
          <w:rPr>
            <w:b/>
            <w:bCs/>
            <w:rtl/>
          </w:rPr>
          <w:t>רע"פ 1286/11</w:t>
        </w:r>
      </w:hyperlink>
      <w:r w:rsidRPr="00A03CD4">
        <w:rPr>
          <w:noProof w:val="0"/>
          <w:rtl/>
        </w:rPr>
        <w:t xml:space="preserve"> "</w:t>
      </w:r>
      <w:r w:rsidRPr="00590418">
        <w:rPr>
          <w:noProof w:val="0"/>
          <w:rtl/>
        </w:rPr>
        <w:t>אמברם נ' מ""</w:t>
      </w:r>
      <w:r>
        <w:rPr>
          <w:noProof w:val="0"/>
          <w:rtl/>
        </w:rPr>
        <w:t>:</w:t>
      </w:r>
    </w:p>
    <w:p w:rsidR="003C253A" w:rsidP="003C253A" w:rsidRDefault="003C253A">
      <w:pPr>
        <w:spacing w:line="360" w:lineRule="auto"/>
        <w:jc w:val="both"/>
        <w:rPr>
          <w:noProof w:val="0"/>
          <w:sz w:val="18"/>
          <w:szCs w:val="18"/>
          <w:rtl/>
        </w:rPr>
      </w:pPr>
    </w:p>
    <w:p w:rsidR="003C253A" w:rsidP="00A03CD4" w:rsidRDefault="003C253A">
      <w:pPr>
        <w:spacing w:line="360" w:lineRule="auto"/>
        <w:ind w:left="720" w:right="1134"/>
        <w:contextualSpacing/>
        <w:jc w:val="both"/>
        <w:rPr>
          <w:rFonts w:ascii="Arial" w:hAnsi="Arial"/>
          <w:b/>
          <w:bCs/>
          <w:noProof w:val="0"/>
          <w:rtl/>
        </w:rPr>
      </w:pPr>
      <w:r>
        <w:rPr>
          <w:rFonts w:ascii="Arial" w:hAnsi="Arial"/>
          <w:b/>
          <w:bCs/>
          <w:noProof w:val="0"/>
          <w:rtl/>
        </w:rPr>
        <w:t xml:space="preserve">" במציאות הקשה השוררת בכבישי ארצנו, בה מקפחים את חייהם אזרחים רבים, ראוי שבתי המשפט יעשו שימוש באמצעי אכיפה המאפשר לאסור שימוש ברכב, כפי שהתווה המחוקק. עיון בפסיקה של הערכאות הדיוניות מלמד כי אכן נעשה שימוש בסמכות זו. האמצעי האמור נועד ליתן כלים אפקטיביים במלחמה הקשה בקטל בדרכים. נכון כי השבתת הרכב, מקום בו </w:t>
      </w:r>
      <w:r>
        <w:rPr>
          <w:rFonts w:ascii="Arial" w:hAnsi="Arial"/>
          <w:b/>
          <w:bCs/>
          <w:noProof w:val="0"/>
          <w:rtl/>
        </w:rPr>
        <w:lastRenderedPageBreak/>
        <w:t>בוצעה העבירה, שלא על-ידי הבעלים, כי אם על-ידי אחרים, יכולה לעורר קשיים. אולם נדמה כי קשיים אלו קיבלו מענה במהלך הדיונים בוועדת הכלכלה ובנוסח החוק שאושר על-ידי הכנסת. המחוקק ניסה לאזן בין הצורך להילחם בתאונות הדרכים באמצעות אכיפה אפקטיבית והרתעתית, לבין הפגיעה בזכות הקניין של הבעלים. "</w:t>
      </w:r>
    </w:p>
    <w:p w:rsidR="003C253A" w:rsidP="00A03CD4" w:rsidRDefault="003C253A">
      <w:pPr>
        <w:spacing w:line="360" w:lineRule="auto"/>
        <w:jc w:val="both"/>
        <w:rPr>
          <w:noProof w:val="0"/>
          <w:rtl/>
        </w:rPr>
      </w:pPr>
    </w:p>
    <w:p w:rsidRPr="00483BB8" w:rsidR="003C253A" w:rsidP="00A03CD4" w:rsidRDefault="003C253A">
      <w:pPr>
        <w:spacing w:line="360" w:lineRule="auto"/>
        <w:jc w:val="both"/>
        <w:rPr>
          <w:noProof w:val="0"/>
          <w:rtl/>
        </w:rPr>
      </w:pPr>
    </w:p>
    <w:p w:rsidRPr="00483BB8" w:rsidR="003C253A" w:rsidP="003C253A" w:rsidRDefault="003C253A">
      <w:pPr>
        <w:spacing w:line="360" w:lineRule="auto"/>
        <w:jc w:val="both"/>
        <w:rPr>
          <w:noProof w:val="0"/>
          <w:rtl/>
        </w:rPr>
      </w:pPr>
      <w:r>
        <w:rPr>
          <w:noProof w:val="0"/>
          <w:rtl/>
        </w:rPr>
        <w:t>מה גם ש</w:t>
      </w:r>
      <w:r w:rsidRPr="00483BB8">
        <w:rPr>
          <w:noProof w:val="0"/>
          <w:rtl/>
        </w:rPr>
        <w:t xml:space="preserve">הפגיעה במבקש מוגבלת ל- 30 יום, </w:t>
      </w:r>
      <w:r>
        <w:rPr>
          <w:noProof w:val="0"/>
          <w:rtl/>
        </w:rPr>
        <w:t>כך שהיא</w:t>
      </w:r>
      <w:r w:rsidRPr="00483BB8">
        <w:rPr>
          <w:noProof w:val="0"/>
          <w:rtl/>
        </w:rPr>
        <w:t xml:space="preserve"> מידתית וסבירה ביחס לחומרת העבירה ונסיבותיה.</w:t>
      </w:r>
    </w:p>
    <w:p w:rsidR="003C253A" w:rsidP="003C253A" w:rsidRDefault="003C253A">
      <w:pPr>
        <w:spacing w:line="360" w:lineRule="auto"/>
        <w:jc w:val="both"/>
        <w:rPr>
          <w:noProof w:val="0"/>
          <w:rtl/>
        </w:rPr>
      </w:pPr>
    </w:p>
    <w:p w:rsidR="00A03CD4" w:rsidP="00A03CD4" w:rsidRDefault="003C253A">
      <w:pPr>
        <w:spacing w:line="360" w:lineRule="auto"/>
        <w:jc w:val="both"/>
        <w:rPr>
          <w:noProof w:val="0"/>
          <w:rtl/>
        </w:rPr>
      </w:pPr>
      <w:r w:rsidRPr="00A03CD4">
        <w:rPr>
          <w:noProof w:val="0"/>
          <w:rtl/>
        </w:rPr>
        <w:t xml:space="preserve">ביחס </w:t>
      </w:r>
      <w:r w:rsidRPr="00A03CD4" w:rsidR="00A03CD4">
        <w:rPr>
          <w:rFonts w:hint="cs"/>
          <w:noProof w:val="0"/>
          <w:rtl/>
        </w:rPr>
        <w:t>לאחוז החריגה של 2%</w:t>
      </w:r>
      <w:r w:rsidR="00A03CD4">
        <w:rPr>
          <w:rFonts w:hint="cs"/>
          <w:noProof w:val="0"/>
          <w:rtl/>
        </w:rPr>
        <w:t xml:space="preserve"> לא מצאתי שיש בכך כדי לבטל את ההשבתה. </w:t>
      </w:r>
    </w:p>
    <w:p w:rsidR="00A03CD4" w:rsidP="00A03CD4" w:rsidRDefault="00A03CD4">
      <w:pPr>
        <w:spacing w:line="360" w:lineRule="auto"/>
        <w:jc w:val="both"/>
        <w:rPr>
          <w:noProof w:val="0"/>
          <w:rtl/>
        </w:rPr>
      </w:pPr>
    </w:p>
    <w:p w:rsidR="00A03CD4" w:rsidP="00A03CD4" w:rsidRDefault="00A03CD4">
      <w:pPr>
        <w:spacing w:line="360" w:lineRule="auto"/>
        <w:jc w:val="both"/>
        <w:rPr>
          <w:noProof w:val="0"/>
          <w:rtl/>
        </w:rPr>
      </w:pPr>
      <w:r w:rsidRPr="00A03CD4">
        <w:rPr>
          <w:rFonts w:hint="cs"/>
          <w:b/>
          <w:bCs/>
          <w:noProof w:val="0"/>
          <w:rtl/>
        </w:rPr>
        <w:t>בע"ח 8397-06-17</w:t>
      </w:r>
      <w:r>
        <w:rPr>
          <w:rFonts w:hint="cs"/>
          <w:noProof w:val="0"/>
          <w:rtl/>
        </w:rPr>
        <w:t xml:space="preserve"> קבוצת אלון נ' מ"י, מדובר היה בחריגה של 17.687% ובית משפט סבר כי אין מדובר בחריגה מזערית כדי כך שתצדיק ביטול הודעת איסור שימוש. </w:t>
      </w:r>
    </w:p>
    <w:p w:rsidR="00A03CD4" w:rsidP="00A03CD4" w:rsidRDefault="00A03CD4">
      <w:pPr>
        <w:spacing w:line="360" w:lineRule="auto"/>
        <w:jc w:val="both"/>
        <w:rPr>
          <w:noProof w:val="0"/>
          <w:rtl/>
        </w:rPr>
      </w:pPr>
    </w:p>
    <w:p w:rsidRPr="00483BB8" w:rsidR="003C253A" w:rsidP="00A03CD4" w:rsidRDefault="003C253A">
      <w:pPr>
        <w:spacing w:line="360" w:lineRule="auto"/>
        <w:jc w:val="both"/>
        <w:rPr>
          <w:noProof w:val="0"/>
          <w:rtl/>
        </w:rPr>
      </w:pPr>
      <w:r w:rsidRPr="00483BB8">
        <w:rPr>
          <w:noProof w:val="0"/>
          <w:rtl/>
        </w:rPr>
        <w:t>לאור האמור מצאתי את החלטת הקצין סבירה, אשר על כן, הבקשה לביטול איסור שימוש – נדחית.</w:t>
      </w:r>
    </w:p>
    <w:p w:rsidRPr="00483BB8" w:rsidR="003C253A" w:rsidP="003C253A" w:rsidRDefault="003C253A">
      <w:pPr>
        <w:spacing w:line="360" w:lineRule="auto"/>
        <w:jc w:val="both"/>
        <w:rPr>
          <w:noProof w:val="0"/>
          <w:rtl/>
        </w:rPr>
      </w:pPr>
    </w:p>
    <w:p w:rsidRPr="009E7A83" w:rsidR="003C253A" w:rsidP="003C253A" w:rsidRDefault="003C253A">
      <w:pPr>
        <w:spacing w:line="360" w:lineRule="auto"/>
        <w:jc w:val="both"/>
        <w:rPr>
          <w:b/>
          <w:bCs/>
          <w:noProof w:val="0"/>
          <w:rtl/>
        </w:rPr>
      </w:pPr>
      <w:r w:rsidRPr="009E7A83">
        <w:rPr>
          <w:b/>
          <w:bCs/>
          <w:noProof w:val="0"/>
          <w:u w:val="single"/>
          <w:rtl/>
        </w:rPr>
        <w:t>זכות ערר כחוק</w:t>
      </w:r>
      <w:r w:rsidRPr="009E7A83">
        <w:rPr>
          <w:b/>
          <w:bCs/>
          <w:noProof w:val="0"/>
          <w:rtl/>
        </w:rPr>
        <w:t>.</w:t>
      </w:r>
    </w:p>
    <w:p w:rsidR="003C253A" w:rsidP="003C253A" w:rsidRDefault="003C253A">
      <w:pPr>
        <w:spacing w:line="360" w:lineRule="auto"/>
        <w:jc w:val="both"/>
        <w:rPr>
          <w:noProof w:val="0"/>
          <w:rtl/>
        </w:rPr>
      </w:pPr>
    </w:p>
    <w:p w:rsidRPr="00E317E0" w:rsidR="003C253A" w:rsidP="003C253A" w:rsidRDefault="003C253A">
      <w:pPr>
        <w:spacing w:line="360" w:lineRule="auto"/>
        <w:jc w:val="both"/>
        <w:rPr>
          <w:noProof w:val="0"/>
          <w:u w:val="single"/>
        </w:rPr>
      </w:pPr>
      <w:r w:rsidRPr="00E317E0">
        <w:rPr>
          <w:noProof w:val="0"/>
          <w:u w:val="single"/>
          <w:rtl/>
        </w:rPr>
        <w:t>המזכירות תשלח החלטתי זו לצדדים ותחזיר את התיק לתביעה.</w:t>
      </w:r>
    </w:p>
    <w:p w:rsidRPr="00A03CD4"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bookmarkStart w:name="_GoBack" w:id="1"/>
      <w:bookmarkEnd w:id="1"/>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924A5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955547"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b1fbcfe689e47e0" cstate="print">
                            <a:extLst>
                              <a:ext uri="{28A0092B-C50C-407E-A947-70E740481C1C}"/>
                            </a:extLst>
                          </a:blip>
                          <a:stretch>
                            <a:fillRect/>
                          </a:stretch>
                        </pic:blipFill>
                        <pic:spPr>
                          <a:xfrm>
                            <a:off x="0" y="0"/>
                            <a:ext cx="955547" cy="1188720"/>
                          </a:xfrm>
                          <a:prstGeom prst="rect">
                            <a:avLst/>
                          </a:prstGeom>
                        </pic:spPr>
                      </pic:pic>
                    </a:graphicData>
                  </a:graphic>
                </wp:inline>
              </w:drawing>
            </w:r>
          </w:p>
        </w:sdtContent>
      </w:sdt>
    </w:p>
    <w:sectPr w:rsidR="00694556" w:rsidSect="006C30C5">
      <w:headerReference w:type="even" r:id="rId12"/>
      <w:headerReference w:type="default" r:id="rId13"/>
      <w:footerReference w:type="even" r:id="rId14"/>
      <w:footerReference w:type="default" r:id="rId15"/>
      <w:headerReference w:type="first" r:id="rId16"/>
      <w:footerReference w:type="first" r:id="rId17"/>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53A" w:rsidRDefault="003C253A">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24A53">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24A53">
      <w:rPr>
        <w:rStyle w:val="ab"/>
        <w:rtl/>
      </w:rPr>
      <w:t>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53A" w:rsidRDefault="003C253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53A" w:rsidRDefault="003C253A">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C253A">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924A53">
          <w:pPr>
            <w:rPr>
              <w:b/>
              <w:bCs/>
              <w:noProof w:val="0"/>
              <w:sz w:val="26"/>
              <w:szCs w:val="26"/>
              <w:rtl/>
            </w:rPr>
          </w:pPr>
          <w:sdt>
            <w:sdtPr>
              <w:rPr>
                <w:rtl/>
              </w:rPr>
              <w:alias w:val="1170"/>
              <w:tag w:val="1170"/>
              <w:id w:val="1066377040"/>
              <w:text w:multiLine="1"/>
            </w:sdtPr>
            <w:sdtEndPr/>
            <w:sdtContent>
              <w:r w:rsidR="00CF6BB7">
                <w:rPr>
                  <w:b/>
                  <w:bCs/>
                  <w:noProof w:val="0"/>
                  <w:sz w:val="26"/>
                  <w:szCs w:val="26"/>
                  <w:rtl/>
                </w:rPr>
                <w:t>בא"ש</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10968-03-18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סולימני נ' מדינת ישראל</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11250147821</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53A" w:rsidRDefault="003C253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070D"/>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C253A"/>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8E4D57"/>
    <w:rsid w:val="00903896"/>
    <w:rsid w:val="00906F3D"/>
    <w:rsid w:val="00924A53"/>
    <w:rsid w:val="0094424E"/>
    <w:rsid w:val="00955642"/>
    <w:rsid w:val="009622DF"/>
    <w:rsid w:val="0096493F"/>
    <w:rsid w:val="00967DFF"/>
    <w:rsid w:val="00994341"/>
    <w:rsid w:val="009D1A48"/>
    <w:rsid w:val="009E1CE7"/>
    <w:rsid w:val="009E4EA5"/>
    <w:rsid w:val="009F164B"/>
    <w:rsid w:val="009F323C"/>
    <w:rsid w:val="00A03CD4"/>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56B65"/>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414ACE11"/>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rsid w:val="003C25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footnotes" Target="footnot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eader" Target="header3.xml" Id="rId16" /><Relationship Type="http://schemas.openxmlformats.org/officeDocument/2006/relationships/theme" Target="theme/theme1.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5758759" TargetMode="External" Id="rId11" /><Relationship Type="http://schemas.openxmlformats.org/officeDocument/2006/relationships/settings" Target="settings.xml" Id="rId5" /><Relationship Type="http://schemas.openxmlformats.org/officeDocument/2006/relationships/footer" Target="footer2.xml" Id="rId15" /><Relationship Type="http://schemas.openxmlformats.org/officeDocument/2006/relationships/hyperlink" Target="http://www.nevo.co.il/case/2332527" TargetMode="External" Id="rId10" /><Relationship Type="http://schemas.openxmlformats.org/officeDocument/2006/relationships/glossaryDocument" Target="glossary/document.xml" Id="rId19" /><Relationship Type="http://schemas.openxmlformats.org/officeDocument/2006/relationships/styles" Target="styles.xml" Id="rId4" /><Relationship Type="http://schemas.openxmlformats.org/officeDocument/2006/relationships/hyperlink" Target="http://www.nevo.co.il/case/6580437" TargetMode="External" Id="rId9" /><Relationship Type="http://schemas.openxmlformats.org/officeDocument/2006/relationships/footer" Target="footer1.xml" Id="rId14" /><Relationship Type="http://schemas.openxmlformats.org/officeDocument/2006/relationships/image" Target="/media/image2.jpg" Id="R1b1fbcfe689e47e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B7687" w:rsidP="006B7687">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6B768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768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6B768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963</Words>
  <Characters>4818</Characters>
  <Application>Microsoft Office Word</Application>
  <DocSecurity>0</DocSecurity>
  <Lines>40</Lines>
  <Paragraphs>11</Paragraphs>
  <ScaleCrop>false</ScaleCrop>
  <Company>Microsoft Corporation</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מגי כהן</cp:lastModifiedBy>
  <cp:revision>120</cp:revision>
  <dcterms:created xsi:type="dcterms:W3CDTF">2012-08-06T05:16:00Z</dcterms:created>
  <dcterms:modified xsi:type="dcterms:W3CDTF">2018-04-12T06:00:00Z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