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עפרה אטיאס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F81453" w:rsidRDefault="00860F5B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AB3F3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1239AA">
                  <w:rPr>
                    <w:rFonts w:hint="cs"/>
                    <w:rtl/>
                  </w:rPr>
                  <w:t xml:space="preserve"> </w:t>
                </w:r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סעיד סנעאללה</w:t>
                </w:r>
                <w:r w:rsidR="001239AA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, ת"ז 050478155</w:t>
                </w:r>
              </w:sdtContent>
            </w:sdt>
          </w:p>
          <w:p w:rsidR="006816EC" w:rsidRDefault="00AB3F3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1488974801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-1560467291"/>
                <w:text w:multiLine="1"/>
              </w:sdtPr>
              <w:sdtEndPr/>
              <w:sdtContent>
                <w:r w:rsidR="001239AA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 </w:t>
                </w:r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מוחמד סעיד</w:t>
                </w:r>
                <w:r w:rsidR="001239AA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, ת"ז 023105000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AB3F3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AB3F3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b/>
                  <w:bCs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Pr="001239AA" w:rsidR="001239AA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 </w:t>
                </w:r>
                <w:r w:rsidRPr="001239AA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גאזי עבד אל רחמאן</w:t>
                </w:r>
                <w:r w:rsidRPr="001239AA" w:rsidR="001239AA">
                  <w:rPr>
                    <w:rFonts w:hint="cs"/>
                    <w:b/>
                    <w:bCs/>
                    <w:rtl/>
                  </w:rPr>
                  <w:t>, ת"ז 051108900</w:t>
                </w:r>
              </w:sdtContent>
            </w:sdt>
          </w:p>
          <w:p w:rsidR="006816EC" w:rsidRDefault="00AB3F3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201783177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674379275"/>
                <w:text w:multiLine="1"/>
              </w:sdtPr>
              <w:sdtEndPr/>
              <w:sdtContent>
                <w:r w:rsidR="001239AA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 </w:t>
                </w:r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אמנה סלאמה</w:t>
                </w:r>
                <w:r w:rsidR="001239AA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, ת"ז 020003521</w:t>
                </w:r>
              </w:sdtContent>
            </w:sdt>
          </w:p>
          <w:p w:rsidR="006816EC" w:rsidP="001239AA" w:rsidRDefault="00AB3F3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78476752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3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b/>
                  <w:bCs/>
                  <w:rtl/>
                </w:rPr>
                <w:alias w:val="1486"/>
                <w:tag w:val="1486"/>
                <w:id w:val="-1476601155"/>
                <w:text w:multiLine="1"/>
              </w:sdtPr>
              <w:sdtEndPr/>
              <w:sdtContent>
                <w:r w:rsidRPr="001239AA" w:rsidR="001239AA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 </w:t>
                </w:r>
                <w:r w:rsidRPr="001239AA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דיב סלאמה</w:t>
                </w:r>
                <w:r w:rsidRPr="001239AA" w:rsidR="001239AA">
                  <w:rPr>
                    <w:rFonts w:hint="cs"/>
                    <w:b/>
                    <w:bCs/>
                    <w:rtl/>
                  </w:rPr>
                  <w:t>, ת"ז 052076494</w:t>
                </w:r>
              </w:sdtContent>
            </w:sdt>
          </w:p>
        </w:tc>
      </w:tr>
    </w:tbl>
    <w:p w:rsidR="006816EC" w:rsidP="003823DA" w:rsidRDefault="006816EC">
      <w:pPr>
        <w:suppressLineNumbers/>
        <w:rPr>
          <w:rtl/>
        </w:rPr>
      </w:pPr>
    </w:p>
    <w:p w:rsidR="001239AA" w:rsidP="003823DA" w:rsidRDefault="001239AA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  <w:r w:rsidR="001239AA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בהעדר הגנה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239AA" w:rsidP="001239AA" w:rsidRDefault="001239AA">
      <w:pPr>
        <w:spacing w:line="360" w:lineRule="auto"/>
        <w:ind w:left="45"/>
        <w:jc w:val="both"/>
        <w:rPr>
          <w:rFonts w:ascii="Tahoma" w:hAnsi="Tahoma"/>
          <w:noProof w:val="0"/>
          <w:color w:val="000000"/>
          <w:rtl/>
        </w:rPr>
      </w:pPr>
      <w:r>
        <w:rPr>
          <w:noProof w:val="0"/>
          <w:rtl/>
          <w:lang w:eastAsia="he-IL"/>
        </w:rPr>
        <w:t>הואיל והנתבע</w:t>
      </w:r>
      <w:r>
        <w:rPr>
          <w:rFonts w:hint="cs"/>
          <w:noProof w:val="0"/>
          <w:rtl/>
          <w:lang w:eastAsia="he-IL"/>
        </w:rPr>
        <w:t>ים</w:t>
      </w:r>
      <w:r>
        <w:rPr>
          <w:noProof w:val="0"/>
          <w:rtl/>
          <w:lang w:eastAsia="he-IL"/>
        </w:rPr>
        <w:t xml:space="preserve"> לא הגיש</w:t>
      </w:r>
      <w:r>
        <w:rPr>
          <w:rFonts w:hint="cs"/>
          <w:noProof w:val="0"/>
          <w:rtl/>
          <w:lang w:eastAsia="he-IL"/>
        </w:rPr>
        <w:t>ו</w:t>
      </w:r>
      <w:r w:rsidRPr="001239AA">
        <w:rPr>
          <w:noProof w:val="0"/>
          <w:rtl/>
          <w:lang w:eastAsia="he-IL"/>
        </w:rPr>
        <w:t xml:space="preserve"> כתב הגנה תוך המועד שנקבע בהזמנה לדין שהומצאה לה</w:t>
      </w:r>
      <w:r>
        <w:rPr>
          <w:rFonts w:hint="cs"/>
          <w:noProof w:val="0"/>
          <w:rtl/>
          <w:lang w:eastAsia="he-IL"/>
        </w:rPr>
        <w:t>ם</w:t>
      </w:r>
      <w:r w:rsidRPr="001239AA">
        <w:rPr>
          <w:noProof w:val="0"/>
          <w:rtl/>
          <w:lang w:eastAsia="he-IL"/>
        </w:rPr>
        <w:t xml:space="preserve"> כדין, ועל יסוד פרשת התביעה שלא נסתרה, </w:t>
      </w:r>
      <w:r>
        <w:rPr>
          <w:rFonts w:hint="cs"/>
          <w:noProof w:val="0"/>
          <w:rtl/>
          <w:lang w:eastAsia="he-IL"/>
        </w:rPr>
        <w:t xml:space="preserve">אני מקבלת את התביעה ומורה </w:t>
      </w:r>
      <w:r w:rsidRPr="00326F3D">
        <w:rPr>
          <w:rFonts w:ascii="Tahoma" w:hAnsi="Tahoma"/>
          <w:noProof w:val="0"/>
          <w:color w:val="000000"/>
          <w:rtl/>
        </w:rPr>
        <w:t xml:space="preserve">כי </w:t>
      </w:r>
      <w:r>
        <w:rPr>
          <w:rFonts w:hint="cs" w:ascii="Tahoma" w:hAnsi="Tahoma"/>
          <w:noProof w:val="0"/>
          <w:color w:val="000000"/>
          <w:rtl/>
        </w:rPr>
        <w:t>ה</w:t>
      </w:r>
      <w:r w:rsidRPr="00326F3D">
        <w:rPr>
          <w:rFonts w:ascii="Tahoma" w:hAnsi="Tahoma"/>
          <w:noProof w:val="0"/>
          <w:color w:val="000000"/>
          <w:rtl/>
        </w:rPr>
        <w:t>תובעים</w:t>
      </w:r>
      <w:r>
        <w:rPr>
          <w:rFonts w:hint="cs" w:ascii="Tahoma" w:hAnsi="Tahoma"/>
          <w:noProof w:val="0"/>
          <w:color w:val="000000"/>
          <w:rtl/>
        </w:rPr>
        <w:t xml:space="preserve"> רשאים להירשם כבעלים של</w:t>
      </w:r>
      <w:r w:rsidRPr="00326F3D">
        <w:rPr>
          <w:rFonts w:ascii="Tahoma" w:hAnsi="Tahoma"/>
          <w:noProof w:val="0"/>
          <w:color w:val="000000"/>
          <w:rtl/>
        </w:rPr>
        <w:t xml:space="preserve"> 31/120 חלקים בלבד</w:t>
      </w:r>
      <w:r>
        <w:rPr>
          <w:rFonts w:hint="cs" w:ascii="Tahoma" w:hAnsi="Tahoma"/>
          <w:noProof w:val="0"/>
          <w:color w:val="000000"/>
          <w:rtl/>
        </w:rPr>
        <w:t xml:space="preserve"> הרשומים</w:t>
      </w:r>
      <w:r w:rsidRPr="00326F3D">
        <w:rPr>
          <w:rFonts w:ascii="Tahoma" w:hAnsi="Tahoma"/>
          <w:noProof w:val="0"/>
          <w:color w:val="000000"/>
          <w:rtl/>
        </w:rPr>
        <w:t xml:space="preserve"> כיום ע"ש הנתבעים 3-2</w:t>
      </w:r>
      <w:r>
        <w:rPr>
          <w:rFonts w:hint="cs" w:ascii="Tahoma" w:hAnsi="Tahoma"/>
          <w:noProof w:val="0"/>
          <w:color w:val="000000"/>
          <w:rtl/>
        </w:rPr>
        <w:t xml:space="preserve"> במקרקעין הידועים כ</w:t>
      </w:r>
      <w:r w:rsidRPr="00326F3D">
        <w:rPr>
          <w:rFonts w:ascii="Tahoma" w:hAnsi="Tahoma"/>
          <w:noProof w:val="0"/>
          <w:color w:val="000000"/>
          <w:rtl/>
        </w:rPr>
        <w:t>גוש 19043, חלקה 13</w:t>
      </w:r>
      <w:r>
        <w:rPr>
          <w:rFonts w:hint="cs" w:ascii="Tahoma" w:hAnsi="Tahoma"/>
          <w:noProof w:val="0"/>
          <w:color w:val="000000"/>
          <w:rtl/>
        </w:rPr>
        <w:t>.</w:t>
      </w:r>
    </w:p>
    <w:p w:rsidR="001239AA" w:rsidP="001239AA" w:rsidRDefault="001239AA">
      <w:pPr>
        <w:spacing w:line="360" w:lineRule="auto"/>
        <w:ind w:left="45"/>
        <w:jc w:val="both"/>
        <w:rPr>
          <w:rFonts w:ascii="Tahoma" w:hAnsi="Tahoma"/>
          <w:noProof w:val="0"/>
          <w:color w:val="000000"/>
          <w:rtl/>
        </w:rPr>
      </w:pPr>
    </w:p>
    <w:p w:rsidR="00860F5B" w:rsidP="001239AA" w:rsidRDefault="001239AA">
      <w:pPr>
        <w:spacing w:line="360" w:lineRule="auto"/>
        <w:ind w:left="45"/>
        <w:jc w:val="both"/>
        <w:rPr>
          <w:rFonts w:ascii="Tahoma" w:hAnsi="Tahoma"/>
          <w:noProof w:val="0"/>
          <w:color w:val="000000"/>
          <w:rtl/>
        </w:rPr>
      </w:pPr>
      <w:r w:rsidRPr="00326F3D">
        <w:rPr>
          <w:rFonts w:ascii="Tahoma" w:hAnsi="Tahoma"/>
          <w:noProof w:val="0"/>
          <w:color w:val="000000"/>
          <w:rtl/>
        </w:rPr>
        <w:t>ככל שהתובעים יבקשו להירשם כבעלים של חלקים נוספים</w:t>
      </w:r>
      <w:r>
        <w:rPr>
          <w:rFonts w:hint="cs" w:ascii="Tahoma" w:hAnsi="Tahoma"/>
          <w:noProof w:val="0"/>
          <w:color w:val="000000"/>
          <w:rtl/>
        </w:rPr>
        <w:t xml:space="preserve"> (עד להשלמת 18/40 חלקים שרכשו מהנתבע 1),</w:t>
      </w:r>
      <w:r w:rsidRPr="00326F3D">
        <w:rPr>
          <w:rFonts w:ascii="Tahoma" w:hAnsi="Tahoma"/>
          <w:noProof w:val="0"/>
          <w:color w:val="000000"/>
          <w:rtl/>
        </w:rPr>
        <w:t xml:space="preserve"> יהיה עליהם להגיש תביעה במסגרת הליך חדש שבה יפורט ממי, לטענתם, יש לגרוע את החלקים הנוספים, וכמובן לצרפם כצד לתביעה שתוגש.</w:t>
      </w:r>
      <w:r>
        <w:rPr>
          <w:rFonts w:hint="cs" w:ascii="Tahoma" w:hAnsi="Tahoma"/>
          <w:noProof w:val="0"/>
          <w:color w:val="000000"/>
          <w:rtl/>
        </w:rPr>
        <w:t xml:space="preserve"> </w:t>
      </w:r>
    </w:p>
    <w:p w:rsidR="00860F5B" w:rsidP="001239AA" w:rsidRDefault="00860F5B">
      <w:pPr>
        <w:spacing w:line="360" w:lineRule="auto"/>
        <w:ind w:left="45"/>
        <w:jc w:val="both"/>
        <w:rPr>
          <w:rFonts w:ascii="Tahoma" w:hAnsi="Tahoma"/>
          <w:noProof w:val="0"/>
          <w:color w:val="000000"/>
          <w:rtl/>
        </w:rPr>
      </w:pPr>
    </w:p>
    <w:p w:rsidRPr="001239AA" w:rsidR="001239AA" w:rsidP="001239AA" w:rsidRDefault="001239AA">
      <w:pPr>
        <w:spacing w:line="360" w:lineRule="auto"/>
        <w:ind w:left="45"/>
        <w:jc w:val="both"/>
        <w:rPr>
          <w:noProof w:val="0"/>
          <w:rtl/>
          <w:lang w:eastAsia="he-IL"/>
        </w:rPr>
      </w:pPr>
      <w:r>
        <w:rPr>
          <w:rFonts w:hint="cs" w:ascii="Tahoma" w:hAnsi="Tahoma"/>
          <w:noProof w:val="0"/>
          <w:color w:val="000000"/>
          <w:rtl/>
        </w:rPr>
        <w:t>ניתן היתר לפיצול סעדים ביחס ל</w:t>
      </w:r>
      <w:r w:rsidR="00860F5B">
        <w:rPr>
          <w:rFonts w:hint="cs" w:ascii="Tahoma" w:hAnsi="Tahoma"/>
          <w:noProof w:val="0"/>
          <w:color w:val="000000"/>
          <w:rtl/>
        </w:rPr>
        <w:t xml:space="preserve">- </w:t>
      </w:r>
      <w:r>
        <w:rPr>
          <w:rFonts w:hint="cs" w:ascii="Tahoma" w:hAnsi="Tahoma"/>
          <w:noProof w:val="0"/>
          <w:color w:val="000000"/>
          <w:rtl/>
        </w:rPr>
        <w:t>23/120 חלקים מן המקרקעין הידועים כגוש 19043</w:t>
      </w:r>
      <w:r w:rsidR="00860F5B">
        <w:rPr>
          <w:rFonts w:hint="cs" w:ascii="Tahoma" w:hAnsi="Tahoma"/>
          <w:noProof w:val="0"/>
          <w:color w:val="000000"/>
          <w:rtl/>
        </w:rPr>
        <w:t>,</w:t>
      </w:r>
      <w:r>
        <w:rPr>
          <w:rFonts w:hint="cs" w:ascii="Tahoma" w:hAnsi="Tahoma"/>
          <w:noProof w:val="0"/>
          <w:color w:val="000000"/>
          <w:rtl/>
        </w:rPr>
        <w:t xml:space="preserve"> חלקה 13, בין  סעד לתביעה בעין ובין סעד כספי. </w:t>
      </w:r>
    </w:p>
    <w:p w:rsidRPr="00326F3D" w:rsidR="001239AA" w:rsidP="001239AA" w:rsidRDefault="001239AA">
      <w:pPr>
        <w:autoSpaceDE w:val="0"/>
        <w:autoSpaceDN w:val="0"/>
        <w:adjustRightInd w:val="0"/>
        <w:spacing w:line="360" w:lineRule="auto"/>
        <w:ind w:left="141" w:hanging="141"/>
        <w:jc w:val="both"/>
        <w:rPr>
          <w:rFonts w:ascii="Tahoma" w:hAnsi="Tahoma"/>
          <w:noProof w:val="0"/>
          <w:color w:val="000000"/>
          <w:rtl/>
        </w:rPr>
      </w:pPr>
    </w:p>
    <w:p w:rsidR="001239AA" w:rsidP="001239AA" w:rsidRDefault="001239AA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r w:rsidRPr="00326F3D">
        <w:rPr>
          <w:rFonts w:ascii="Tahoma" w:hAnsi="Tahoma"/>
          <w:noProof w:val="0"/>
          <w:color w:val="000000"/>
          <w:rtl/>
        </w:rPr>
        <w:t xml:space="preserve">רישום הזכויות ייעשה בכפוף להצגת כל אישורי המיסים ותשלום כל האגרות הנדרשות על פי כל דין. </w:t>
      </w:r>
    </w:p>
    <w:p w:rsidR="00C021CD" w:rsidP="001239AA" w:rsidRDefault="00C021CD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</w:p>
    <w:p w:rsidRPr="00C021CD" w:rsidR="001239AA" w:rsidRDefault="00C021CD">
      <w:pPr>
        <w:spacing w:line="360" w:lineRule="auto"/>
        <w:jc w:val="both"/>
        <w:rPr>
          <w:rFonts w:hint="cs" w:ascii="Arial" w:hAnsi="Arial"/>
          <w:b/>
          <w:bCs/>
          <w:noProof w:val="0"/>
          <w:u w:val="single"/>
          <w:rtl/>
        </w:rPr>
      </w:pPr>
      <w:bookmarkStart w:name="_GoBack" w:id="0"/>
      <w:r w:rsidRPr="00C021CD">
        <w:rPr>
          <w:rFonts w:hint="cs" w:ascii="Arial" w:hAnsi="Arial"/>
          <w:b/>
          <w:bCs/>
          <w:noProof w:val="0"/>
          <w:u w:val="single"/>
          <w:rtl/>
        </w:rPr>
        <w:t xml:space="preserve">המזכירות תסגור את התיק. </w:t>
      </w:r>
    </w:p>
    <w:bookmarkEnd w:id="0"/>
    <w:p w:rsidR="00C021CD" w:rsidRDefault="00C021C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1239A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ניתן היום,</w:t>
      </w:r>
      <w:r w:rsidR="00005C8B">
        <w:rPr>
          <w:rFonts w:ascii="Arial" w:hAnsi="Arial"/>
          <w:noProof w:val="0"/>
          <w:rtl/>
        </w:rPr>
        <w:t xml:space="preserve">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1239AA" w:rsidRDefault="00AB3F38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66825" cy="1123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2db1b4d77f74f0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B3F3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B3F3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B3F3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AB3F3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37597-11-17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סנעאללה ואח' נ' עבד אל רחמאן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39AA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0F5B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B3F38"/>
    <w:rsid w:val="00AC4E19"/>
    <w:rsid w:val="00AF1ED6"/>
    <w:rsid w:val="00B32C61"/>
    <w:rsid w:val="00B368FE"/>
    <w:rsid w:val="00B80CBD"/>
    <w:rsid w:val="00BC3369"/>
    <w:rsid w:val="00BF77EE"/>
    <w:rsid w:val="00C021CD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  <w:rsid w:val="00F8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1A552704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b2db1b4d77f74f0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9C3F77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175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עפרה אטיאס</cp:lastModifiedBy>
  <cp:revision>40</cp:revision>
  <dcterms:created xsi:type="dcterms:W3CDTF">2012-08-05T21:29:00Z</dcterms:created>
  <dcterms:modified xsi:type="dcterms:W3CDTF">2018-04-12T11:16:00Z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