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C11DA1" w:rsidR="00694556">
        <w:trPr>
          <w:jc w:val="center"/>
        </w:trPr>
        <w:tc>
          <w:tcPr>
            <w:tcW w:w="743" w:type="dxa"/>
          </w:tcPr>
          <w:p w:rsidRPr="00C11DA1" w:rsidR="00694556" w:rsidRDefault="00A715B2">
            <w:pPr>
              <w:jc w:val="both"/>
              <w:rPr>
                <w:rFonts w:ascii="Arial" w:hAnsi="Arial"/>
                <w:b/>
                <w:bCs/>
                <w:sz w:val="26"/>
                <w:szCs w:val="26"/>
              </w:rPr>
            </w:pPr>
            <w:r w:rsidRPr="00C11DA1">
              <w:rPr>
                <w:rFonts w:hint="cs" w:ascii="Arial" w:hAnsi="Arial"/>
                <w:b/>
                <w:bCs/>
                <w:sz w:val="26"/>
                <w:szCs w:val="26"/>
                <w:rtl/>
              </w:rPr>
              <w:t>ל</w:t>
            </w:r>
            <w:r w:rsidRPr="00C11DA1" w:rsidR="00005C8B">
              <w:rPr>
                <w:rFonts w:ascii="Arial" w:hAnsi="Arial"/>
                <w:b/>
                <w:bCs/>
                <w:sz w:val="26"/>
                <w:szCs w:val="26"/>
                <w:rtl/>
              </w:rPr>
              <w:t xml:space="preserve">פני </w:t>
            </w:r>
          </w:p>
        </w:tc>
        <w:tc>
          <w:tcPr>
            <w:tcW w:w="8077" w:type="dxa"/>
            <w:gridSpan w:val="2"/>
          </w:tcPr>
          <w:p w:rsidRPr="00C11DA1" w:rsidR="00694556" w:rsidP="0093560B" w:rsidRDefault="00AA3A2B">
            <w:pPr>
              <w:rPr>
                <w:rFonts w:ascii="Arial" w:hAnsi="Arial" w:cs="FrankRuehl"/>
                <w:b/>
                <w:bCs/>
                <w:sz w:val="26"/>
                <w:szCs w:val="26"/>
                <w:highlight w:val="yellow"/>
              </w:rPr>
            </w:pPr>
            <w:r w:rsidRPr="00C11DA1">
              <w:rPr>
                <w:rFonts w:hint="cs" w:ascii="Arial" w:hAnsi="Arial"/>
                <w:b/>
                <w:bCs/>
                <w:sz w:val="26"/>
                <w:szCs w:val="26"/>
                <w:rtl/>
              </w:rPr>
              <w:t>כב' ה</w:t>
            </w:r>
            <w:r w:rsidRPr="00C11DA1" w:rsidR="00AC28AD">
              <w:rPr>
                <w:rFonts w:hint="cs" w:ascii="Arial" w:hAnsi="Arial"/>
                <w:b/>
                <w:bCs/>
                <w:sz w:val="26"/>
                <w:szCs w:val="26"/>
                <w:rtl/>
              </w:rPr>
              <w:t>רש</w:t>
            </w:r>
            <w:r w:rsidRPr="00C11DA1" w:rsidR="00BE5BCE">
              <w:rPr>
                <w:rFonts w:hint="cs" w:ascii="Arial" w:hAnsi="Arial"/>
                <w:b/>
                <w:bCs/>
                <w:sz w:val="26"/>
                <w:szCs w:val="26"/>
                <w:rtl/>
              </w:rPr>
              <w:t>ם</w:t>
            </w:r>
            <w:r w:rsidRPr="00C11DA1" w:rsidR="00AC28AD">
              <w:rPr>
                <w:rFonts w:hint="cs" w:ascii="Arial" w:hAnsi="Arial"/>
                <w:b/>
                <w:bCs/>
                <w:sz w:val="26"/>
                <w:szCs w:val="26"/>
                <w:rtl/>
              </w:rPr>
              <w:t xml:space="preserve"> הבכיר </w:t>
            </w:r>
            <w:r w:rsidRPr="00C11DA1" w:rsidR="0093560B">
              <w:rPr>
                <w:rFonts w:hint="cs" w:ascii="Arial" w:hAnsi="Arial"/>
                <w:b/>
                <w:bCs/>
                <w:sz w:val="26"/>
                <w:szCs w:val="26"/>
                <w:rtl/>
              </w:rPr>
              <w:t>אייל דוד</w:t>
            </w:r>
          </w:p>
        </w:tc>
      </w:tr>
      <w:tr w:rsidRPr="00C11DA1" w:rsidR="00694556">
        <w:trPr>
          <w:jc w:val="center"/>
        </w:trPr>
        <w:tc>
          <w:tcPr>
            <w:tcW w:w="3249" w:type="dxa"/>
            <w:gridSpan w:val="2"/>
          </w:tcPr>
          <w:p w:rsidRPr="00C11DA1" w:rsidR="00694556" w:rsidRDefault="00694556">
            <w:pPr>
              <w:bidi w:val="0"/>
              <w:jc w:val="right"/>
              <w:rPr>
                <w:rFonts w:ascii="Arial" w:hAnsi="Arial"/>
                <w:b/>
                <w:bCs/>
                <w:noProof w:val="0"/>
                <w:sz w:val="26"/>
                <w:szCs w:val="26"/>
              </w:rPr>
            </w:pPr>
          </w:p>
          <w:sdt>
            <w:sdtPr>
              <w:rPr>
                <w:b/>
                <w:bCs/>
                <w:sz w:val="26"/>
                <w:szCs w:val="26"/>
              </w:rPr>
              <w:alias w:val="1180"/>
              <w:tag w:val="1180"/>
              <w:id w:val="47582792"/>
              <w:text w:multiLine="1"/>
            </w:sdtPr>
            <w:sdtEndPr/>
            <w:sdtContent>
              <w:p w:rsidRPr="00C11DA1" w:rsidR="00A77D52" w:rsidP="00A715B2" w:rsidRDefault="00A715B2">
                <w:pPr>
                  <w:bidi w:val="0"/>
                  <w:jc w:val="right"/>
                  <w:rPr>
                    <w:rFonts w:ascii="Arial" w:hAnsi="Arial"/>
                    <w:b/>
                    <w:bCs/>
                    <w:noProof w:val="0"/>
                    <w:sz w:val="26"/>
                    <w:szCs w:val="26"/>
                    <w:rtl/>
                  </w:rPr>
                </w:pPr>
                <w:r w:rsidRPr="00C11DA1">
                  <w:rPr>
                    <w:rFonts w:hint="cs" w:ascii="Arial" w:hAnsi="Arial"/>
                    <w:b/>
                    <w:bCs/>
                    <w:noProof w:val="0"/>
                    <w:sz w:val="26"/>
                    <w:szCs w:val="26"/>
                    <w:rtl/>
                  </w:rPr>
                  <w:t>התובע- המבקש</w:t>
                </w:r>
              </w:p>
            </w:sdtContent>
          </w:sdt>
        </w:tc>
        <w:tc>
          <w:tcPr>
            <w:tcW w:w="5571" w:type="dxa"/>
          </w:tcPr>
          <w:p w:rsidRPr="00C11DA1" w:rsidR="00694556" w:rsidRDefault="00694556">
            <w:pPr>
              <w:rPr>
                <w:rFonts w:ascii="Arial" w:hAnsi="Arial"/>
                <w:b/>
                <w:bCs/>
                <w:noProof w:val="0"/>
                <w:sz w:val="26"/>
                <w:szCs w:val="26"/>
                <w:rtl/>
              </w:rPr>
            </w:pPr>
          </w:p>
          <w:p w:rsidRPr="00C11DA1" w:rsidR="00694556" w:rsidRDefault="002244AA">
            <w:pPr>
              <w:rPr>
                <w:b/>
                <w:bCs/>
                <w:noProof w:val="0"/>
                <w:sz w:val="26"/>
                <w:szCs w:val="26"/>
              </w:rPr>
            </w:pPr>
            <w:sdt>
              <w:sdtPr>
                <w:rPr>
                  <w:b/>
                  <w:bCs/>
                  <w:sz w:val="26"/>
                  <w:szCs w:val="26"/>
                  <w:rtl/>
                </w:rPr>
                <w:alias w:val="1478"/>
                <w:tag w:val="1478"/>
                <w:id w:val="1844428447"/>
                <w:text w:multiLine="1"/>
              </w:sdtPr>
              <w:sdtEndPr/>
              <w:sdtContent>
                <w:r w:rsidRPr="00C11DA1" w:rsidR="0093560B">
                  <w:rPr>
                    <w:rFonts w:ascii="Arial" w:hAnsi="Arial"/>
                    <w:b/>
                    <w:bCs/>
                    <w:noProof w:val="0"/>
                    <w:sz w:val="26"/>
                    <w:szCs w:val="26"/>
                    <w:rtl/>
                  </w:rPr>
                  <w:t>יואב דוד</w:t>
                </w:r>
              </w:sdtContent>
            </w:sdt>
          </w:p>
        </w:tc>
      </w:tr>
      <w:tr w:rsidRPr="00C11DA1" w:rsidR="00694556">
        <w:trPr>
          <w:jc w:val="center"/>
        </w:trPr>
        <w:tc>
          <w:tcPr>
            <w:tcW w:w="8820" w:type="dxa"/>
            <w:gridSpan w:val="3"/>
          </w:tcPr>
          <w:p w:rsidRPr="00C11DA1" w:rsidR="00694556" w:rsidRDefault="00C11DA1">
            <w:pPr>
              <w:rPr>
                <w:rFonts w:ascii="Arial" w:hAnsi="Arial"/>
                <w:b/>
                <w:bCs/>
                <w:noProof w:val="0"/>
                <w:sz w:val="26"/>
                <w:szCs w:val="26"/>
                <w:rtl/>
              </w:rPr>
            </w:pPr>
            <w:r w:rsidRPr="00C11DA1">
              <w:rPr>
                <w:rFonts w:hint="cs" w:ascii="Arial" w:hAnsi="Arial"/>
                <w:b/>
                <w:bCs/>
                <w:noProof w:val="0"/>
                <w:sz w:val="26"/>
                <w:szCs w:val="26"/>
                <w:rtl/>
              </w:rPr>
              <w:t xml:space="preserve">                                                        ע"י ב"כ עו"ד ערן ברקוביץ</w:t>
            </w:r>
          </w:p>
          <w:p w:rsidRPr="00C11DA1" w:rsidR="00694556" w:rsidRDefault="00005C8B">
            <w:pPr>
              <w:jc w:val="center"/>
              <w:rPr>
                <w:rFonts w:ascii="Arial" w:hAnsi="Arial"/>
                <w:b/>
                <w:bCs/>
                <w:noProof w:val="0"/>
                <w:sz w:val="26"/>
                <w:szCs w:val="26"/>
                <w:rtl/>
              </w:rPr>
            </w:pPr>
            <w:r w:rsidRPr="00C11DA1">
              <w:rPr>
                <w:rFonts w:ascii="Arial" w:hAnsi="Arial"/>
                <w:b/>
                <w:bCs/>
                <w:noProof w:val="0"/>
                <w:sz w:val="26"/>
                <w:szCs w:val="26"/>
                <w:rtl/>
              </w:rPr>
              <w:t>נגד</w:t>
            </w:r>
          </w:p>
          <w:p w:rsidRPr="00C11DA1" w:rsidR="00694556" w:rsidRDefault="00694556">
            <w:pPr>
              <w:rPr>
                <w:rFonts w:ascii="Arial" w:hAnsi="Arial"/>
                <w:b/>
                <w:bCs/>
                <w:noProof w:val="0"/>
                <w:sz w:val="26"/>
                <w:szCs w:val="26"/>
              </w:rPr>
            </w:pPr>
          </w:p>
        </w:tc>
      </w:tr>
      <w:tr w:rsidRPr="00C11DA1" w:rsidR="00694556">
        <w:trPr>
          <w:jc w:val="center"/>
        </w:trPr>
        <w:tc>
          <w:tcPr>
            <w:tcW w:w="3249" w:type="dxa"/>
            <w:gridSpan w:val="2"/>
          </w:tcPr>
          <w:p w:rsidRPr="00C11DA1" w:rsidR="00694556" w:rsidRDefault="00694556">
            <w:pPr>
              <w:rPr>
                <w:rFonts w:ascii="Arial" w:hAnsi="Arial"/>
                <w:b/>
                <w:bCs/>
                <w:noProof w:val="0"/>
                <w:sz w:val="26"/>
                <w:szCs w:val="26"/>
                <w:rtl/>
              </w:rPr>
            </w:pPr>
          </w:p>
          <w:p w:rsidRPr="00C11DA1" w:rsidR="00694556" w:rsidRDefault="002244AA">
            <w:pPr>
              <w:rPr>
                <w:rFonts w:ascii="Arial" w:hAnsi="Arial"/>
                <w:b/>
                <w:bCs/>
                <w:noProof w:val="0"/>
                <w:sz w:val="26"/>
                <w:szCs w:val="26"/>
              </w:rPr>
            </w:pPr>
            <w:sdt>
              <w:sdtPr>
                <w:rPr>
                  <w:b/>
                  <w:bCs/>
                  <w:sz w:val="26"/>
                  <w:szCs w:val="26"/>
                  <w:rtl/>
                </w:rPr>
                <w:alias w:val="1184"/>
                <w:tag w:val="1184"/>
                <w:id w:val="-2078814022"/>
                <w:text w:multiLine="1"/>
              </w:sdtPr>
              <w:sdtEndPr/>
              <w:sdtContent>
                <w:r w:rsidRPr="00C11DA1" w:rsidR="00A715B2">
                  <w:rPr>
                    <w:rFonts w:hint="cs" w:ascii="Arial" w:hAnsi="Arial"/>
                    <w:b/>
                    <w:bCs/>
                    <w:noProof w:val="0"/>
                    <w:sz w:val="26"/>
                    <w:szCs w:val="26"/>
                    <w:rtl/>
                  </w:rPr>
                  <w:t>ה</w:t>
                </w:r>
                <w:r w:rsidRPr="00C11DA1" w:rsidR="0093560B">
                  <w:rPr>
                    <w:rFonts w:ascii="Arial" w:hAnsi="Arial"/>
                    <w:b/>
                    <w:bCs/>
                    <w:noProof w:val="0"/>
                    <w:sz w:val="26"/>
                    <w:szCs w:val="26"/>
                    <w:rtl/>
                  </w:rPr>
                  <w:t>נתבעים</w:t>
                </w:r>
                <w:r w:rsidRPr="00C11DA1" w:rsidR="00A715B2">
                  <w:rPr>
                    <w:rFonts w:hint="cs"/>
                    <w:b/>
                    <w:bCs/>
                    <w:sz w:val="26"/>
                    <w:szCs w:val="26"/>
                    <w:rtl/>
                  </w:rPr>
                  <w:t>- המשיבים</w:t>
                </w:r>
              </w:sdtContent>
            </w:sdt>
          </w:p>
        </w:tc>
        <w:tc>
          <w:tcPr>
            <w:tcW w:w="5571" w:type="dxa"/>
          </w:tcPr>
          <w:p w:rsidRPr="00C11DA1" w:rsidR="00694556" w:rsidRDefault="00694556">
            <w:pPr>
              <w:rPr>
                <w:rFonts w:ascii="Arial" w:hAnsi="Arial"/>
                <w:b/>
                <w:bCs/>
                <w:noProof w:val="0"/>
                <w:sz w:val="26"/>
                <w:szCs w:val="26"/>
                <w:rtl/>
              </w:rPr>
            </w:pPr>
          </w:p>
          <w:p w:rsidRPr="00C11DA1" w:rsidR="00694556" w:rsidRDefault="002244AA">
            <w:pPr>
              <w:rPr>
                <w:b/>
                <w:bCs/>
                <w:noProof w:val="0"/>
                <w:sz w:val="26"/>
                <w:szCs w:val="26"/>
                <w:rtl/>
              </w:rPr>
            </w:pPr>
            <w:sdt>
              <w:sdtPr>
                <w:rPr>
                  <w:b/>
                  <w:bCs/>
                  <w:sz w:val="26"/>
                  <w:szCs w:val="26"/>
                  <w:rtl/>
                </w:rPr>
                <w:alias w:val="1571"/>
                <w:tag w:val="1571"/>
                <w:id w:val="-563795417"/>
                <w:text w:multiLine="1"/>
              </w:sdtPr>
              <w:sdtEndPr/>
              <w:sdtContent>
                <w:r w:rsidRPr="00C11DA1" w:rsidR="0093560B">
                  <w:rPr>
                    <w:rFonts w:ascii="Arial" w:hAnsi="Arial"/>
                    <w:b/>
                    <w:bCs/>
                    <w:noProof w:val="0"/>
                    <w:sz w:val="26"/>
                    <w:szCs w:val="26"/>
                    <w:rtl/>
                  </w:rPr>
                  <w:t>1</w:t>
                </w:r>
              </w:sdtContent>
            </w:sdt>
            <w:r w:rsidRPr="00C11DA1" w:rsidR="00C22D93">
              <w:rPr>
                <w:rFonts w:ascii="Arial" w:hAnsi="Arial"/>
                <w:b/>
                <w:bCs/>
                <w:noProof w:val="0"/>
                <w:sz w:val="26"/>
                <w:szCs w:val="26"/>
                <w:rtl/>
              </w:rPr>
              <w:t>.</w:t>
            </w:r>
            <w:sdt>
              <w:sdtPr>
                <w:rPr>
                  <w:b/>
                  <w:bCs/>
                  <w:sz w:val="26"/>
                  <w:szCs w:val="26"/>
                  <w:rtl/>
                </w:rPr>
                <w:alias w:val="1486"/>
                <w:tag w:val="1486"/>
                <w:id w:val="1445188838"/>
                <w:text w:multiLine="1"/>
              </w:sdtPr>
              <w:sdtEndPr/>
              <w:sdtContent>
                <w:r w:rsidRPr="00C11DA1" w:rsidR="0093560B">
                  <w:rPr>
                    <w:rFonts w:ascii="Arial" w:hAnsi="Arial"/>
                    <w:b/>
                    <w:bCs/>
                    <w:noProof w:val="0"/>
                    <w:sz w:val="26"/>
                    <w:szCs w:val="26"/>
                    <w:rtl/>
                  </w:rPr>
                  <w:t>יוחנן בן יוסף</w:t>
                </w:r>
              </w:sdtContent>
            </w:sdt>
          </w:p>
          <w:p w:rsidRPr="00C11DA1" w:rsidR="00694556" w:rsidRDefault="002244AA">
            <w:pPr>
              <w:rPr>
                <w:b/>
                <w:bCs/>
                <w:noProof w:val="0"/>
                <w:sz w:val="26"/>
                <w:szCs w:val="26"/>
                <w:rtl/>
              </w:rPr>
            </w:pPr>
            <w:sdt>
              <w:sdtPr>
                <w:rPr>
                  <w:b/>
                  <w:bCs/>
                  <w:sz w:val="26"/>
                  <w:szCs w:val="26"/>
                  <w:rtl/>
                </w:rPr>
                <w:alias w:val="1571"/>
                <w:tag w:val="1571"/>
                <w:id w:val="2142607763"/>
                <w:text w:multiLine="1"/>
              </w:sdtPr>
              <w:sdtEndPr/>
              <w:sdtContent>
                <w:r w:rsidRPr="00C11DA1" w:rsidR="0093560B">
                  <w:rPr>
                    <w:rFonts w:ascii="Arial" w:hAnsi="Arial"/>
                    <w:b/>
                    <w:bCs/>
                    <w:noProof w:val="0"/>
                    <w:sz w:val="26"/>
                    <w:szCs w:val="26"/>
                    <w:rtl/>
                  </w:rPr>
                  <w:t>2</w:t>
                </w:r>
              </w:sdtContent>
            </w:sdt>
            <w:r w:rsidRPr="00C11DA1" w:rsidR="00C22D93">
              <w:rPr>
                <w:rFonts w:ascii="Arial" w:hAnsi="Arial"/>
                <w:b/>
                <w:bCs/>
                <w:noProof w:val="0"/>
                <w:sz w:val="26"/>
                <w:szCs w:val="26"/>
                <w:rtl/>
              </w:rPr>
              <w:t>.</w:t>
            </w:r>
            <w:sdt>
              <w:sdtPr>
                <w:rPr>
                  <w:b/>
                  <w:bCs/>
                  <w:sz w:val="26"/>
                  <w:szCs w:val="26"/>
                  <w:rtl/>
                </w:rPr>
                <w:alias w:val="1486"/>
                <w:tag w:val="1486"/>
                <w:id w:val="-488866308"/>
                <w:text w:multiLine="1"/>
              </w:sdtPr>
              <w:sdtEndPr/>
              <w:sdtContent>
                <w:r w:rsidRPr="00C11DA1" w:rsidR="0093560B">
                  <w:rPr>
                    <w:rFonts w:ascii="Arial" w:hAnsi="Arial"/>
                    <w:b/>
                    <w:bCs/>
                    <w:noProof w:val="0"/>
                    <w:sz w:val="26"/>
                    <w:szCs w:val="26"/>
                    <w:rtl/>
                  </w:rPr>
                  <w:t>ציפורה בן יוסף</w:t>
                </w:r>
              </w:sdtContent>
            </w:sdt>
          </w:p>
        </w:tc>
      </w:tr>
    </w:tbl>
    <w:p w:rsidR="00694556" w:rsidP="00C11DA1" w:rsidRDefault="00C11DA1">
      <w:r w:rsidRPr="00C11DA1">
        <w:rPr>
          <w:rFonts w:hint="cs"/>
          <w:b/>
          <w:bCs/>
          <w:sz w:val="26"/>
          <w:szCs w:val="26"/>
          <w:rtl/>
        </w:rPr>
        <w:t xml:space="preserve">                          </w:t>
      </w:r>
      <w:r>
        <w:rPr>
          <w:rFonts w:hint="cs"/>
          <w:b/>
          <w:bCs/>
          <w:sz w:val="26"/>
          <w:szCs w:val="26"/>
          <w:rtl/>
        </w:rPr>
        <w:t xml:space="preserve">                          </w:t>
      </w:r>
      <w:r w:rsidRPr="00C11DA1">
        <w:rPr>
          <w:rFonts w:hint="cs"/>
          <w:b/>
          <w:bCs/>
          <w:sz w:val="26"/>
          <w:szCs w:val="26"/>
          <w:rtl/>
        </w:rPr>
        <w:t xml:space="preserve">   ע"י ב"כ עו"ד שני בן יוסף</w:t>
      </w:r>
    </w:p>
    <w:p w:rsidR="00694556" w:rsidRDefault="00694556"/>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tl/>
              </w:rPr>
            </w:pPr>
            <w:r>
              <w:rPr>
                <w:rFonts w:hint="cs" w:ascii="Arial" w:hAnsi="Arial"/>
                <w:b/>
                <w:bCs/>
                <w:noProof w:val="0"/>
                <w:sz w:val="28"/>
                <w:szCs w:val="28"/>
                <w:u w:val="single"/>
                <w:rtl/>
              </w:rPr>
              <w:t>החלטה</w:t>
            </w:r>
          </w:p>
          <w:p w:rsidR="00B167EA" w:rsidP="00B167EA" w:rsidRDefault="00B167EA">
            <w:pPr>
              <w:bidi w:val="0"/>
              <w:jc w:val="center"/>
              <w:rPr>
                <w:rFonts w:ascii="Arial" w:hAnsi="Arial"/>
                <w:b/>
                <w:bCs/>
                <w:noProof w:val="0"/>
                <w:sz w:val="28"/>
                <w:szCs w:val="28"/>
                <w:u w:val="single"/>
              </w:rPr>
            </w:pPr>
          </w:p>
        </w:tc>
      </w:tr>
    </w:tbl>
    <w:p w:rsidRPr="002E2FF6" w:rsidR="00694556" w:rsidRDefault="00DD53D2">
      <w:pPr>
        <w:spacing w:line="360" w:lineRule="auto"/>
        <w:jc w:val="both"/>
        <w:rPr>
          <w:rFonts w:ascii="Arial" w:hAnsi="Arial"/>
          <w:b/>
          <w:bCs/>
          <w:noProof w:val="0"/>
          <w:u w:val="single"/>
          <w:rtl/>
        </w:rPr>
      </w:pPr>
      <w:r>
        <w:rPr>
          <w:rFonts w:hint="cs" w:ascii="Arial" w:hAnsi="Arial"/>
          <w:b/>
          <w:bCs/>
          <w:noProof w:val="0"/>
          <w:u w:val="single"/>
          <w:rtl/>
        </w:rPr>
        <w:t>רקע</w:t>
      </w:r>
    </w:p>
    <w:p w:rsidR="00DD53D2" w:rsidP="00C11DA1" w:rsidRDefault="002E2FF6">
      <w:pPr>
        <w:spacing w:line="360" w:lineRule="auto"/>
        <w:ind w:left="720" w:hanging="720"/>
        <w:jc w:val="both"/>
        <w:rPr>
          <w:rFonts w:ascii="Arial" w:hAnsi="Arial"/>
          <w:noProof w:val="0"/>
          <w:rtl/>
        </w:rPr>
      </w:pPr>
      <w:r>
        <w:rPr>
          <w:rFonts w:hint="cs" w:ascii="Arial" w:hAnsi="Arial"/>
          <w:noProof w:val="0"/>
          <w:rtl/>
        </w:rPr>
        <w:t>1</w:t>
      </w:r>
      <w:r w:rsidRPr="002E2FF6">
        <w:rPr>
          <w:rFonts w:ascii="Arial" w:hAnsi="Arial"/>
          <w:noProof w:val="0"/>
          <w:rtl/>
        </w:rPr>
        <w:t>.</w:t>
      </w:r>
      <w:r w:rsidRPr="002E2FF6">
        <w:rPr>
          <w:rFonts w:ascii="Arial" w:hAnsi="Arial"/>
          <w:noProof w:val="0"/>
          <w:rtl/>
        </w:rPr>
        <w:tab/>
      </w:r>
      <w:r w:rsidR="00DD53D2">
        <w:rPr>
          <w:rFonts w:hint="cs" w:ascii="Arial" w:hAnsi="Arial"/>
          <w:noProof w:val="0"/>
          <w:rtl/>
        </w:rPr>
        <w:t xml:space="preserve">ביום 08/08/17 הגיש המבקש תביעה כספית על סך כולל של </w:t>
      </w:r>
      <w:r w:rsidR="00C11DA1">
        <w:rPr>
          <w:rFonts w:hint="cs" w:ascii="Arial" w:hAnsi="Arial"/>
          <w:noProof w:val="0"/>
          <w:rtl/>
        </w:rPr>
        <w:t xml:space="preserve">284,810 </w:t>
      </w:r>
      <w:r w:rsidR="00DD53D2">
        <w:rPr>
          <w:rFonts w:hint="cs" w:ascii="Arial" w:hAnsi="Arial"/>
          <w:noProof w:val="0"/>
          <w:rtl/>
        </w:rPr>
        <w:t>₪ כנגד בני הזוג- המשיבים, להשבת כספי הלוואה ש</w:t>
      </w:r>
      <w:r w:rsidR="00C11DA1">
        <w:rPr>
          <w:rFonts w:hint="cs" w:ascii="Arial" w:hAnsi="Arial"/>
          <w:noProof w:val="0"/>
          <w:rtl/>
        </w:rPr>
        <w:t xml:space="preserve">לטענתו </w:t>
      </w:r>
      <w:r w:rsidR="00DD53D2">
        <w:rPr>
          <w:rFonts w:hint="cs" w:ascii="Arial" w:hAnsi="Arial"/>
          <w:noProof w:val="0"/>
          <w:rtl/>
        </w:rPr>
        <w:t xml:space="preserve">נתן להם </w:t>
      </w:r>
      <w:r w:rsidR="00111717">
        <w:rPr>
          <w:rFonts w:hint="cs" w:ascii="Arial" w:hAnsi="Arial"/>
          <w:noProof w:val="0"/>
          <w:rtl/>
        </w:rPr>
        <w:t xml:space="preserve">בין השנים 2014-2016 </w:t>
      </w:r>
      <w:r w:rsidR="00DD53D2">
        <w:rPr>
          <w:rFonts w:hint="cs" w:ascii="Arial" w:hAnsi="Arial"/>
          <w:noProof w:val="0"/>
          <w:rtl/>
        </w:rPr>
        <w:t>אך לא נפרעו</w:t>
      </w:r>
      <w:r w:rsidR="00C11DA1">
        <w:rPr>
          <w:rFonts w:hint="cs" w:ascii="Arial" w:hAnsi="Arial"/>
          <w:noProof w:val="0"/>
          <w:rtl/>
        </w:rPr>
        <w:t xml:space="preserve"> על ידם</w:t>
      </w:r>
      <w:r w:rsidR="00DD53D2">
        <w:rPr>
          <w:rFonts w:hint="cs" w:ascii="Arial" w:hAnsi="Arial"/>
          <w:noProof w:val="0"/>
          <w:rtl/>
        </w:rPr>
        <w:t>.</w:t>
      </w:r>
    </w:p>
    <w:p w:rsidR="002E2FF6" w:rsidP="00B167EA" w:rsidRDefault="00DD53D2">
      <w:pPr>
        <w:spacing w:line="360" w:lineRule="auto"/>
        <w:ind w:left="720"/>
        <w:jc w:val="both"/>
        <w:rPr>
          <w:rFonts w:ascii="Arial" w:hAnsi="Arial"/>
          <w:noProof w:val="0"/>
          <w:rtl/>
        </w:rPr>
      </w:pPr>
      <w:r>
        <w:rPr>
          <w:rFonts w:hint="cs" w:ascii="Arial" w:hAnsi="Arial"/>
          <w:noProof w:val="0"/>
          <w:rtl/>
        </w:rPr>
        <w:t xml:space="preserve">לפני </w:t>
      </w:r>
      <w:r w:rsidRPr="002E2FF6" w:rsidR="002E2FF6">
        <w:rPr>
          <w:rFonts w:ascii="Arial" w:hAnsi="Arial"/>
          <w:noProof w:val="0"/>
          <w:rtl/>
        </w:rPr>
        <w:t xml:space="preserve"> </w:t>
      </w:r>
      <w:bookmarkStart w:name="ABSTRACT_START" w:id="0"/>
      <w:bookmarkEnd w:id="0"/>
      <w:r w:rsidRPr="002E2FF6" w:rsidR="002E2FF6">
        <w:rPr>
          <w:rFonts w:ascii="Arial" w:hAnsi="Arial"/>
          <w:noProof w:val="0"/>
          <w:rtl/>
        </w:rPr>
        <w:t xml:space="preserve">בקשת </w:t>
      </w:r>
      <w:r w:rsidR="002E2FF6">
        <w:rPr>
          <w:rFonts w:hint="cs" w:ascii="Arial" w:hAnsi="Arial"/>
          <w:noProof w:val="0"/>
          <w:rtl/>
        </w:rPr>
        <w:t>התובע להטלת</w:t>
      </w:r>
      <w:r w:rsidR="00B167EA">
        <w:rPr>
          <w:rFonts w:hint="cs" w:ascii="Arial" w:hAnsi="Arial"/>
          <w:noProof w:val="0"/>
          <w:rtl/>
        </w:rPr>
        <w:t xml:space="preserve">  </w:t>
      </w:r>
      <w:r w:rsidR="002E2FF6">
        <w:rPr>
          <w:rFonts w:hint="cs" w:ascii="Arial" w:hAnsi="Arial"/>
          <w:noProof w:val="0"/>
          <w:rtl/>
        </w:rPr>
        <w:t>צו עיקול זמני על נכסי המשיבים ובכללם נכס מקרקעין וכן כספים וכו'.</w:t>
      </w:r>
    </w:p>
    <w:p w:rsidRPr="002E2FF6" w:rsidR="002E2FF6" w:rsidP="002E2FF6" w:rsidRDefault="002E2FF6">
      <w:pPr>
        <w:spacing w:line="360" w:lineRule="auto"/>
        <w:jc w:val="both"/>
        <w:rPr>
          <w:rFonts w:ascii="Arial" w:hAnsi="Arial"/>
          <w:noProof w:val="0"/>
          <w:rtl/>
        </w:rPr>
      </w:pPr>
    </w:p>
    <w:p w:rsidRPr="002E2FF6" w:rsidR="002E2FF6" w:rsidP="002E2FF6" w:rsidRDefault="002E2FF6">
      <w:pPr>
        <w:spacing w:line="360" w:lineRule="auto"/>
        <w:jc w:val="both"/>
        <w:rPr>
          <w:rFonts w:ascii="Arial" w:hAnsi="Arial"/>
          <w:b/>
          <w:bCs/>
          <w:noProof w:val="0"/>
          <w:rtl/>
        </w:rPr>
      </w:pPr>
      <w:r w:rsidRPr="002E2FF6">
        <w:rPr>
          <w:rFonts w:ascii="Arial" w:hAnsi="Arial"/>
          <w:b/>
          <w:bCs/>
          <w:noProof w:val="0"/>
          <w:u w:val="single"/>
          <w:rtl/>
        </w:rPr>
        <w:t>המסגרת הנורמטיבית</w:t>
      </w:r>
      <w:r w:rsidRPr="002E2FF6">
        <w:rPr>
          <w:rFonts w:ascii="Arial" w:hAnsi="Arial"/>
          <w:b/>
          <w:bCs/>
          <w:noProof w:val="0"/>
          <w:rtl/>
        </w:rPr>
        <w:t>:</w:t>
      </w:r>
    </w:p>
    <w:p w:rsidRPr="002E2FF6" w:rsidR="002E2FF6" w:rsidP="002E2FF6" w:rsidRDefault="002E2FF6">
      <w:pPr>
        <w:spacing w:line="360" w:lineRule="auto"/>
        <w:ind w:left="720" w:hanging="720"/>
        <w:jc w:val="both"/>
        <w:rPr>
          <w:rFonts w:ascii="Arial" w:hAnsi="Arial"/>
          <w:noProof w:val="0"/>
          <w:rtl/>
        </w:rPr>
      </w:pPr>
      <w:r>
        <w:rPr>
          <w:rFonts w:hint="cs" w:ascii="Arial" w:hAnsi="Arial"/>
          <w:noProof w:val="0"/>
          <w:rtl/>
        </w:rPr>
        <w:t>2</w:t>
      </w:r>
      <w:r w:rsidRPr="002E2FF6">
        <w:rPr>
          <w:rFonts w:ascii="Arial" w:hAnsi="Arial"/>
          <w:noProof w:val="0"/>
          <w:rtl/>
        </w:rPr>
        <w:t xml:space="preserve">.          </w:t>
      </w:r>
      <w:r w:rsidRPr="002E2FF6">
        <w:rPr>
          <w:rFonts w:ascii="Arial" w:hAnsi="Arial"/>
          <w:noProof w:val="0"/>
          <w:rtl/>
        </w:rPr>
        <w:tab/>
        <w:t xml:space="preserve"> </w:t>
      </w:r>
      <w:hyperlink w:history="1" r:id="rId8">
        <w:r w:rsidRPr="002E2FF6">
          <w:rPr>
            <w:rStyle w:val="Hyperlink"/>
            <w:rFonts w:ascii="Arial" w:hAnsi="Arial"/>
            <w:noProof w:val="0"/>
            <w:rtl/>
          </w:rPr>
          <w:t>תקנות סדר הדין האזרחי</w:t>
        </w:r>
      </w:hyperlink>
      <w:r w:rsidRPr="002E2FF6">
        <w:rPr>
          <w:rFonts w:ascii="Arial" w:hAnsi="Arial"/>
          <w:noProof w:val="0"/>
          <w:rtl/>
        </w:rPr>
        <w:t>, התשמ"ד–1984 קובעות שורה של תנאים, אשר בהתקיימם יוטל צו עיקול זמני בתובענה כספית. ראשית, על בית המשפט להשתכנע, על בסיס ראיות מהימנות לכאורה, בקיום עילת תביעה (</w:t>
      </w:r>
      <w:hyperlink w:history="1" r:id="rId9">
        <w:r w:rsidRPr="002E2FF6">
          <w:rPr>
            <w:rStyle w:val="Hyperlink"/>
            <w:rFonts w:ascii="Arial" w:hAnsi="Arial"/>
            <w:noProof w:val="0"/>
            <w:rtl/>
          </w:rPr>
          <w:t>תקנה 362(א)).</w:t>
        </w:r>
      </w:hyperlink>
      <w:r w:rsidRPr="002E2FF6">
        <w:rPr>
          <w:rFonts w:ascii="Arial" w:hAnsi="Arial"/>
          <w:noProof w:val="0"/>
          <w:rtl/>
        </w:rPr>
        <w:t xml:space="preserve"> שנית, על מבקש הסעד להראות בראיות מהימנות לכאורה שקיים חשש סביר שאי מתן צו העיקול הזמני יכביד על ביצוע פסק הדין (</w:t>
      </w:r>
      <w:hyperlink w:history="1" r:id="rId10">
        <w:r w:rsidRPr="002E2FF6">
          <w:rPr>
            <w:rStyle w:val="Hyperlink"/>
            <w:rFonts w:ascii="Arial" w:hAnsi="Arial"/>
            <w:noProof w:val="0"/>
            <w:rtl/>
          </w:rPr>
          <w:t>תקנה 374(ב)).</w:t>
        </w:r>
      </w:hyperlink>
      <w:r w:rsidRPr="002E2FF6">
        <w:rPr>
          <w:rFonts w:ascii="Arial" w:hAnsi="Arial"/>
          <w:noProof w:val="0"/>
          <w:rtl/>
        </w:rPr>
        <w:t xml:space="preserve"> ככל שמצליח התובע לשכנע את בית המשפט בשני אלו, על בית המשפט לשקול שיקולים של מאזן הנוחות, תום לב ומידתיות (תקנות </w:t>
      </w:r>
      <w:hyperlink w:history="1" r:id="rId11">
        <w:r w:rsidRPr="002E2FF6">
          <w:rPr>
            <w:rStyle w:val="Hyperlink"/>
            <w:rFonts w:ascii="Arial" w:hAnsi="Arial"/>
            <w:noProof w:val="0"/>
            <w:rtl/>
          </w:rPr>
          <w:t>362(ב)(1)</w:t>
        </w:r>
      </w:hyperlink>
      <w:r w:rsidRPr="002E2FF6">
        <w:rPr>
          <w:rFonts w:ascii="Arial" w:hAnsi="Arial"/>
          <w:noProof w:val="0"/>
          <w:rtl/>
        </w:rPr>
        <w:t xml:space="preserve">ו- </w:t>
      </w:r>
      <w:hyperlink w:history="1" r:id="rId12">
        <w:r w:rsidRPr="002E2FF6">
          <w:rPr>
            <w:rStyle w:val="Hyperlink"/>
            <w:rFonts w:ascii="Arial" w:hAnsi="Arial"/>
            <w:noProof w:val="0"/>
            <w:rtl/>
          </w:rPr>
          <w:t>362(ב)(2)).</w:t>
        </w:r>
      </w:hyperlink>
    </w:p>
    <w:p w:rsidRPr="002E2FF6" w:rsidR="002E2FF6" w:rsidP="002E2FF6" w:rsidRDefault="002E2FF6">
      <w:pPr>
        <w:spacing w:line="360" w:lineRule="auto"/>
        <w:jc w:val="both"/>
        <w:rPr>
          <w:rFonts w:ascii="Arial" w:hAnsi="Arial"/>
          <w:noProof w:val="0"/>
          <w:rtl/>
        </w:rPr>
      </w:pPr>
    </w:p>
    <w:p w:rsidR="002E2FF6" w:rsidP="002E2FF6" w:rsidRDefault="002E2FF6">
      <w:pPr>
        <w:spacing w:line="360" w:lineRule="auto"/>
        <w:ind w:left="720" w:hanging="720"/>
        <w:jc w:val="both"/>
        <w:rPr>
          <w:rFonts w:ascii="Arial" w:hAnsi="Arial"/>
          <w:noProof w:val="0"/>
          <w:rtl/>
        </w:rPr>
      </w:pPr>
      <w:r>
        <w:rPr>
          <w:rFonts w:hint="cs" w:ascii="Arial" w:hAnsi="Arial"/>
          <w:noProof w:val="0"/>
          <w:rtl/>
        </w:rPr>
        <w:t>3</w:t>
      </w:r>
      <w:r w:rsidRPr="002E2FF6">
        <w:rPr>
          <w:rFonts w:ascii="Arial" w:hAnsi="Arial"/>
          <w:noProof w:val="0"/>
          <w:rtl/>
        </w:rPr>
        <w:t>.</w:t>
      </w:r>
      <w:r w:rsidRPr="002E2FF6">
        <w:rPr>
          <w:rFonts w:ascii="Arial" w:hAnsi="Arial"/>
          <w:noProof w:val="0"/>
          <w:rtl/>
        </w:rPr>
        <w:tab/>
        <w:t xml:space="preserve">בשלב זה של הדיון במתן הסעד הזמני, אין בית המשפט נזקק להכרעה בזכויות הצדדים,  אין מקום כי בית המשפט יערוך ניתוח מקיף של הראיות ואין הוא חייב לבדוק את מכלול הראיות כאילו עמד להכריע בעניין סופית (ראה: </w:t>
      </w:r>
      <w:hyperlink w:history="1" r:id="rId13">
        <w:r w:rsidRPr="002E2FF6">
          <w:rPr>
            <w:rStyle w:val="Hyperlink"/>
            <w:rFonts w:ascii="Arial" w:hAnsi="Arial"/>
            <w:noProof w:val="0"/>
            <w:rtl/>
          </w:rPr>
          <w:t xml:space="preserve">ע"א 342/83 </w:t>
        </w:r>
      </w:hyperlink>
      <w:r w:rsidRPr="002E2FF6">
        <w:rPr>
          <w:rFonts w:ascii="Arial" w:hAnsi="Arial"/>
          <w:noProof w:val="0"/>
          <w:rtl/>
        </w:rPr>
        <w:t xml:space="preserve"> </w:t>
      </w:r>
      <w:r w:rsidRPr="002E2FF6">
        <w:rPr>
          <w:rFonts w:ascii="Arial" w:hAnsi="Arial"/>
          <w:b/>
          <w:bCs/>
          <w:noProof w:val="0"/>
          <w:rtl/>
        </w:rPr>
        <w:t>גלוזמן נ' גלוזמן</w:t>
      </w:r>
      <w:r w:rsidRPr="002E2FF6">
        <w:rPr>
          <w:rFonts w:ascii="Arial" w:hAnsi="Arial"/>
          <w:noProof w:val="0"/>
          <w:rtl/>
        </w:rPr>
        <w:t>, פד"י ל"ח (4) 105, 109-108).</w:t>
      </w:r>
    </w:p>
    <w:p w:rsidRPr="002E2FF6" w:rsidR="002E2FF6" w:rsidP="002E2FF6" w:rsidRDefault="002E2FF6">
      <w:pPr>
        <w:spacing w:line="360" w:lineRule="auto"/>
        <w:ind w:left="720" w:hanging="720"/>
        <w:jc w:val="both"/>
        <w:rPr>
          <w:rFonts w:ascii="Arial" w:hAnsi="Arial"/>
          <w:noProof w:val="0"/>
          <w:rtl/>
        </w:rPr>
      </w:pPr>
    </w:p>
    <w:p w:rsidR="002E2FF6" w:rsidP="002E2FF6" w:rsidRDefault="002E2FF6">
      <w:pPr>
        <w:spacing w:line="360" w:lineRule="auto"/>
        <w:ind w:left="720" w:hanging="720"/>
        <w:jc w:val="both"/>
        <w:rPr>
          <w:rFonts w:ascii="Arial" w:hAnsi="Arial"/>
          <w:noProof w:val="0"/>
          <w:rtl/>
        </w:rPr>
      </w:pPr>
      <w:r>
        <w:rPr>
          <w:rFonts w:hint="cs" w:ascii="Arial" w:hAnsi="Arial"/>
          <w:noProof w:val="0"/>
          <w:rtl/>
        </w:rPr>
        <w:t>4</w:t>
      </w:r>
      <w:r w:rsidRPr="002E2FF6">
        <w:rPr>
          <w:rFonts w:ascii="Arial" w:hAnsi="Arial"/>
          <w:noProof w:val="0"/>
          <w:rtl/>
        </w:rPr>
        <w:t>.</w:t>
      </w:r>
      <w:r w:rsidRPr="002E2FF6">
        <w:rPr>
          <w:rFonts w:ascii="Arial" w:hAnsi="Arial"/>
          <w:noProof w:val="0"/>
          <w:rtl/>
        </w:rPr>
        <w:tab/>
        <w:t xml:space="preserve">על מערכת האיזונים שנקבעה בתקנות להבחן לאורו של </w:t>
      </w:r>
      <w:hyperlink w:history="1" r:id="rId14">
        <w:r w:rsidRPr="002E2FF6">
          <w:rPr>
            <w:rStyle w:val="Hyperlink"/>
            <w:rFonts w:ascii="Arial" w:hAnsi="Arial"/>
            <w:noProof w:val="0"/>
            <w:rtl/>
          </w:rPr>
          <w:t>חוק  יסוד כבוד אדם וחירותו</w:t>
        </w:r>
      </w:hyperlink>
      <w:r w:rsidRPr="002E2FF6">
        <w:rPr>
          <w:rFonts w:ascii="Arial" w:hAnsi="Arial"/>
          <w:noProof w:val="0"/>
          <w:rtl/>
        </w:rPr>
        <w:t xml:space="preserve"> ובעיקר </w:t>
      </w:r>
      <w:hyperlink w:history="1" r:id="rId15">
        <w:r w:rsidRPr="002E2FF6">
          <w:rPr>
            <w:rStyle w:val="Hyperlink"/>
            <w:rFonts w:ascii="Arial" w:hAnsi="Arial"/>
            <w:noProof w:val="0"/>
            <w:rtl/>
          </w:rPr>
          <w:t>סעיף 3</w:t>
        </w:r>
      </w:hyperlink>
      <w:r w:rsidRPr="002E2FF6">
        <w:rPr>
          <w:rFonts w:ascii="Arial" w:hAnsi="Arial"/>
          <w:noProof w:val="0"/>
          <w:rtl/>
        </w:rPr>
        <w:t xml:space="preserve"> לחוק שעניינו שמירה על זכות הקניין של הפרט (אין פוגעים בקניינו של אדם). מהות צו העיקול היא למנוע שינוי במצבו של הנתבע לרעה עד למועד פסק הדין ולכן רלוונטית השאלה האם הנתבע עומד להבריח את נכסיו או לעשות מעשה אחר שיש בו כדי להכשיל את ביצוע פסק הדין. </w:t>
      </w:r>
    </w:p>
    <w:p w:rsidRPr="002E2FF6" w:rsidR="002E2FF6" w:rsidP="002E2FF6" w:rsidRDefault="002E2FF6">
      <w:pPr>
        <w:spacing w:line="360" w:lineRule="auto"/>
        <w:jc w:val="both"/>
        <w:rPr>
          <w:rFonts w:ascii="Arial" w:hAnsi="Arial"/>
          <w:b/>
          <w:bCs/>
          <w:noProof w:val="0"/>
          <w:rtl/>
        </w:rPr>
      </w:pPr>
      <w:r w:rsidRPr="002E2FF6">
        <w:rPr>
          <w:rFonts w:ascii="Arial" w:hAnsi="Arial"/>
          <w:b/>
          <w:bCs/>
          <w:noProof w:val="0"/>
          <w:u w:val="single"/>
          <w:rtl/>
        </w:rPr>
        <w:lastRenderedPageBreak/>
        <w:t>דיון</w:t>
      </w:r>
      <w:r w:rsidRPr="002E2FF6">
        <w:rPr>
          <w:rFonts w:ascii="Arial" w:hAnsi="Arial"/>
          <w:b/>
          <w:bCs/>
          <w:noProof w:val="0"/>
          <w:rtl/>
        </w:rPr>
        <w:t>:</w:t>
      </w:r>
    </w:p>
    <w:p w:rsidRPr="002E2FF6" w:rsidR="002E2FF6" w:rsidP="002E2FF6" w:rsidRDefault="002E2FF6">
      <w:pPr>
        <w:spacing w:line="360" w:lineRule="auto"/>
        <w:jc w:val="both"/>
        <w:rPr>
          <w:rFonts w:ascii="Arial" w:hAnsi="Arial"/>
          <w:noProof w:val="0"/>
          <w:rtl/>
        </w:rPr>
      </w:pPr>
      <w:r>
        <w:rPr>
          <w:rFonts w:hint="cs" w:ascii="Arial" w:hAnsi="Arial"/>
          <w:noProof w:val="0"/>
          <w:rtl/>
        </w:rPr>
        <w:t>5</w:t>
      </w:r>
      <w:r w:rsidRPr="002E2FF6">
        <w:rPr>
          <w:rFonts w:ascii="Arial" w:hAnsi="Arial"/>
          <w:noProof w:val="0"/>
          <w:rtl/>
        </w:rPr>
        <w:t xml:space="preserve">. </w:t>
      </w:r>
      <w:r w:rsidRPr="002E2FF6">
        <w:rPr>
          <w:rFonts w:ascii="Arial" w:hAnsi="Arial"/>
          <w:noProof w:val="0"/>
          <w:rtl/>
        </w:rPr>
        <w:tab/>
        <w:t xml:space="preserve">כידוע, על מבקש עיקול זמני למלא  אחר ארבעה תנאים מצטברים הקבועים בתקנות סד"א. </w:t>
      </w:r>
    </w:p>
    <w:p w:rsidRPr="002E2FF6" w:rsidR="002E2FF6" w:rsidP="002E2FF6" w:rsidRDefault="002E2FF6">
      <w:pPr>
        <w:spacing w:line="360" w:lineRule="auto"/>
        <w:jc w:val="both"/>
        <w:rPr>
          <w:rFonts w:ascii="Arial" w:hAnsi="Arial"/>
          <w:noProof w:val="0"/>
          <w:rtl/>
        </w:rPr>
      </w:pPr>
    </w:p>
    <w:p w:rsidRPr="002E2FF6" w:rsidR="002E2FF6" w:rsidP="002E2FF6" w:rsidRDefault="002E2FF6">
      <w:pPr>
        <w:spacing w:line="360" w:lineRule="auto"/>
        <w:ind w:left="1440" w:hanging="720"/>
        <w:jc w:val="both"/>
        <w:rPr>
          <w:rFonts w:ascii="Arial" w:hAnsi="Arial"/>
          <w:noProof w:val="0"/>
          <w:rtl/>
        </w:rPr>
      </w:pPr>
      <w:r w:rsidRPr="002E2FF6">
        <w:rPr>
          <w:rFonts w:ascii="Arial" w:hAnsi="Arial"/>
          <w:noProof w:val="0"/>
          <w:rtl/>
        </w:rPr>
        <w:t>א.</w:t>
      </w:r>
      <w:r w:rsidRPr="002E2FF6">
        <w:rPr>
          <w:rFonts w:ascii="Arial" w:hAnsi="Arial"/>
          <w:noProof w:val="0"/>
          <w:rtl/>
        </w:rPr>
        <w:tab/>
        <w:t xml:space="preserve">התנאי הראשון למתן צו עיקול זמני קבוע בתקנה </w:t>
      </w:r>
      <w:hyperlink w:history="1" r:id="rId16">
        <w:r w:rsidRPr="002E2FF6">
          <w:rPr>
            <w:rStyle w:val="Hyperlink"/>
            <w:rFonts w:ascii="Arial" w:hAnsi="Arial"/>
            <w:noProof w:val="0"/>
            <w:rtl/>
          </w:rPr>
          <w:t>362 (א)</w:t>
        </w:r>
      </w:hyperlink>
      <w:r w:rsidRPr="002E2FF6">
        <w:rPr>
          <w:rFonts w:ascii="Arial" w:hAnsi="Arial"/>
          <w:noProof w:val="0"/>
          <w:rtl/>
        </w:rPr>
        <w:t xml:space="preserve"> לתקנות סד"א ועל-פיו נדרש התובע להציג לפני בית המשפט ראיות מהימנות לכאורה בדבר קיום עילת תביעה. </w:t>
      </w:r>
    </w:p>
    <w:p w:rsidRPr="002E2FF6" w:rsidR="002E2FF6" w:rsidP="002E2FF6" w:rsidRDefault="002E2FF6">
      <w:pPr>
        <w:spacing w:line="360" w:lineRule="auto"/>
        <w:jc w:val="both"/>
        <w:rPr>
          <w:rFonts w:ascii="Arial" w:hAnsi="Arial"/>
          <w:noProof w:val="0"/>
          <w:rtl/>
        </w:rPr>
      </w:pPr>
      <w:r w:rsidRPr="002E2FF6">
        <w:rPr>
          <w:rFonts w:ascii="Arial" w:hAnsi="Arial"/>
          <w:noProof w:val="0"/>
          <w:rtl/>
        </w:rPr>
        <w:tab/>
      </w:r>
    </w:p>
    <w:p w:rsidRPr="002E2FF6" w:rsidR="002E2FF6" w:rsidP="00597C62" w:rsidRDefault="002E2FF6">
      <w:pPr>
        <w:spacing w:line="360" w:lineRule="auto"/>
        <w:ind w:left="720"/>
        <w:jc w:val="both"/>
        <w:rPr>
          <w:rFonts w:ascii="Arial" w:hAnsi="Arial"/>
          <w:noProof w:val="0"/>
          <w:rtl/>
        </w:rPr>
      </w:pPr>
      <w:r w:rsidRPr="002E2FF6">
        <w:rPr>
          <w:rFonts w:ascii="Arial" w:hAnsi="Arial"/>
          <w:noProof w:val="0"/>
          <w:rtl/>
        </w:rPr>
        <w:t>המבחן לקיומן של ראיות מהימנות לקיומה של עילת תביעה סוכם  ב</w:t>
      </w:r>
      <w:hyperlink w:history="1" r:id="rId17">
        <w:r w:rsidRPr="002E2FF6">
          <w:rPr>
            <w:rStyle w:val="Hyperlink"/>
            <w:rFonts w:ascii="Arial" w:hAnsi="Arial"/>
            <w:noProof w:val="0"/>
            <w:rtl/>
          </w:rPr>
          <w:t xml:space="preserve">רע"א 7139/96 </w:t>
        </w:r>
      </w:hyperlink>
      <w:r w:rsidRPr="002E2FF6">
        <w:rPr>
          <w:rFonts w:ascii="Arial" w:hAnsi="Arial"/>
          <w:noProof w:val="0"/>
          <w:rtl/>
        </w:rPr>
        <w:t xml:space="preserve"> </w:t>
      </w:r>
      <w:r w:rsidRPr="002E2FF6">
        <w:rPr>
          <w:rFonts w:ascii="Arial" w:hAnsi="Arial"/>
          <w:b/>
          <w:bCs/>
          <w:noProof w:val="0"/>
          <w:rtl/>
        </w:rPr>
        <w:t>טריגוב נ' טפחות בנק למשכנתאות</w:t>
      </w:r>
      <w:r w:rsidRPr="002E2FF6">
        <w:rPr>
          <w:rFonts w:ascii="Arial" w:hAnsi="Arial"/>
          <w:noProof w:val="0"/>
          <w:rtl/>
        </w:rPr>
        <w:t>, פ"ד נא( 2) 661   באופן הבא:</w:t>
      </w:r>
    </w:p>
    <w:p w:rsidRPr="002E2FF6" w:rsidR="002E2FF6" w:rsidP="00597C62" w:rsidRDefault="002E2FF6">
      <w:pPr>
        <w:spacing w:line="360" w:lineRule="auto"/>
        <w:ind w:left="1440"/>
        <w:jc w:val="both"/>
        <w:rPr>
          <w:rFonts w:ascii="Arial" w:hAnsi="Arial"/>
          <w:b/>
          <w:bCs/>
          <w:noProof w:val="0"/>
          <w:rtl/>
        </w:rPr>
      </w:pPr>
      <w:r w:rsidRPr="002E2FF6">
        <w:rPr>
          <w:rFonts w:ascii="Arial" w:hAnsi="Arial"/>
          <w:b/>
          <w:bCs/>
          <w:noProof w:val="0"/>
          <w:rtl/>
        </w:rPr>
        <w:t>"השאלה הראשונה שיש לדון בה בבקשה לסעד זמני, נוגעת לטיב התביעה ולסיכוייה. לעניין זה, די בכך שהוכח שהתביעה אינה טרדנית  ושקיימת שאלה רצינית שיש לדון בה. בשלב זה אין צורך לפסוק באורח סופי בדבר צדקתו של מי מהצדדים".</w:t>
      </w:r>
    </w:p>
    <w:p w:rsidRPr="002E2FF6" w:rsidR="002E2FF6" w:rsidP="00597C62" w:rsidRDefault="002E2FF6">
      <w:pPr>
        <w:spacing w:line="360" w:lineRule="auto"/>
        <w:ind w:left="720" w:firstLine="60"/>
        <w:jc w:val="both"/>
        <w:rPr>
          <w:rFonts w:ascii="Arial" w:hAnsi="Arial"/>
          <w:noProof w:val="0"/>
          <w:rtl/>
        </w:rPr>
      </w:pPr>
      <w:r w:rsidRPr="002E2FF6">
        <w:rPr>
          <w:rFonts w:ascii="Arial" w:hAnsi="Arial"/>
          <w:noProof w:val="0"/>
          <w:rtl/>
        </w:rPr>
        <w:t xml:space="preserve">במקרה דנן התרשמתי כי למרות טענות </w:t>
      </w:r>
      <w:r>
        <w:rPr>
          <w:rFonts w:hint="cs" w:ascii="Arial" w:hAnsi="Arial"/>
          <w:noProof w:val="0"/>
          <w:rtl/>
        </w:rPr>
        <w:t>הנתבעים</w:t>
      </w:r>
      <w:r w:rsidR="00597C62">
        <w:rPr>
          <w:rFonts w:hint="cs" w:ascii="Arial" w:hAnsi="Arial"/>
          <w:noProof w:val="0"/>
          <w:rtl/>
        </w:rPr>
        <w:t xml:space="preserve"> בכתב הגנתם </w:t>
      </w:r>
      <w:r w:rsidRPr="002E2FF6">
        <w:rPr>
          <w:rFonts w:ascii="Arial" w:hAnsi="Arial"/>
          <w:noProof w:val="0"/>
          <w:rtl/>
        </w:rPr>
        <w:t>קיימות ראיות מהימנות לכאורה לקיומה של עילת תביעה.</w:t>
      </w:r>
    </w:p>
    <w:p w:rsidRPr="002E2FF6" w:rsidR="002E2FF6" w:rsidP="002E2FF6" w:rsidRDefault="002E2FF6">
      <w:pPr>
        <w:spacing w:line="360" w:lineRule="auto"/>
        <w:jc w:val="both"/>
        <w:rPr>
          <w:rFonts w:ascii="Arial" w:hAnsi="Arial"/>
          <w:noProof w:val="0"/>
          <w:rtl/>
        </w:rPr>
      </w:pPr>
    </w:p>
    <w:p w:rsidRPr="002E2FF6" w:rsidR="002E2FF6" w:rsidP="00597C62" w:rsidRDefault="002E2FF6">
      <w:pPr>
        <w:spacing w:line="360" w:lineRule="auto"/>
        <w:ind w:left="1440" w:hanging="720"/>
        <w:jc w:val="both"/>
        <w:rPr>
          <w:rFonts w:ascii="Arial" w:hAnsi="Arial"/>
          <w:noProof w:val="0"/>
          <w:rtl/>
        </w:rPr>
      </w:pPr>
      <w:r w:rsidRPr="002E2FF6">
        <w:rPr>
          <w:rFonts w:ascii="Arial" w:hAnsi="Arial"/>
          <w:noProof w:val="0"/>
          <w:rtl/>
        </w:rPr>
        <w:t>ב.</w:t>
      </w:r>
      <w:r w:rsidRPr="002E2FF6">
        <w:rPr>
          <w:rFonts w:ascii="Arial" w:hAnsi="Arial"/>
          <w:noProof w:val="0"/>
          <w:rtl/>
        </w:rPr>
        <w:tab/>
        <w:t xml:space="preserve">תנאי שני ומצטבר למתן צו עיקול זמני קבוע בתקנה </w:t>
      </w:r>
      <w:hyperlink w:history="1" r:id="rId18">
        <w:r w:rsidRPr="002E2FF6">
          <w:rPr>
            <w:rStyle w:val="Hyperlink"/>
            <w:rFonts w:ascii="Arial" w:hAnsi="Arial"/>
            <w:noProof w:val="0"/>
            <w:rtl/>
          </w:rPr>
          <w:t>374 (ב)</w:t>
        </w:r>
      </w:hyperlink>
      <w:r w:rsidRPr="002E2FF6">
        <w:rPr>
          <w:rFonts w:ascii="Arial" w:hAnsi="Arial"/>
          <w:noProof w:val="0"/>
          <w:rtl/>
        </w:rPr>
        <w:t xml:space="preserve"> לתקנות סד"א ועל-פיו נדרש התובע להציג ראיות מהימנות לכאורה בדבר קיום חשש סביר להכבדה על ביצוע פסק-הדין אם לא יינתן צו העיקול הזמני. </w:t>
      </w:r>
    </w:p>
    <w:p w:rsidRPr="002E2FF6" w:rsidR="002E2FF6" w:rsidP="002E2FF6" w:rsidRDefault="002E2FF6">
      <w:pPr>
        <w:spacing w:line="360" w:lineRule="auto"/>
        <w:jc w:val="both"/>
        <w:rPr>
          <w:rFonts w:ascii="Arial" w:hAnsi="Arial"/>
          <w:noProof w:val="0"/>
          <w:rtl/>
        </w:rPr>
      </w:pPr>
    </w:p>
    <w:p w:rsidRPr="002E2FF6" w:rsidR="002E2FF6" w:rsidP="00111717" w:rsidRDefault="002E2FF6">
      <w:pPr>
        <w:spacing w:line="360" w:lineRule="auto"/>
        <w:ind w:left="720"/>
        <w:jc w:val="both"/>
        <w:rPr>
          <w:rFonts w:ascii="Arial" w:hAnsi="Arial"/>
          <w:noProof w:val="0"/>
          <w:rtl/>
        </w:rPr>
      </w:pPr>
      <w:r w:rsidRPr="002E2FF6">
        <w:rPr>
          <w:rFonts w:ascii="Arial" w:hAnsi="Arial"/>
          <w:noProof w:val="0"/>
          <w:rtl/>
        </w:rPr>
        <w:t>באשר לקיומו של תנאי זה טע</w:t>
      </w:r>
      <w:r w:rsidR="00597C62">
        <w:rPr>
          <w:rFonts w:hint="cs" w:ascii="Arial" w:hAnsi="Arial"/>
          <w:noProof w:val="0"/>
          <w:rtl/>
        </w:rPr>
        <w:t xml:space="preserve">ן </w:t>
      </w:r>
      <w:r w:rsidR="006B39BD">
        <w:rPr>
          <w:rFonts w:hint="cs" w:ascii="Arial" w:hAnsi="Arial"/>
          <w:noProof w:val="0"/>
          <w:rtl/>
        </w:rPr>
        <w:t xml:space="preserve">המבקש כי </w:t>
      </w:r>
      <w:r w:rsidR="00111717">
        <w:rPr>
          <w:rFonts w:hint="cs" w:ascii="Arial" w:hAnsi="Arial"/>
          <w:noProof w:val="0"/>
          <w:rtl/>
        </w:rPr>
        <w:t xml:space="preserve">ביום  25/02/16 </w:t>
      </w:r>
      <w:r w:rsidR="006B39BD">
        <w:rPr>
          <w:rFonts w:hint="cs" w:ascii="Arial" w:hAnsi="Arial"/>
          <w:noProof w:val="0"/>
          <w:rtl/>
        </w:rPr>
        <w:t>המשיבים חתמו על שטר התחייבות לרישום משכנתא על נכס מקרקעין שבבעל</w:t>
      </w:r>
      <w:r w:rsidR="00AB2802">
        <w:rPr>
          <w:rFonts w:hint="cs" w:ascii="Arial" w:hAnsi="Arial"/>
          <w:noProof w:val="0"/>
          <w:rtl/>
        </w:rPr>
        <w:t>ו</w:t>
      </w:r>
      <w:r w:rsidR="006B39BD">
        <w:rPr>
          <w:rFonts w:hint="cs" w:ascii="Arial" w:hAnsi="Arial"/>
          <w:noProof w:val="0"/>
          <w:rtl/>
        </w:rPr>
        <w:t>תם</w:t>
      </w:r>
      <w:r w:rsidR="00056603">
        <w:rPr>
          <w:rFonts w:hint="cs" w:ascii="Arial" w:hAnsi="Arial"/>
          <w:noProof w:val="0"/>
          <w:rtl/>
        </w:rPr>
        <w:t xml:space="preserve"> חלקה 183 בגוש 4247 </w:t>
      </w:r>
      <w:r w:rsidR="002D47FA">
        <w:rPr>
          <w:rFonts w:hint="cs" w:ascii="Arial" w:hAnsi="Arial"/>
          <w:noProof w:val="0"/>
          <w:rtl/>
        </w:rPr>
        <w:t>,</w:t>
      </w:r>
      <w:r w:rsidR="00056603">
        <w:rPr>
          <w:rFonts w:hint="cs" w:ascii="Arial" w:hAnsi="Arial"/>
          <w:noProof w:val="0"/>
          <w:rtl/>
        </w:rPr>
        <w:t xml:space="preserve">(להלן: </w:t>
      </w:r>
      <w:r w:rsidRPr="00056603" w:rsidR="00056603">
        <w:rPr>
          <w:rFonts w:hint="cs" w:ascii="Arial" w:hAnsi="Arial"/>
          <w:b/>
          <w:bCs/>
          <w:noProof w:val="0"/>
          <w:rtl/>
        </w:rPr>
        <w:t>"הנכס"</w:t>
      </w:r>
      <w:r w:rsidR="00056603">
        <w:rPr>
          <w:rFonts w:hint="cs" w:ascii="Arial" w:hAnsi="Arial"/>
          <w:noProof w:val="0"/>
          <w:rtl/>
        </w:rPr>
        <w:t>)</w:t>
      </w:r>
      <w:r w:rsidR="006B39BD">
        <w:rPr>
          <w:rFonts w:hint="cs" w:ascii="Arial" w:hAnsi="Arial"/>
          <w:noProof w:val="0"/>
          <w:rtl/>
        </w:rPr>
        <w:t xml:space="preserve"> לטובתו</w:t>
      </w:r>
      <w:r w:rsidR="0033008A">
        <w:rPr>
          <w:rFonts w:hint="cs" w:ascii="Arial" w:hAnsi="Arial"/>
          <w:noProof w:val="0"/>
          <w:rtl/>
        </w:rPr>
        <w:t>,</w:t>
      </w:r>
      <w:r w:rsidR="006B39BD">
        <w:rPr>
          <w:rFonts w:hint="cs" w:ascii="Arial" w:hAnsi="Arial"/>
          <w:noProof w:val="0"/>
          <w:rtl/>
        </w:rPr>
        <w:t xml:space="preserve"> כבטוחה </w:t>
      </w:r>
      <w:r w:rsidR="002D47FA">
        <w:rPr>
          <w:rFonts w:hint="cs" w:ascii="Arial" w:hAnsi="Arial"/>
          <w:noProof w:val="0"/>
          <w:rtl/>
        </w:rPr>
        <w:t>לפירעון ה</w:t>
      </w:r>
      <w:r w:rsidR="006B39BD">
        <w:rPr>
          <w:rFonts w:hint="cs" w:ascii="Arial" w:hAnsi="Arial"/>
          <w:noProof w:val="0"/>
          <w:rtl/>
        </w:rPr>
        <w:t>הלוואה שנתן להם. אול</w:t>
      </w:r>
      <w:r w:rsidR="002D47FA">
        <w:rPr>
          <w:rFonts w:hint="cs" w:ascii="Arial" w:hAnsi="Arial"/>
          <w:noProof w:val="0"/>
          <w:rtl/>
        </w:rPr>
        <w:t>ם</w:t>
      </w:r>
      <w:r w:rsidR="0033008A">
        <w:rPr>
          <w:rFonts w:hint="cs" w:ascii="Arial" w:hAnsi="Arial"/>
          <w:noProof w:val="0"/>
          <w:rtl/>
        </w:rPr>
        <w:t>,</w:t>
      </w:r>
      <w:r w:rsidR="002D47FA">
        <w:rPr>
          <w:rFonts w:hint="cs" w:ascii="Arial" w:hAnsi="Arial"/>
          <w:noProof w:val="0"/>
          <w:rtl/>
        </w:rPr>
        <w:t xml:space="preserve"> למרות זאת, התברר למבקש כי</w:t>
      </w:r>
      <w:r w:rsidR="00111717">
        <w:rPr>
          <w:rFonts w:hint="cs" w:ascii="Arial" w:hAnsi="Arial"/>
          <w:noProof w:val="0"/>
          <w:rtl/>
        </w:rPr>
        <w:t xml:space="preserve"> ביום</w:t>
      </w:r>
      <w:r w:rsidR="002D47FA">
        <w:rPr>
          <w:rFonts w:hint="cs" w:ascii="Arial" w:hAnsi="Arial"/>
          <w:noProof w:val="0"/>
          <w:rtl/>
        </w:rPr>
        <w:t xml:space="preserve"> </w:t>
      </w:r>
      <w:r w:rsidRPr="00111717" w:rsidR="00111717">
        <w:rPr>
          <w:rFonts w:hint="cs" w:ascii="Arial" w:hAnsi="Arial"/>
          <w:noProof w:val="0"/>
          <w:rtl/>
        </w:rPr>
        <w:t>13/04/16</w:t>
      </w:r>
      <w:r w:rsidR="00111717">
        <w:rPr>
          <w:rFonts w:hint="cs" w:ascii="Arial" w:hAnsi="Arial"/>
          <w:noProof w:val="0"/>
          <w:rtl/>
        </w:rPr>
        <w:t xml:space="preserve"> </w:t>
      </w:r>
      <w:r w:rsidR="002D47FA">
        <w:rPr>
          <w:rFonts w:hint="cs" w:ascii="Arial" w:hAnsi="Arial"/>
          <w:noProof w:val="0"/>
          <w:rtl/>
        </w:rPr>
        <w:t>המשיבים רשמו על הנכס שעבוד ללא הגבלת סכום לטובת</w:t>
      </w:r>
      <w:r w:rsidR="00F04C35">
        <w:rPr>
          <w:rFonts w:hint="cs" w:ascii="Arial" w:hAnsi="Arial"/>
          <w:noProof w:val="0"/>
          <w:rtl/>
        </w:rPr>
        <w:t xml:space="preserve"> </w:t>
      </w:r>
      <w:r w:rsidR="0033008A">
        <w:rPr>
          <w:rFonts w:hint="cs" w:ascii="Arial" w:hAnsi="Arial"/>
          <w:noProof w:val="0"/>
          <w:rtl/>
        </w:rPr>
        <w:t>מר אבשלום משרקי</w:t>
      </w:r>
      <w:r w:rsidR="00F04C35">
        <w:rPr>
          <w:rFonts w:hint="cs" w:ascii="Arial" w:hAnsi="Arial"/>
          <w:noProof w:val="0"/>
          <w:rtl/>
        </w:rPr>
        <w:t xml:space="preserve">, </w:t>
      </w:r>
      <w:r w:rsidR="00DB0DCC">
        <w:rPr>
          <w:rFonts w:hint="cs" w:ascii="Arial" w:hAnsi="Arial"/>
          <w:noProof w:val="0"/>
          <w:rtl/>
        </w:rPr>
        <w:t>מבלי שניתנה הסכמתו של המבקש</w:t>
      </w:r>
      <w:r w:rsidR="00AB2802">
        <w:rPr>
          <w:rFonts w:hint="cs" w:ascii="Arial" w:hAnsi="Arial"/>
          <w:noProof w:val="0"/>
          <w:rtl/>
        </w:rPr>
        <w:t xml:space="preserve"> </w:t>
      </w:r>
      <w:r w:rsidR="00F04C35">
        <w:rPr>
          <w:rFonts w:hint="cs" w:ascii="Arial" w:hAnsi="Arial"/>
          <w:noProof w:val="0"/>
          <w:rtl/>
        </w:rPr>
        <w:t>לכך ומבלי ידיעתו.</w:t>
      </w:r>
      <w:r w:rsidRPr="002E2FF6">
        <w:rPr>
          <w:rFonts w:ascii="Arial" w:hAnsi="Arial"/>
          <w:noProof w:val="0"/>
          <w:rtl/>
        </w:rPr>
        <w:t xml:space="preserve">  לכן, </w:t>
      </w:r>
      <w:r w:rsidR="00AB2802">
        <w:rPr>
          <w:rFonts w:hint="cs" w:ascii="Arial" w:hAnsi="Arial"/>
          <w:noProof w:val="0"/>
          <w:rtl/>
        </w:rPr>
        <w:t xml:space="preserve">טען </w:t>
      </w:r>
      <w:r w:rsidR="00056603">
        <w:rPr>
          <w:rFonts w:hint="cs" w:ascii="Arial" w:hAnsi="Arial"/>
          <w:noProof w:val="0"/>
          <w:rtl/>
        </w:rPr>
        <w:t>המבקש</w:t>
      </w:r>
      <w:r w:rsidRPr="002E2FF6">
        <w:rPr>
          <w:rFonts w:ascii="Arial" w:hAnsi="Arial"/>
          <w:noProof w:val="0"/>
          <w:rtl/>
        </w:rPr>
        <w:t xml:space="preserve"> כי קיים חשש כבד כי לא </w:t>
      </w:r>
      <w:r w:rsidR="00056603">
        <w:rPr>
          <w:rFonts w:hint="cs" w:ascii="Arial" w:hAnsi="Arial"/>
          <w:noProof w:val="0"/>
          <w:rtl/>
        </w:rPr>
        <w:t>י</w:t>
      </w:r>
      <w:r w:rsidRPr="002E2FF6">
        <w:rPr>
          <w:rFonts w:ascii="Arial" w:hAnsi="Arial"/>
          <w:noProof w:val="0"/>
          <w:rtl/>
        </w:rPr>
        <w:t>צליח להיפרע בתביעת</w:t>
      </w:r>
      <w:r w:rsidR="00056603">
        <w:rPr>
          <w:rFonts w:hint="cs" w:ascii="Arial" w:hAnsi="Arial"/>
          <w:noProof w:val="0"/>
          <w:rtl/>
        </w:rPr>
        <w:t xml:space="preserve">ו </w:t>
      </w:r>
      <w:r w:rsidRPr="002E2FF6">
        <w:rPr>
          <w:rFonts w:ascii="Arial" w:hAnsi="Arial"/>
          <w:noProof w:val="0"/>
          <w:rtl/>
        </w:rPr>
        <w:t>וכי ה</w:t>
      </w:r>
      <w:r w:rsidR="00056603">
        <w:rPr>
          <w:rFonts w:hint="cs" w:ascii="Arial" w:hAnsi="Arial"/>
          <w:noProof w:val="0"/>
          <w:rtl/>
        </w:rPr>
        <w:t xml:space="preserve">משיבים  </w:t>
      </w:r>
      <w:r w:rsidRPr="002E2FF6">
        <w:rPr>
          <w:rFonts w:ascii="Arial" w:hAnsi="Arial"/>
          <w:noProof w:val="0"/>
          <w:rtl/>
        </w:rPr>
        <w:t>תממש הכספים.</w:t>
      </w:r>
    </w:p>
    <w:p w:rsidRPr="002E2FF6" w:rsidR="002E2FF6" w:rsidP="002E2FF6" w:rsidRDefault="002E2FF6">
      <w:pPr>
        <w:spacing w:line="360" w:lineRule="auto"/>
        <w:jc w:val="both"/>
        <w:rPr>
          <w:rFonts w:ascii="Arial" w:hAnsi="Arial"/>
          <w:noProof w:val="0"/>
          <w:rtl/>
        </w:rPr>
      </w:pPr>
    </w:p>
    <w:p w:rsidR="002E2FF6" w:rsidP="00202503" w:rsidRDefault="002E2FF6">
      <w:pPr>
        <w:spacing w:line="360" w:lineRule="auto"/>
        <w:ind w:left="720"/>
        <w:jc w:val="both"/>
        <w:rPr>
          <w:rFonts w:ascii="Arial" w:hAnsi="Arial"/>
          <w:noProof w:val="0"/>
          <w:rtl/>
        </w:rPr>
      </w:pPr>
      <w:r w:rsidRPr="002E2FF6">
        <w:rPr>
          <w:rFonts w:ascii="Arial" w:hAnsi="Arial"/>
          <w:noProof w:val="0"/>
          <w:rtl/>
        </w:rPr>
        <w:t xml:space="preserve">במקרה דנן, לאחר שבחנתי את טענות הצדדים הגעתי לכלל מסקנה כי </w:t>
      </w:r>
      <w:r w:rsidR="00111717">
        <w:rPr>
          <w:rFonts w:hint="cs" w:ascii="Arial" w:hAnsi="Arial"/>
          <w:noProof w:val="0"/>
          <w:rtl/>
        </w:rPr>
        <w:t>ה</w:t>
      </w:r>
      <w:r w:rsidR="00056603">
        <w:rPr>
          <w:rFonts w:hint="cs" w:ascii="Arial" w:hAnsi="Arial"/>
          <w:noProof w:val="0"/>
          <w:rtl/>
        </w:rPr>
        <w:t>מב</w:t>
      </w:r>
      <w:r w:rsidR="00111717">
        <w:rPr>
          <w:rFonts w:hint="cs" w:ascii="Arial" w:hAnsi="Arial"/>
          <w:noProof w:val="0"/>
          <w:rtl/>
        </w:rPr>
        <w:t xml:space="preserve">קש לא עמד </w:t>
      </w:r>
      <w:r w:rsidRPr="002E2FF6">
        <w:rPr>
          <w:rFonts w:ascii="Arial" w:hAnsi="Arial"/>
          <w:noProof w:val="0"/>
          <w:rtl/>
        </w:rPr>
        <w:t xml:space="preserve"> בתנאי השני למתן צו העיקול הזמני וזאת מאחר </w:t>
      </w:r>
      <w:r w:rsidR="00111717">
        <w:rPr>
          <w:rFonts w:hint="cs" w:ascii="Arial" w:hAnsi="Arial"/>
          <w:noProof w:val="0"/>
          <w:rtl/>
        </w:rPr>
        <w:t>ו</w:t>
      </w:r>
      <w:r w:rsidRPr="002E2FF6">
        <w:rPr>
          <w:rFonts w:ascii="Arial" w:hAnsi="Arial"/>
          <w:noProof w:val="0"/>
          <w:rtl/>
        </w:rPr>
        <w:t xml:space="preserve">לא הוכח ברמת הוודאות הנחוצה כי </w:t>
      </w:r>
      <w:r w:rsidR="00056603">
        <w:rPr>
          <w:rFonts w:hint="cs" w:ascii="Arial" w:hAnsi="Arial"/>
          <w:noProof w:val="0"/>
          <w:rtl/>
        </w:rPr>
        <w:t xml:space="preserve">המשיבים </w:t>
      </w:r>
      <w:r w:rsidR="00111717">
        <w:rPr>
          <w:rFonts w:hint="cs" w:ascii="Arial" w:hAnsi="Arial"/>
          <w:noProof w:val="0"/>
          <w:rtl/>
        </w:rPr>
        <w:t>יתקשו</w:t>
      </w:r>
      <w:r w:rsidRPr="002E2FF6">
        <w:rPr>
          <w:rFonts w:ascii="Arial" w:hAnsi="Arial"/>
          <w:noProof w:val="0"/>
          <w:rtl/>
        </w:rPr>
        <w:t xml:space="preserve"> לעמוד בחוב הפסוק במידה ויפסק כנגד</w:t>
      </w:r>
      <w:r w:rsidR="00111717">
        <w:rPr>
          <w:rFonts w:hint="cs" w:ascii="Arial" w:hAnsi="Arial"/>
          <w:noProof w:val="0"/>
          <w:rtl/>
        </w:rPr>
        <w:t>ם</w:t>
      </w:r>
      <w:r w:rsidRPr="002E2FF6">
        <w:rPr>
          <w:rFonts w:ascii="Arial" w:hAnsi="Arial"/>
          <w:noProof w:val="0"/>
          <w:rtl/>
        </w:rPr>
        <w:t xml:space="preserve"> בתום ההליך. </w:t>
      </w:r>
    </w:p>
    <w:p w:rsidRPr="002E2FF6" w:rsidR="00597C62" w:rsidP="00597C62" w:rsidRDefault="00597C62">
      <w:pPr>
        <w:spacing w:line="360" w:lineRule="auto"/>
        <w:jc w:val="both"/>
        <w:rPr>
          <w:rFonts w:ascii="Arial" w:hAnsi="Arial"/>
          <w:noProof w:val="0"/>
          <w:rtl/>
        </w:rPr>
      </w:pPr>
    </w:p>
    <w:p w:rsidRPr="002E2FF6" w:rsidR="002E2FF6" w:rsidP="00202503" w:rsidRDefault="002E2FF6">
      <w:pPr>
        <w:spacing w:line="360" w:lineRule="auto"/>
        <w:ind w:left="720"/>
        <w:jc w:val="both"/>
        <w:rPr>
          <w:rFonts w:ascii="Arial" w:hAnsi="Arial"/>
          <w:noProof w:val="0"/>
          <w:rtl/>
        </w:rPr>
      </w:pPr>
      <w:r w:rsidRPr="002E2FF6">
        <w:rPr>
          <w:rFonts w:ascii="Arial" w:hAnsi="Arial"/>
          <w:noProof w:val="0"/>
          <w:rtl/>
        </w:rPr>
        <w:t>מכל הטעמים שפורטו לעיל, לא הוכחו קשיי הפירעון של ה</w:t>
      </w:r>
      <w:r w:rsidR="00111717">
        <w:rPr>
          <w:rFonts w:hint="cs" w:ascii="Arial" w:hAnsi="Arial"/>
          <w:noProof w:val="0"/>
          <w:rtl/>
        </w:rPr>
        <w:t xml:space="preserve">משיבים </w:t>
      </w:r>
      <w:r w:rsidRPr="002E2FF6">
        <w:rPr>
          <w:rFonts w:ascii="Arial" w:hAnsi="Arial"/>
          <w:noProof w:val="0"/>
          <w:rtl/>
        </w:rPr>
        <w:t xml:space="preserve">ולא הוכח </w:t>
      </w:r>
      <w:r w:rsidR="00111717">
        <w:rPr>
          <w:rFonts w:hint="cs" w:ascii="Arial" w:hAnsi="Arial"/>
          <w:noProof w:val="0"/>
          <w:rtl/>
        </w:rPr>
        <w:t>ל</w:t>
      </w:r>
      <w:r w:rsidRPr="002E2FF6">
        <w:rPr>
          <w:rFonts w:ascii="Arial" w:hAnsi="Arial"/>
          <w:noProof w:val="0"/>
          <w:rtl/>
        </w:rPr>
        <w:t xml:space="preserve">פני </w:t>
      </w:r>
      <w:r w:rsidR="00111717">
        <w:rPr>
          <w:rFonts w:hint="cs" w:ascii="Arial" w:hAnsi="Arial"/>
          <w:noProof w:val="0"/>
          <w:rtl/>
        </w:rPr>
        <w:t xml:space="preserve"> קיומו </w:t>
      </w:r>
      <w:r w:rsidR="00DA4824">
        <w:rPr>
          <w:rFonts w:hint="cs" w:ascii="Arial" w:hAnsi="Arial"/>
          <w:noProof w:val="0"/>
          <w:rtl/>
        </w:rPr>
        <w:t xml:space="preserve">של </w:t>
      </w:r>
      <w:r w:rsidRPr="002E2FF6">
        <w:rPr>
          <w:rFonts w:ascii="Arial" w:hAnsi="Arial"/>
          <w:noProof w:val="0"/>
          <w:rtl/>
        </w:rPr>
        <w:t>חשש סביר לכך ש</w:t>
      </w:r>
      <w:r w:rsidR="00DA4824">
        <w:rPr>
          <w:rFonts w:hint="cs" w:ascii="Arial" w:hAnsi="Arial"/>
          <w:noProof w:val="0"/>
          <w:rtl/>
        </w:rPr>
        <w:t xml:space="preserve">המבקש יסבול </w:t>
      </w:r>
      <w:r w:rsidRPr="002E2FF6">
        <w:rPr>
          <w:rFonts w:ascii="Arial" w:hAnsi="Arial"/>
          <w:noProof w:val="0"/>
          <w:rtl/>
        </w:rPr>
        <w:t>הכבדה יתרה בעתיד אם יינתן לזכות</w:t>
      </w:r>
      <w:r w:rsidR="00DA4824">
        <w:rPr>
          <w:rFonts w:hint="cs" w:ascii="Arial" w:hAnsi="Arial"/>
          <w:noProof w:val="0"/>
          <w:rtl/>
        </w:rPr>
        <w:t>ו</w:t>
      </w:r>
      <w:r w:rsidRPr="002E2FF6">
        <w:rPr>
          <w:rFonts w:ascii="Arial" w:hAnsi="Arial"/>
          <w:noProof w:val="0"/>
          <w:rtl/>
        </w:rPr>
        <w:t xml:space="preserve"> פסק דין ללא צו עיקול זמני שיבטיח את ביצועו.  </w:t>
      </w:r>
    </w:p>
    <w:p w:rsidRPr="002E2FF6" w:rsidR="002E2FF6" w:rsidP="002E2FF6" w:rsidRDefault="002E2FF6">
      <w:pPr>
        <w:spacing w:line="360" w:lineRule="auto"/>
        <w:jc w:val="both"/>
        <w:rPr>
          <w:rFonts w:ascii="Arial" w:hAnsi="Arial"/>
          <w:noProof w:val="0"/>
          <w:rtl/>
        </w:rPr>
      </w:pPr>
    </w:p>
    <w:p w:rsidRPr="002E2FF6" w:rsidR="002E2FF6" w:rsidP="00202503" w:rsidRDefault="002E2FF6">
      <w:pPr>
        <w:spacing w:line="360" w:lineRule="auto"/>
        <w:ind w:left="1440" w:hanging="720"/>
        <w:jc w:val="both"/>
        <w:rPr>
          <w:rFonts w:ascii="Arial" w:hAnsi="Arial"/>
          <w:noProof w:val="0"/>
          <w:rtl/>
        </w:rPr>
      </w:pPr>
      <w:r w:rsidRPr="002E2FF6">
        <w:rPr>
          <w:rFonts w:ascii="Arial" w:hAnsi="Arial"/>
          <w:noProof w:val="0"/>
          <w:rtl/>
        </w:rPr>
        <w:lastRenderedPageBreak/>
        <w:t xml:space="preserve">ג. </w:t>
      </w:r>
      <w:r w:rsidRPr="002E2FF6">
        <w:rPr>
          <w:rFonts w:ascii="Arial" w:hAnsi="Arial"/>
          <w:noProof w:val="0"/>
          <w:rtl/>
        </w:rPr>
        <w:tab/>
        <w:t xml:space="preserve">התנאי השלישי למתן צו עיקול זמני קבוע בתקנה </w:t>
      </w:r>
      <w:hyperlink w:history="1" r:id="rId19">
        <w:r w:rsidRPr="002E2FF6">
          <w:rPr>
            <w:rStyle w:val="Hyperlink"/>
            <w:rFonts w:ascii="Arial" w:hAnsi="Arial"/>
            <w:noProof w:val="0"/>
            <w:rtl/>
          </w:rPr>
          <w:t>362 (ב) (2)</w:t>
        </w:r>
      </w:hyperlink>
      <w:r w:rsidRPr="002E2FF6">
        <w:rPr>
          <w:rFonts w:ascii="Arial" w:hAnsi="Arial"/>
          <w:noProof w:val="0"/>
          <w:rtl/>
        </w:rPr>
        <w:t xml:space="preserve"> לתקנות סד"א ועל-פיו על </w:t>
      </w:r>
      <w:r w:rsidR="00DA4824">
        <w:rPr>
          <w:rFonts w:hint="cs" w:ascii="Arial" w:hAnsi="Arial"/>
          <w:noProof w:val="0"/>
          <w:rtl/>
        </w:rPr>
        <w:t xml:space="preserve">המבקש </w:t>
      </w:r>
      <w:r w:rsidRPr="002E2FF6">
        <w:rPr>
          <w:rFonts w:ascii="Arial" w:hAnsi="Arial"/>
          <w:noProof w:val="0"/>
          <w:rtl/>
        </w:rPr>
        <w:t xml:space="preserve"> להגיש את בקשתו לעיקול זמני בתום-לב </w:t>
      </w:r>
      <w:r w:rsidR="00B167EA">
        <w:rPr>
          <w:rFonts w:hint="cs" w:ascii="Arial" w:hAnsi="Arial"/>
          <w:noProof w:val="0"/>
          <w:rtl/>
        </w:rPr>
        <w:t xml:space="preserve"> </w:t>
      </w:r>
      <w:r w:rsidRPr="002E2FF6">
        <w:rPr>
          <w:rFonts w:ascii="Arial" w:hAnsi="Arial"/>
          <w:noProof w:val="0"/>
          <w:rtl/>
        </w:rPr>
        <w:t xml:space="preserve">וכי על הצו להיות מידתי וצודק בנסיבות העניין.  </w:t>
      </w:r>
    </w:p>
    <w:p w:rsidRPr="002E2FF6" w:rsidR="002E2FF6" w:rsidP="002E2FF6" w:rsidRDefault="002E2FF6">
      <w:pPr>
        <w:spacing w:line="360" w:lineRule="auto"/>
        <w:jc w:val="both"/>
        <w:rPr>
          <w:rFonts w:ascii="Arial" w:hAnsi="Arial"/>
          <w:noProof w:val="0"/>
          <w:rtl/>
        </w:rPr>
      </w:pPr>
    </w:p>
    <w:p w:rsidR="00E1146E" w:rsidP="00202503" w:rsidRDefault="002E2FF6">
      <w:pPr>
        <w:spacing w:line="360" w:lineRule="auto"/>
        <w:ind w:left="1440" w:hanging="720"/>
        <w:jc w:val="both"/>
        <w:rPr>
          <w:rFonts w:ascii="Arial" w:hAnsi="Arial"/>
          <w:noProof w:val="0"/>
          <w:rtl/>
        </w:rPr>
      </w:pPr>
      <w:r w:rsidRPr="002E2FF6">
        <w:rPr>
          <w:rFonts w:ascii="Arial" w:hAnsi="Arial"/>
          <w:noProof w:val="0"/>
          <w:rtl/>
        </w:rPr>
        <w:t>ד.</w:t>
      </w:r>
      <w:r w:rsidRPr="002E2FF6">
        <w:rPr>
          <w:rFonts w:ascii="Arial" w:hAnsi="Arial"/>
          <w:noProof w:val="0"/>
          <w:rtl/>
        </w:rPr>
        <w:tab/>
        <w:t xml:space="preserve">התנאי הרביעי למתן צו עיקול זמני קבוע בתקנה </w:t>
      </w:r>
      <w:hyperlink w:history="1" r:id="rId20">
        <w:r w:rsidRPr="002E2FF6">
          <w:rPr>
            <w:rStyle w:val="Hyperlink"/>
            <w:rFonts w:ascii="Arial" w:hAnsi="Arial"/>
            <w:noProof w:val="0"/>
            <w:rtl/>
          </w:rPr>
          <w:t>362 (ב) (1)</w:t>
        </w:r>
      </w:hyperlink>
      <w:r w:rsidRPr="002E2FF6">
        <w:rPr>
          <w:rFonts w:ascii="Arial" w:hAnsi="Arial"/>
          <w:noProof w:val="0"/>
          <w:rtl/>
        </w:rPr>
        <w:t xml:space="preserve"> לתקנות סד"א ועל-פיו יש לבחון את מאזן הנוחות של הצדדים.</w:t>
      </w:r>
    </w:p>
    <w:p w:rsidR="00E1146E" w:rsidP="00597C62" w:rsidRDefault="00E1146E">
      <w:pPr>
        <w:spacing w:line="360" w:lineRule="auto"/>
        <w:ind w:left="720" w:hanging="720"/>
        <w:jc w:val="both"/>
        <w:rPr>
          <w:rFonts w:ascii="Arial" w:hAnsi="Arial"/>
          <w:noProof w:val="0"/>
          <w:rtl/>
        </w:rPr>
      </w:pPr>
    </w:p>
    <w:p w:rsidRPr="00E1146E" w:rsidR="00E1146E" w:rsidP="00597C62" w:rsidRDefault="00E1146E">
      <w:pPr>
        <w:spacing w:line="360" w:lineRule="auto"/>
        <w:ind w:left="720" w:hanging="720"/>
        <w:jc w:val="both"/>
        <w:rPr>
          <w:rFonts w:ascii="Arial" w:hAnsi="Arial"/>
          <w:b/>
          <w:bCs/>
          <w:noProof w:val="0"/>
          <w:u w:val="single"/>
          <w:rtl/>
        </w:rPr>
      </w:pPr>
      <w:r>
        <w:rPr>
          <w:rFonts w:hint="cs" w:ascii="Arial" w:hAnsi="Arial"/>
          <w:b/>
          <w:bCs/>
          <w:noProof w:val="0"/>
          <w:u w:val="single"/>
          <w:rtl/>
        </w:rPr>
        <w:t xml:space="preserve">משמעות </w:t>
      </w:r>
      <w:r w:rsidRPr="00E1146E">
        <w:rPr>
          <w:rFonts w:hint="cs" w:ascii="Arial" w:hAnsi="Arial"/>
          <w:b/>
          <w:bCs/>
          <w:noProof w:val="0"/>
          <w:u w:val="single"/>
          <w:rtl/>
        </w:rPr>
        <w:t>הגשת הבקשה בשיהוי</w:t>
      </w:r>
    </w:p>
    <w:p w:rsidR="00B167EA" w:rsidP="00045CC2" w:rsidRDefault="00E1146E">
      <w:pPr>
        <w:spacing w:line="360" w:lineRule="auto"/>
        <w:ind w:left="720" w:hanging="720"/>
        <w:jc w:val="both"/>
        <w:rPr>
          <w:rFonts w:ascii="Arial" w:hAnsi="Arial"/>
          <w:noProof w:val="0"/>
          <w:rtl/>
        </w:rPr>
      </w:pPr>
      <w:r>
        <w:rPr>
          <w:rFonts w:hint="cs" w:ascii="Arial" w:hAnsi="Arial"/>
          <w:noProof w:val="0"/>
          <w:rtl/>
        </w:rPr>
        <w:t>6.</w:t>
      </w:r>
      <w:r>
        <w:rPr>
          <w:rFonts w:hint="cs" w:ascii="Arial" w:hAnsi="Arial"/>
          <w:noProof w:val="0"/>
          <w:rtl/>
        </w:rPr>
        <w:tab/>
      </w:r>
      <w:r w:rsidRPr="00422E1C" w:rsidR="00422E1C">
        <w:rPr>
          <w:rFonts w:ascii="Arial" w:hAnsi="Arial"/>
          <w:noProof w:val="0"/>
          <w:rtl/>
        </w:rPr>
        <w:t xml:space="preserve">התביעה </w:t>
      </w:r>
      <w:r w:rsidR="00422E1C">
        <w:rPr>
          <w:rFonts w:hint="cs" w:ascii="Arial" w:hAnsi="Arial"/>
          <w:noProof w:val="0"/>
          <w:rtl/>
        </w:rPr>
        <w:t xml:space="preserve">דנן </w:t>
      </w:r>
      <w:r w:rsidRPr="00422E1C" w:rsidR="00422E1C">
        <w:rPr>
          <w:rFonts w:ascii="Arial" w:hAnsi="Arial"/>
          <w:noProof w:val="0"/>
          <w:rtl/>
        </w:rPr>
        <w:t xml:space="preserve">הוגשה </w:t>
      </w:r>
      <w:r w:rsidR="00422E1C">
        <w:rPr>
          <w:rFonts w:hint="cs" w:ascii="Arial" w:hAnsi="Arial"/>
          <w:noProof w:val="0"/>
          <w:rtl/>
        </w:rPr>
        <w:t xml:space="preserve">רק ביום  </w:t>
      </w:r>
      <w:r w:rsidRPr="00045CC2" w:rsidR="00422E1C">
        <w:rPr>
          <w:rFonts w:hint="cs" w:ascii="Arial" w:hAnsi="Arial"/>
          <w:noProof w:val="0"/>
          <w:u w:val="single"/>
          <w:rtl/>
        </w:rPr>
        <w:t>08/08/17</w:t>
      </w:r>
      <w:r w:rsidR="00422E1C">
        <w:rPr>
          <w:rFonts w:hint="cs" w:ascii="Arial" w:hAnsi="Arial"/>
          <w:noProof w:val="0"/>
          <w:rtl/>
        </w:rPr>
        <w:t xml:space="preserve"> כאשר נטען כי הכספים הועברו למשיבים בין השנים 2014-2016 </w:t>
      </w:r>
      <w:r w:rsidRPr="00422E1C" w:rsidR="00422E1C">
        <w:rPr>
          <w:rFonts w:ascii="Arial" w:hAnsi="Arial"/>
          <w:noProof w:val="0"/>
          <w:rtl/>
        </w:rPr>
        <w:t>. הבקשה ה"דחופה"</w:t>
      </w:r>
      <w:r w:rsidR="00422E1C">
        <w:rPr>
          <w:rFonts w:hint="cs" w:ascii="Arial" w:hAnsi="Arial"/>
          <w:noProof w:val="0"/>
          <w:rtl/>
        </w:rPr>
        <w:t xml:space="preserve"> </w:t>
      </w:r>
      <w:r w:rsidRPr="00422E1C" w:rsidR="00422E1C">
        <w:rPr>
          <w:rFonts w:ascii="Arial" w:hAnsi="Arial"/>
          <w:noProof w:val="0"/>
          <w:rtl/>
        </w:rPr>
        <w:t xml:space="preserve">לסעד זמני הוגשה </w:t>
      </w:r>
      <w:r w:rsidR="00422E1C">
        <w:rPr>
          <w:rFonts w:hint="cs" w:ascii="Arial" w:hAnsi="Arial"/>
          <w:noProof w:val="0"/>
          <w:rtl/>
        </w:rPr>
        <w:t xml:space="preserve">ביום </w:t>
      </w:r>
      <w:r w:rsidRPr="00045CC2" w:rsidR="00422E1C">
        <w:rPr>
          <w:rFonts w:hint="cs" w:ascii="Arial" w:hAnsi="Arial"/>
          <w:noProof w:val="0"/>
          <w:u w:val="single"/>
          <w:rtl/>
        </w:rPr>
        <w:t>27/03/18</w:t>
      </w:r>
      <w:r w:rsidR="00422E1C">
        <w:rPr>
          <w:rFonts w:hint="cs" w:ascii="Arial" w:hAnsi="Arial"/>
          <w:noProof w:val="0"/>
          <w:rtl/>
        </w:rPr>
        <w:t xml:space="preserve"> </w:t>
      </w:r>
      <w:r w:rsidR="00422E1C">
        <w:rPr>
          <w:rFonts w:ascii="Arial" w:hAnsi="Arial"/>
          <w:noProof w:val="0"/>
          <w:rtl/>
        </w:rPr>
        <w:t xml:space="preserve"> בחלוף</w:t>
      </w:r>
      <w:r w:rsidR="00422E1C">
        <w:rPr>
          <w:rFonts w:hint="cs" w:ascii="Arial" w:hAnsi="Arial"/>
          <w:noProof w:val="0"/>
          <w:rtl/>
        </w:rPr>
        <w:t xml:space="preserve"> 7 </w:t>
      </w:r>
      <w:r w:rsidRPr="00422E1C" w:rsidR="00422E1C">
        <w:rPr>
          <w:rFonts w:ascii="Arial" w:hAnsi="Arial"/>
          <w:noProof w:val="0"/>
          <w:rtl/>
        </w:rPr>
        <w:t xml:space="preserve"> חודשים</w:t>
      </w:r>
      <w:r w:rsidR="00422E1C">
        <w:rPr>
          <w:rFonts w:hint="cs" w:ascii="Arial" w:hAnsi="Arial"/>
          <w:noProof w:val="0"/>
          <w:rtl/>
        </w:rPr>
        <w:t xml:space="preserve"> </w:t>
      </w:r>
      <w:r>
        <w:rPr>
          <w:rFonts w:hint="cs" w:ascii="Arial" w:hAnsi="Arial"/>
          <w:noProof w:val="0"/>
          <w:rtl/>
        </w:rPr>
        <w:t>מ</w:t>
      </w:r>
      <w:r w:rsidR="00422E1C">
        <w:rPr>
          <w:rFonts w:hint="cs" w:ascii="Arial" w:hAnsi="Arial"/>
          <w:noProof w:val="0"/>
          <w:rtl/>
        </w:rPr>
        <w:t>מועד הגשת התביעה</w:t>
      </w:r>
      <w:r w:rsidRPr="00422E1C" w:rsidR="00422E1C">
        <w:rPr>
          <w:rFonts w:ascii="Arial" w:hAnsi="Arial"/>
          <w:noProof w:val="0"/>
          <w:rtl/>
        </w:rPr>
        <w:t xml:space="preserve">. </w:t>
      </w:r>
      <w:r w:rsidR="00B167EA">
        <w:rPr>
          <w:rFonts w:hint="cs" w:ascii="Arial" w:hAnsi="Arial"/>
          <w:noProof w:val="0"/>
          <w:rtl/>
        </w:rPr>
        <w:t xml:space="preserve"> </w:t>
      </w:r>
      <w:r w:rsidRPr="00422E1C" w:rsidR="00422E1C">
        <w:rPr>
          <w:rFonts w:ascii="Arial" w:hAnsi="Arial"/>
          <w:noProof w:val="0"/>
          <w:rtl/>
        </w:rPr>
        <w:t>מאחר ו</w:t>
      </w:r>
      <w:r w:rsidR="00442138">
        <w:rPr>
          <w:rFonts w:hint="cs" w:ascii="Arial" w:hAnsi="Arial"/>
          <w:noProof w:val="0"/>
          <w:rtl/>
        </w:rPr>
        <w:t xml:space="preserve">מדובר בסעד </w:t>
      </w:r>
      <w:r>
        <w:rPr>
          <w:rFonts w:hint="cs" w:ascii="Arial" w:hAnsi="Arial"/>
          <w:noProof w:val="0"/>
          <w:rtl/>
        </w:rPr>
        <w:t>זמני</w:t>
      </w:r>
      <w:r w:rsidR="00045CC2">
        <w:rPr>
          <w:rFonts w:hint="cs" w:ascii="Arial" w:hAnsi="Arial"/>
          <w:noProof w:val="0"/>
          <w:rtl/>
        </w:rPr>
        <w:t>,</w:t>
      </w:r>
      <w:r w:rsidRPr="00422E1C" w:rsidR="00422E1C">
        <w:rPr>
          <w:rFonts w:ascii="Arial" w:hAnsi="Arial"/>
          <w:noProof w:val="0"/>
          <w:rtl/>
        </w:rPr>
        <w:t xml:space="preserve"> </w:t>
      </w:r>
      <w:r w:rsidR="00045CC2">
        <w:rPr>
          <w:rFonts w:hint="cs" w:ascii="Arial" w:hAnsi="Arial"/>
          <w:noProof w:val="0"/>
          <w:rtl/>
        </w:rPr>
        <w:t xml:space="preserve"> </w:t>
      </w:r>
      <w:r w:rsidRPr="00422E1C" w:rsidR="00422E1C">
        <w:rPr>
          <w:rFonts w:ascii="Arial" w:hAnsi="Arial"/>
          <w:noProof w:val="0"/>
          <w:rtl/>
        </w:rPr>
        <w:t>הרי שבמסגרת שיקולי</w:t>
      </w:r>
      <w:r>
        <w:rPr>
          <w:rFonts w:hint="cs" w:ascii="Arial" w:hAnsi="Arial"/>
          <w:noProof w:val="0"/>
          <w:rtl/>
        </w:rPr>
        <w:t xml:space="preserve"> </w:t>
      </w:r>
      <w:r w:rsidRPr="00422E1C" w:rsidR="00422E1C">
        <w:rPr>
          <w:rFonts w:ascii="Arial" w:hAnsi="Arial"/>
          <w:noProof w:val="0"/>
          <w:rtl/>
        </w:rPr>
        <w:t>יושר</w:t>
      </w:r>
      <w:r w:rsidR="00CA5A51">
        <w:rPr>
          <w:rFonts w:hint="cs" w:ascii="Arial" w:hAnsi="Arial"/>
          <w:noProof w:val="0"/>
          <w:rtl/>
        </w:rPr>
        <w:t xml:space="preserve"> </w:t>
      </w:r>
      <w:r w:rsidRPr="00422E1C" w:rsidR="00422E1C">
        <w:rPr>
          <w:rFonts w:ascii="Arial" w:hAnsi="Arial"/>
          <w:noProof w:val="0"/>
          <w:rtl/>
        </w:rPr>
        <w:t>וצדק, י</w:t>
      </w:r>
      <w:r>
        <w:rPr>
          <w:rFonts w:hint="cs" w:ascii="Arial" w:hAnsi="Arial"/>
          <w:noProof w:val="0"/>
          <w:rtl/>
        </w:rPr>
        <w:t xml:space="preserve">ש </w:t>
      </w:r>
      <w:r w:rsidRPr="00422E1C" w:rsidR="00422E1C">
        <w:rPr>
          <w:rFonts w:ascii="Arial" w:hAnsi="Arial"/>
          <w:noProof w:val="0"/>
          <w:rtl/>
        </w:rPr>
        <w:t xml:space="preserve"> צורך לבחון את מועד הפנייה לבית המשפט. </w:t>
      </w:r>
      <w:r>
        <w:rPr>
          <w:rFonts w:hint="cs" w:ascii="Arial" w:hAnsi="Arial"/>
          <w:noProof w:val="0"/>
          <w:rtl/>
        </w:rPr>
        <w:t xml:space="preserve">לא מצאתי בבקשה התייחסות </w:t>
      </w:r>
      <w:r w:rsidRPr="00422E1C" w:rsidR="00422E1C">
        <w:rPr>
          <w:rFonts w:ascii="Arial" w:hAnsi="Arial"/>
          <w:noProof w:val="0"/>
          <w:rtl/>
        </w:rPr>
        <w:t>לשיהוי בהגשת</w:t>
      </w:r>
      <w:r>
        <w:rPr>
          <w:rFonts w:hint="cs" w:ascii="Arial" w:hAnsi="Arial"/>
          <w:noProof w:val="0"/>
          <w:rtl/>
        </w:rPr>
        <w:t>ה</w:t>
      </w:r>
      <w:r w:rsidRPr="00422E1C" w:rsidR="00422E1C">
        <w:rPr>
          <w:rFonts w:ascii="Arial" w:hAnsi="Arial"/>
          <w:noProof w:val="0"/>
          <w:rtl/>
        </w:rPr>
        <w:t xml:space="preserve">. </w:t>
      </w:r>
    </w:p>
    <w:p w:rsidR="00045CC2" w:rsidP="00B167EA" w:rsidRDefault="00422E1C">
      <w:pPr>
        <w:spacing w:line="360" w:lineRule="auto"/>
        <w:ind w:left="720"/>
        <w:jc w:val="both"/>
        <w:rPr>
          <w:rFonts w:ascii="Arial" w:hAnsi="Arial"/>
          <w:b/>
          <w:bCs/>
          <w:noProof w:val="0"/>
          <w:rtl/>
        </w:rPr>
      </w:pPr>
      <w:r w:rsidRPr="00422E1C">
        <w:rPr>
          <w:rFonts w:ascii="Arial" w:hAnsi="Arial"/>
          <w:noProof w:val="0"/>
          <w:rtl/>
        </w:rPr>
        <w:t xml:space="preserve">בע"א 7547/16, </w:t>
      </w:r>
      <w:r w:rsidRPr="00422E1C">
        <w:rPr>
          <w:rFonts w:ascii="Arial" w:hAnsi="Arial"/>
          <w:b/>
          <w:bCs/>
          <w:noProof w:val="0"/>
          <w:rtl/>
        </w:rPr>
        <w:t>לשכת עורכי הדין בישראל נ' זכותי</w:t>
      </w:r>
      <w:r>
        <w:rPr>
          <w:rFonts w:hint="cs" w:ascii="Arial" w:hAnsi="Arial"/>
          <w:noProof w:val="0"/>
          <w:rtl/>
        </w:rPr>
        <w:t xml:space="preserve"> </w:t>
      </w:r>
      <w:r w:rsidRPr="00422E1C">
        <w:rPr>
          <w:rFonts w:ascii="Arial" w:hAnsi="Arial"/>
          <w:b/>
          <w:bCs/>
          <w:noProof w:val="0"/>
          <w:rtl/>
        </w:rPr>
        <w:t>מומחים לזכויות רפואיות בע"מ</w:t>
      </w:r>
      <w:r w:rsidR="00CA5A51">
        <w:rPr>
          <w:rFonts w:ascii="Arial" w:hAnsi="Arial"/>
          <w:noProof w:val="0"/>
          <w:rtl/>
        </w:rPr>
        <w:t xml:space="preserve"> [3.11.2016] (בפסקה 14)</w:t>
      </w:r>
      <w:r w:rsidR="00CA5A51">
        <w:rPr>
          <w:rFonts w:hint="cs" w:ascii="Arial" w:hAnsi="Arial"/>
          <w:noProof w:val="0"/>
          <w:rtl/>
        </w:rPr>
        <w:t xml:space="preserve"> </w:t>
      </w:r>
      <w:r w:rsidRPr="00422E1C">
        <w:rPr>
          <w:rFonts w:ascii="Arial" w:hAnsi="Arial"/>
          <w:noProof w:val="0"/>
          <w:rtl/>
        </w:rPr>
        <w:t>הובאה סקירה של ההלכה הפסוקה</w:t>
      </w:r>
      <w:r w:rsidR="00E1146E">
        <w:rPr>
          <w:rFonts w:hint="cs" w:ascii="Arial" w:hAnsi="Arial"/>
          <w:noProof w:val="0"/>
          <w:rtl/>
        </w:rPr>
        <w:t xml:space="preserve"> </w:t>
      </w:r>
      <w:r w:rsidRPr="00422E1C">
        <w:rPr>
          <w:rFonts w:ascii="Arial" w:hAnsi="Arial"/>
          <w:noProof w:val="0"/>
          <w:rtl/>
        </w:rPr>
        <w:t>,והובהר כי: "</w:t>
      </w:r>
      <w:r w:rsidRPr="00422E1C">
        <w:rPr>
          <w:rFonts w:ascii="Arial" w:hAnsi="Arial"/>
          <w:b/>
          <w:bCs/>
          <w:noProof w:val="0"/>
          <w:rtl/>
        </w:rPr>
        <w:t>בקשה למתן סעד זמני בשיהוי, חותרת תחת הטענה בדבר הדחיפות במתן הסעד,</w:t>
      </w:r>
      <w:r w:rsidR="00E1146E">
        <w:rPr>
          <w:rFonts w:hint="cs" w:ascii="Arial" w:hAnsi="Arial"/>
          <w:b/>
          <w:bCs/>
          <w:noProof w:val="0"/>
          <w:rtl/>
        </w:rPr>
        <w:t xml:space="preserve"> </w:t>
      </w:r>
      <w:r w:rsidRPr="00422E1C">
        <w:rPr>
          <w:rFonts w:ascii="Arial" w:hAnsi="Arial"/>
          <w:b/>
          <w:bCs/>
          <w:noProof w:val="0"/>
          <w:rtl/>
        </w:rPr>
        <w:t>והיא יכולה לשמש ראיה לסתירת טענות מבקש הסעד בדבר חיוניותו ונחיצותו, עד כי יש בטעם</w:t>
      </w:r>
      <w:r>
        <w:rPr>
          <w:rFonts w:hint="cs" w:ascii="Arial" w:hAnsi="Arial"/>
          <w:b/>
          <w:bCs/>
          <w:noProof w:val="0"/>
          <w:rtl/>
        </w:rPr>
        <w:t xml:space="preserve"> </w:t>
      </w:r>
      <w:r w:rsidRPr="00422E1C">
        <w:rPr>
          <w:rFonts w:ascii="Arial" w:hAnsi="Arial"/>
          <w:b/>
          <w:bCs/>
          <w:noProof w:val="0"/>
          <w:rtl/>
        </w:rPr>
        <w:t>זה בלבד הצדקה לדחיית הבקשה</w:t>
      </w:r>
      <w:r w:rsidRPr="00422E1C">
        <w:rPr>
          <w:rFonts w:ascii="Arial" w:hAnsi="Arial"/>
          <w:noProof w:val="0"/>
          <w:rtl/>
        </w:rPr>
        <w:t xml:space="preserve">...". ברע"א 5841/11, </w:t>
      </w:r>
      <w:r w:rsidRPr="00E1146E">
        <w:rPr>
          <w:rFonts w:ascii="Arial" w:hAnsi="Arial"/>
          <w:b/>
          <w:bCs/>
          <w:noProof w:val="0"/>
          <w:rtl/>
        </w:rPr>
        <w:t>אקסלרוד איטה נ' בנק מזרחי</w:t>
      </w:r>
      <w:r w:rsidR="00E1146E">
        <w:rPr>
          <w:rFonts w:hint="cs" w:ascii="Arial" w:hAnsi="Arial"/>
          <w:noProof w:val="0"/>
          <w:rtl/>
        </w:rPr>
        <w:t xml:space="preserve"> </w:t>
      </w:r>
      <w:r w:rsidRPr="00422E1C">
        <w:rPr>
          <w:rFonts w:ascii="Arial" w:hAnsi="Arial"/>
          <w:noProof w:val="0"/>
          <w:rtl/>
        </w:rPr>
        <w:t xml:space="preserve">[20.09.2011], הבהיר בית המשפט (בפסקה 27) כי </w:t>
      </w:r>
      <w:r w:rsidRPr="00E1146E">
        <w:rPr>
          <w:rFonts w:ascii="Arial" w:hAnsi="Arial"/>
          <w:b/>
          <w:bCs/>
          <w:noProof w:val="0"/>
          <w:rtl/>
        </w:rPr>
        <w:t>"מי שמגיש תביעה ועמה בקשה לסעד</w:t>
      </w:r>
      <w:r w:rsidRPr="00E1146E" w:rsidR="00E1146E">
        <w:rPr>
          <w:rFonts w:hint="cs" w:ascii="Arial" w:hAnsi="Arial"/>
          <w:b/>
          <w:bCs/>
          <w:noProof w:val="0"/>
          <w:rtl/>
        </w:rPr>
        <w:t xml:space="preserve"> </w:t>
      </w:r>
      <w:r w:rsidRPr="00E1146E">
        <w:rPr>
          <w:rFonts w:ascii="Arial" w:hAnsi="Arial"/>
          <w:b/>
          <w:bCs/>
          <w:noProof w:val="0"/>
          <w:rtl/>
        </w:rPr>
        <w:t>זמני בשיהוי, חייב להביא בחשבון כי בשל כך בלבד, בדרך כלל תידחה הבקשה לסעד זמני"</w:t>
      </w:r>
      <w:r w:rsidR="00BE4602">
        <w:rPr>
          <w:rFonts w:hint="cs" w:ascii="Arial" w:hAnsi="Arial"/>
          <w:b/>
          <w:bCs/>
          <w:noProof w:val="0"/>
          <w:rtl/>
        </w:rPr>
        <w:t>.</w:t>
      </w:r>
    </w:p>
    <w:p w:rsidR="00E123AD" w:rsidP="00045CC2" w:rsidRDefault="00E123AD">
      <w:pPr>
        <w:spacing w:line="360" w:lineRule="auto"/>
        <w:ind w:left="720" w:hanging="720"/>
        <w:jc w:val="both"/>
        <w:rPr>
          <w:rFonts w:ascii="Arial" w:hAnsi="Arial"/>
          <w:b/>
          <w:bCs/>
          <w:noProof w:val="0"/>
          <w:rtl/>
        </w:rPr>
      </w:pPr>
    </w:p>
    <w:p w:rsidR="00E123AD" w:rsidP="00E123AD" w:rsidRDefault="00E123AD">
      <w:pPr>
        <w:spacing w:line="360" w:lineRule="auto"/>
        <w:ind w:left="720" w:hanging="720"/>
        <w:jc w:val="both"/>
        <w:rPr>
          <w:rFonts w:ascii="Arial" w:hAnsi="Arial"/>
          <w:noProof w:val="0"/>
          <w:rtl/>
        </w:rPr>
      </w:pPr>
      <w:r w:rsidRPr="00D9640D">
        <w:rPr>
          <w:rFonts w:hint="cs" w:ascii="Arial" w:hAnsi="Arial"/>
          <w:noProof w:val="0"/>
          <w:rtl/>
        </w:rPr>
        <w:t>7</w:t>
      </w:r>
      <w:r>
        <w:rPr>
          <w:rFonts w:hint="cs" w:ascii="Arial" w:hAnsi="Arial"/>
          <w:b/>
          <w:bCs/>
          <w:noProof w:val="0"/>
          <w:rtl/>
        </w:rPr>
        <w:t>.</w:t>
      </w:r>
      <w:r>
        <w:rPr>
          <w:rFonts w:ascii="Arial" w:hAnsi="Arial"/>
          <w:b/>
          <w:bCs/>
          <w:noProof w:val="0"/>
          <w:rtl/>
        </w:rPr>
        <w:tab/>
      </w:r>
      <w:r w:rsidRPr="00364A12" w:rsidR="00364A12">
        <w:rPr>
          <w:rFonts w:hint="cs" w:ascii="Arial" w:hAnsi="Arial"/>
          <w:noProof w:val="0"/>
          <w:rtl/>
        </w:rPr>
        <w:t>אין בבקשה התייחסות לשאלות לה</w:t>
      </w:r>
      <w:r w:rsidR="00045CC2">
        <w:rPr>
          <w:rFonts w:hint="cs" w:ascii="Arial" w:hAnsi="Arial"/>
          <w:noProof w:val="0"/>
          <w:rtl/>
        </w:rPr>
        <w:t>ל</w:t>
      </w:r>
      <w:r w:rsidRPr="00364A12" w:rsidR="00364A12">
        <w:rPr>
          <w:rFonts w:hint="cs" w:ascii="Arial" w:hAnsi="Arial"/>
          <w:noProof w:val="0"/>
          <w:rtl/>
        </w:rPr>
        <w:t>ן: מ</w:t>
      </w:r>
      <w:r w:rsidR="00364A12">
        <w:rPr>
          <w:rFonts w:hint="cs" w:ascii="Arial" w:hAnsi="Arial"/>
          <w:noProof w:val="0"/>
          <w:rtl/>
        </w:rPr>
        <w:t>ד</w:t>
      </w:r>
      <w:r w:rsidRPr="00364A12" w:rsidR="00364A12">
        <w:rPr>
          <w:rFonts w:hint="cs" w:ascii="Arial" w:hAnsi="Arial"/>
          <w:noProof w:val="0"/>
          <w:rtl/>
        </w:rPr>
        <w:t xml:space="preserve">וע לא נרשמה משכנתא לטובתו של המבקש על הנכס </w:t>
      </w:r>
      <w:r w:rsidR="00BE4602">
        <w:rPr>
          <w:rFonts w:hint="cs" w:ascii="Arial" w:hAnsi="Arial"/>
          <w:noProof w:val="0"/>
          <w:rtl/>
        </w:rPr>
        <w:t>בהתאם לאמור בסעיף 3 לטופס כתב התחייבות לרישום משכנתא</w:t>
      </w:r>
      <w:r>
        <w:rPr>
          <w:rFonts w:hint="cs" w:ascii="Arial" w:hAnsi="Arial"/>
          <w:noProof w:val="0"/>
          <w:rtl/>
        </w:rPr>
        <w:t>. בטופס זה שאינו מאומת על ידי עו"ד</w:t>
      </w:r>
      <w:r w:rsidR="00B167EA">
        <w:rPr>
          <w:rFonts w:hint="cs" w:ascii="Arial" w:hAnsi="Arial"/>
          <w:noProof w:val="0"/>
          <w:rtl/>
        </w:rPr>
        <w:t>,</w:t>
      </w:r>
      <w:r>
        <w:rPr>
          <w:rFonts w:hint="cs" w:ascii="Arial" w:hAnsi="Arial"/>
          <w:noProof w:val="0"/>
          <w:rtl/>
        </w:rPr>
        <w:t xml:space="preserve"> </w:t>
      </w:r>
      <w:r w:rsidR="00BE4602">
        <w:rPr>
          <w:rFonts w:hint="cs" w:ascii="Arial" w:hAnsi="Arial"/>
          <w:noProof w:val="0"/>
          <w:rtl/>
        </w:rPr>
        <w:t xml:space="preserve">התחייבו </w:t>
      </w:r>
      <w:r w:rsidR="00FC43DF">
        <w:rPr>
          <w:rFonts w:hint="cs" w:ascii="Arial" w:hAnsi="Arial"/>
          <w:noProof w:val="0"/>
          <w:rtl/>
        </w:rPr>
        <w:t xml:space="preserve">לכאורה </w:t>
      </w:r>
      <w:r w:rsidR="00BE4602">
        <w:rPr>
          <w:rFonts w:hint="cs" w:ascii="Arial" w:hAnsi="Arial"/>
          <w:noProof w:val="0"/>
          <w:rtl/>
        </w:rPr>
        <w:t xml:space="preserve">המשיבים </w:t>
      </w:r>
      <w:r w:rsidR="00CF520C">
        <w:rPr>
          <w:rFonts w:hint="cs" w:ascii="Arial" w:hAnsi="Arial"/>
          <w:noProof w:val="0"/>
          <w:rtl/>
        </w:rPr>
        <w:t xml:space="preserve"> בין היתר </w:t>
      </w:r>
      <w:r w:rsidR="00BE4602">
        <w:rPr>
          <w:rFonts w:hint="cs" w:ascii="Arial" w:hAnsi="Arial"/>
          <w:noProof w:val="0"/>
          <w:rtl/>
        </w:rPr>
        <w:t>כי</w:t>
      </w:r>
      <w:r w:rsidR="00CF520C">
        <w:rPr>
          <w:rFonts w:hint="cs" w:ascii="Arial" w:hAnsi="Arial"/>
          <w:noProof w:val="0"/>
          <w:rtl/>
        </w:rPr>
        <w:t xml:space="preserve"> לא יאוחר מיום </w:t>
      </w:r>
      <w:r w:rsidRPr="00CF520C" w:rsidR="00CF520C">
        <w:rPr>
          <w:rFonts w:hint="cs" w:ascii="Arial" w:hAnsi="Arial"/>
          <w:noProof w:val="0"/>
          <w:u w:val="single"/>
          <w:rtl/>
        </w:rPr>
        <w:t>24/06/15</w:t>
      </w:r>
      <w:r w:rsidR="00CF520C">
        <w:rPr>
          <w:rFonts w:hint="cs" w:ascii="Arial" w:hAnsi="Arial"/>
          <w:noProof w:val="0"/>
          <w:rtl/>
        </w:rPr>
        <w:t xml:space="preserve"> או מחלוף 12 חודשים מיום חתימת </w:t>
      </w:r>
      <w:r w:rsidR="00CA5A51">
        <w:rPr>
          <w:rFonts w:hint="cs" w:ascii="Arial" w:hAnsi="Arial"/>
          <w:noProof w:val="0"/>
          <w:rtl/>
        </w:rPr>
        <w:t>כתב ההתחייבות</w:t>
      </w:r>
      <w:r w:rsidR="00B167EA">
        <w:rPr>
          <w:rFonts w:hint="cs" w:ascii="Arial" w:hAnsi="Arial"/>
          <w:noProof w:val="0"/>
          <w:rtl/>
        </w:rPr>
        <w:t>,</w:t>
      </w:r>
      <w:r w:rsidR="00CA5A51">
        <w:rPr>
          <w:rFonts w:hint="cs" w:ascii="Arial" w:hAnsi="Arial"/>
          <w:noProof w:val="0"/>
          <w:rtl/>
        </w:rPr>
        <w:t xml:space="preserve"> לפי המועד המוקדם </w:t>
      </w:r>
      <w:r w:rsidR="00CF520C">
        <w:rPr>
          <w:rFonts w:hint="cs" w:ascii="Arial" w:hAnsi="Arial"/>
          <w:noProof w:val="0"/>
          <w:rtl/>
        </w:rPr>
        <w:t>מביניהם</w:t>
      </w:r>
      <w:r w:rsidR="00FC43DF">
        <w:rPr>
          <w:rFonts w:hint="cs" w:ascii="Arial" w:hAnsi="Arial"/>
          <w:noProof w:val="0"/>
          <w:rtl/>
        </w:rPr>
        <w:t xml:space="preserve">, </w:t>
      </w:r>
      <w:r>
        <w:rPr>
          <w:rFonts w:hint="cs" w:ascii="Arial" w:hAnsi="Arial"/>
          <w:noProof w:val="0"/>
          <w:rtl/>
        </w:rPr>
        <w:t xml:space="preserve">ירשמו </w:t>
      </w:r>
      <w:r w:rsidR="00CF520C">
        <w:rPr>
          <w:rFonts w:hint="cs" w:ascii="Arial" w:hAnsi="Arial"/>
          <w:noProof w:val="0"/>
          <w:rtl/>
        </w:rPr>
        <w:t>משכנתא על הנכס על סך של 300,000 ₪</w:t>
      </w:r>
      <w:r w:rsidR="00FC43DF">
        <w:rPr>
          <w:rFonts w:hint="cs" w:ascii="Arial" w:hAnsi="Arial"/>
          <w:noProof w:val="0"/>
          <w:rtl/>
        </w:rPr>
        <w:t xml:space="preserve"> לטובת</w:t>
      </w:r>
      <w:r>
        <w:rPr>
          <w:rFonts w:hint="cs" w:ascii="Arial" w:hAnsi="Arial"/>
          <w:noProof w:val="0"/>
          <w:rtl/>
        </w:rPr>
        <w:t xml:space="preserve"> המבקש.</w:t>
      </w:r>
    </w:p>
    <w:p w:rsidR="00045CC2" w:rsidP="00E123AD" w:rsidRDefault="00E123AD">
      <w:pPr>
        <w:spacing w:line="360" w:lineRule="auto"/>
        <w:ind w:left="720"/>
        <w:jc w:val="both"/>
        <w:rPr>
          <w:rFonts w:ascii="Arial" w:hAnsi="Arial"/>
          <w:noProof w:val="0"/>
          <w:rtl/>
        </w:rPr>
      </w:pPr>
      <w:r>
        <w:rPr>
          <w:rFonts w:hint="cs" w:ascii="Arial" w:hAnsi="Arial"/>
          <w:noProof w:val="0"/>
          <w:rtl/>
        </w:rPr>
        <w:t xml:space="preserve">בנוסף, </w:t>
      </w:r>
      <w:r w:rsidR="00CF520C">
        <w:rPr>
          <w:rFonts w:hint="cs" w:ascii="Arial" w:hAnsi="Arial"/>
          <w:noProof w:val="0"/>
          <w:rtl/>
        </w:rPr>
        <w:t xml:space="preserve">לא ברור </w:t>
      </w:r>
      <w:r w:rsidR="00364A12">
        <w:rPr>
          <w:rFonts w:hint="cs" w:ascii="Arial" w:hAnsi="Arial"/>
          <w:noProof w:val="0"/>
          <w:rtl/>
        </w:rPr>
        <w:t xml:space="preserve"> מדוע לא בדק המבקש </w:t>
      </w:r>
      <w:r w:rsidR="00CF520C">
        <w:rPr>
          <w:rFonts w:hint="cs" w:ascii="Arial" w:hAnsi="Arial"/>
          <w:noProof w:val="0"/>
          <w:rtl/>
        </w:rPr>
        <w:t xml:space="preserve"> בסמוך למועד המיועד לרישום </w:t>
      </w:r>
      <w:r w:rsidR="00FC43DF">
        <w:rPr>
          <w:rFonts w:hint="cs" w:ascii="Arial" w:hAnsi="Arial"/>
          <w:noProof w:val="0"/>
          <w:rtl/>
        </w:rPr>
        <w:t>המשכנתא לטובתו, לחלופין</w:t>
      </w:r>
      <w:r>
        <w:rPr>
          <w:rFonts w:hint="cs" w:ascii="Arial" w:hAnsi="Arial"/>
          <w:noProof w:val="0"/>
          <w:rtl/>
        </w:rPr>
        <w:t>,</w:t>
      </w:r>
      <w:r w:rsidR="00FC43DF">
        <w:rPr>
          <w:rFonts w:hint="cs" w:ascii="Arial" w:hAnsi="Arial"/>
          <w:noProof w:val="0"/>
          <w:rtl/>
        </w:rPr>
        <w:t xml:space="preserve"> בסמוך למועד </w:t>
      </w:r>
      <w:r w:rsidR="00045CC2">
        <w:rPr>
          <w:rFonts w:hint="cs" w:ascii="Arial" w:hAnsi="Arial"/>
          <w:noProof w:val="0"/>
          <w:rtl/>
        </w:rPr>
        <w:t>הגשת התביעה דנן</w:t>
      </w:r>
      <w:r>
        <w:rPr>
          <w:rFonts w:hint="cs" w:ascii="Arial" w:hAnsi="Arial"/>
          <w:noProof w:val="0"/>
          <w:rtl/>
        </w:rPr>
        <w:t>,</w:t>
      </w:r>
      <w:r w:rsidR="00045CC2">
        <w:rPr>
          <w:rFonts w:hint="cs" w:ascii="Arial" w:hAnsi="Arial"/>
          <w:noProof w:val="0"/>
          <w:rtl/>
        </w:rPr>
        <w:t xml:space="preserve"> </w:t>
      </w:r>
      <w:r w:rsidR="00364A12">
        <w:rPr>
          <w:rFonts w:hint="cs" w:ascii="Arial" w:hAnsi="Arial"/>
          <w:noProof w:val="0"/>
          <w:rtl/>
        </w:rPr>
        <w:t xml:space="preserve">את מצבו הרישומי של הנכס </w:t>
      </w:r>
      <w:r w:rsidR="00045CC2">
        <w:rPr>
          <w:rFonts w:hint="cs" w:ascii="Arial" w:hAnsi="Arial"/>
          <w:noProof w:val="0"/>
          <w:rtl/>
        </w:rPr>
        <w:t>ובמיוחד כש</w:t>
      </w:r>
      <w:r w:rsidR="00FC43DF">
        <w:rPr>
          <w:rFonts w:hint="cs" w:ascii="Arial" w:hAnsi="Arial"/>
          <w:noProof w:val="0"/>
          <w:rtl/>
        </w:rPr>
        <w:t>לטענת המבקש</w:t>
      </w:r>
      <w:r>
        <w:rPr>
          <w:rFonts w:hint="cs" w:ascii="Arial" w:hAnsi="Arial"/>
          <w:noProof w:val="0"/>
          <w:rtl/>
        </w:rPr>
        <w:t>,</w:t>
      </w:r>
      <w:r w:rsidR="00FC43DF">
        <w:rPr>
          <w:rFonts w:hint="cs" w:ascii="Arial" w:hAnsi="Arial"/>
          <w:noProof w:val="0"/>
          <w:rtl/>
        </w:rPr>
        <w:t xml:space="preserve"> </w:t>
      </w:r>
      <w:r w:rsidR="00045CC2">
        <w:rPr>
          <w:rFonts w:hint="cs" w:ascii="Arial" w:hAnsi="Arial"/>
          <w:noProof w:val="0"/>
          <w:rtl/>
        </w:rPr>
        <w:t xml:space="preserve"> </w:t>
      </w:r>
      <w:r w:rsidR="00FC43DF">
        <w:rPr>
          <w:rFonts w:hint="cs" w:ascii="Arial" w:hAnsi="Arial"/>
          <w:noProof w:val="0"/>
          <w:rtl/>
        </w:rPr>
        <w:t>ה</w:t>
      </w:r>
      <w:r w:rsidR="00045CC2">
        <w:rPr>
          <w:rFonts w:hint="cs" w:ascii="Arial" w:hAnsi="Arial"/>
          <w:noProof w:val="0"/>
          <w:rtl/>
        </w:rPr>
        <w:t xml:space="preserve">משכנתא </w:t>
      </w:r>
      <w:r w:rsidR="00FC43DF">
        <w:rPr>
          <w:rFonts w:hint="cs" w:ascii="Arial" w:hAnsi="Arial"/>
          <w:noProof w:val="0"/>
          <w:rtl/>
        </w:rPr>
        <w:t xml:space="preserve">ללא הגבלת סכום נרשמה  לטובת צד שלישי </w:t>
      </w:r>
      <w:r w:rsidR="00045CC2">
        <w:rPr>
          <w:rFonts w:hint="cs" w:ascii="Arial" w:hAnsi="Arial"/>
          <w:noProof w:val="0"/>
          <w:rtl/>
        </w:rPr>
        <w:t xml:space="preserve">כבר ביום  </w:t>
      </w:r>
      <w:r w:rsidRPr="00045CC2" w:rsidR="00045CC2">
        <w:rPr>
          <w:rFonts w:hint="cs" w:ascii="Arial" w:hAnsi="Arial"/>
          <w:noProof w:val="0"/>
          <w:u w:val="single"/>
          <w:rtl/>
        </w:rPr>
        <w:t>13/04/16</w:t>
      </w:r>
      <w:r w:rsidR="00045CC2">
        <w:rPr>
          <w:rFonts w:hint="cs" w:ascii="Arial" w:hAnsi="Arial"/>
          <w:noProof w:val="0"/>
          <w:rtl/>
        </w:rPr>
        <w:t xml:space="preserve"> .</w:t>
      </w:r>
    </w:p>
    <w:p w:rsidR="00187447" w:rsidP="00E123AD" w:rsidRDefault="00187447">
      <w:pPr>
        <w:spacing w:line="360" w:lineRule="auto"/>
        <w:ind w:left="720"/>
        <w:jc w:val="both"/>
        <w:rPr>
          <w:rFonts w:ascii="Arial" w:hAnsi="Arial"/>
          <w:noProof w:val="0"/>
          <w:rtl/>
        </w:rPr>
      </w:pPr>
    </w:p>
    <w:p w:rsidRPr="00187447" w:rsidR="00A22D94" w:rsidP="00187447" w:rsidRDefault="00187447">
      <w:pPr>
        <w:spacing w:line="360" w:lineRule="auto"/>
        <w:jc w:val="both"/>
        <w:rPr>
          <w:rFonts w:ascii="Arial" w:hAnsi="Arial"/>
          <w:b/>
          <w:bCs/>
          <w:noProof w:val="0"/>
          <w:u w:val="single"/>
          <w:rtl/>
        </w:rPr>
      </w:pPr>
      <w:r w:rsidRPr="00187447">
        <w:rPr>
          <w:rFonts w:hint="cs" w:ascii="Arial" w:hAnsi="Arial"/>
          <w:b/>
          <w:bCs/>
          <w:noProof w:val="0"/>
          <w:u w:val="single"/>
          <w:rtl/>
        </w:rPr>
        <w:t>סוף דבר</w:t>
      </w:r>
    </w:p>
    <w:p w:rsidR="00A22D94" w:rsidP="00A22D94" w:rsidRDefault="00E123AD">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r>
      <w:r w:rsidR="00CA5A51">
        <w:rPr>
          <w:rFonts w:hint="cs" w:ascii="Arial" w:hAnsi="Arial"/>
          <w:noProof w:val="0"/>
          <w:rtl/>
        </w:rPr>
        <w:t>לסיכום, לאור כל האמור לעיל</w:t>
      </w:r>
      <w:r w:rsidRPr="00E123AD" w:rsidR="00FC43DF">
        <w:rPr>
          <w:rFonts w:hint="cs" w:ascii="Arial" w:hAnsi="Arial"/>
          <w:noProof w:val="0"/>
          <w:rtl/>
        </w:rPr>
        <w:t xml:space="preserve">, מן הראוי היה להורות על דחיית הבקשה הן על הסף </w:t>
      </w:r>
      <w:r w:rsidR="00A22D94">
        <w:rPr>
          <w:rFonts w:hint="cs" w:ascii="Arial" w:hAnsi="Arial"/>
          <w:noProof w:val="0"/>
          <w:rtl/>
        </w:rPr>
        <w:t xml:space="preserve">מחמת שיהוי </w:t>
      </w:r>
      <w:r w:rsidRPr="00E123AD" w:rsidR="00FC43DF">
        <w:rPr>
          <w:rFonts w:hint="cs" w:ascii="Arial" w:hAnsi="Arial"/>
          <w:noProof w:val="0"/>
          <w:rtl/>
        </w:rPr>
        <w:t>והן אף לגופו של עניין</w:t>
      </w:r>
      <w:r w:rsidR="00CA5A51">
        <w:rPr>
          <w:rFonts w:hint="cs" w:ascii="Arial" w:hAnsi="Arial"/>
          <w:noProof w:val="0"/>
          <w:rtl/>
        </w:rPr>
        <w:t xml:space="preserve">. למרות זאת, בהתחשב בעובדה </w:t>
      </w:r>
      <w:r w:rsidR="00A22D94">
        <w:rPr>
          <w:rFonts w:hint="cs" w:ascii="Arial" w:hAnsi="Arial"/>
          <w:noProof w:val="0"/>
          <w:rtl/>
        </w:rPr>
        <w:t xml:space="preserve">שמהמסמכים שהוגשו </w:t>
      </w:r>
      <w:r w:rsidR="00CA5A51">
        <w:rPr>
          <w:rFonts w:hint="cs" w:ascii="Arial" w:hAnsi="Arial"/>
          <w:noProof w:val="0"/>
          <w:rtl/>
        </w:rPr>
        <w:t xml:space="preserve">עולה לכאורה כי המשיבים התחייבו </w:t>
      </w:r>
      <w:r w:rsidR="00A22D94">
        <w:rPr>
          <w:rFonts w:hint="cs" w:ascii="Arial" w:hAnsi="Arial"/>
          <w:noProof w:val="0"/>
          <w:rtl/>
        </w:rPr>
        <w:t xml:space="preserve">לרשום משכנתא על הנכס לטובת המבקש, מצאתי לנכון להיעתר לבקשה ולאשר הטלת עיקול זמני ברישום בלבד על  נכס המקרקעין בלבד כאשר אני </w:t>
      </w:r>
      <w:r w:rsidR="00A22D94">
        <w:rPr>
          <w:rFonts w:hint="cs" w:ascii="Arial" w:hAnsi="Arial"/>
          <w:noProof w:val="0"/>
          <w:rtl/>
        </w:rPr>
        <w:lastRenderedPageBreak/>
        <w:t>דוחה את הבקשה ביחס להטלת עיקול זמני על הזכויות האחרות של המשיבים כמפורט בסעיפים 2-5 ברישא לבקשה.</w:t>
      </w:r>
    </w:p>
    <w:p w:rsidR="00202503" w:rsidP="00A22D94" w:rsidRDefault="00202503">
      <w:pPr>
        <w:spacing w:line="360" w:lineRule="auto"/>
        <w:ind w:left="720" w:hanging="720"/>
        <w:jc w:val="both"/>
        <w:rPr>
          <w:rFonts w:ascii="Arial" w:hAnsi="Arial"/>
          <w:noProof w:val="0"/>
          <w:rtl/>
        </w:rPr>
      </w:pPr>
    </w:p>
    <w:p w:rsidR="004253ED" w:rsidP="00A22D94" w:rsidRDefault="004253ED">
      <w:pPr>
        <w:spacing w:line="360" w:lineRule="auto"/>
        <w:ind w:left="720" w:hanging="720"/>
        <w:jc w:val="both"/>
        <w:rPr>
          <w:rFonts w:ascii="Arial" w:hAnsi="Arial"/>
          <w:noProof w:val="0"/>
          <w:rtl/>
        </w:rPr>
      </w:pPr>
      <w:r>
        <w:rPr>
          <w:rFonts w:ascii="Arial" w:hAnsi="Arial"/>
          <w:noProof w:val="0"/>
          <w:rtl/>
        </w:rPr>
        <w:tab/>
      </w:r>
      <w:r w:rsidRPr="004253ED">
        <w:rPr>
          <w:rFonts w:hint="cs" w:ascii="Arial" w:hAnsi="Arial"/>
          <w:noProof w:val="0"/>
          <w:u w:val="single"/>
          <w:rtl/>
        </w:rPr>
        <w:t>צו עיקול זמני לגביי נכס המקרקעין בלבד יינתן בנפרד</w:t>
      </w:r>
      <w:r>
        <w:rPr>
          <w:rFonts w:hint="cs" w:ascii="Arial" w:hAnsi="Arial"/>
          <w:noProof w:val="0"/>
          <w:rtl/>
        </w:rPr>
        <w:t>.</w:t>
      </w:r>
    </w:p>
    <w:p w:rsidRPr="00E123AD" w:rsidR="002E2FF6" w:rsidP="00A22D94" w:rsidRDefault="002E2FF6">
      <w:pPr>
        <w:spacing w:line="360" w:lineRule="auto"/>
        <w:ind w:left="720" w:hanging="720"/>
        <w:jc w:val="both"/>
        <w:rPr>
          <w:rFonts w:ascii="Arial" w:hAnsi="Arial"/>
          <w:noProof w:val="0"/>
          <w:rtl/>
        </w:rPr>
      </w:pPr>
    </w:p>
    <w:p w:rsidRPr="004253ED" w:rsidR="002E2FF6" w:rsidP="002E2FF6" w:rsidRDefault="004253ED">
      <w:pPr>
        <w:spacing w:line="360" w:lineRule="auto"/>
        <w:jc w:val="both"/>
        <w:rPr>
          <w:rFonts w:ascii="Arial" w:hAnsi="Arial"/>
          <w:b/>
          <w:bCs/>
          <w:noProof w:val="0"/>
          <w:u w:val="single"/>
          <w:rtl/>
        </w:rPr>
      </w:pPr>
      <w:r>
        <w:rPr>
          <w:rFonts w:hint="cs" w:ascii="Arial" w:hAnsi="Arial"/>
          <w:noProof w:val="0"/>
          <w:rtl/>
        </w:rPr>
        <w:t xml:space="preserve"> </w:t>
      </w:r>
      <w:r w:rsidRPr="004253ED">
        <w:rPr>
          <w:rFonts w:hint="cs" w:ascii="Arial" w:hAnsi="Arial"/>
          <w:b/>
          <w:bCs/>
          <w:noProof w:val="0"/>
          <w:u w:val="single"/>
          <w:rtl/>
        </w:rPr>
        <w:t xml:space="preserve">המזכירות תמציא </w:t>
      </w:r>
      <w:r w:rsidR="008A46CD">
        <w:rPr>
          <w:rFonts w:hint="cs" w:ascii="Arial" w:hAnsi="Arial"/>
          <w:b/>
          <w:bCs/>
          <w:noProof w:val="0"/>
          <w:u w:val="single"/>
          <w:rtl/>
        </w:rPr>
        <w:t xml:space="preserve">העתק </w:t>
      </w:r>
      <w:r w:rsidRPr="004253ED">
        <w:rPr>
          <w:rFonts w:hint="cs" w:ascii="Arial" w:hAnsi="Arial"/>
          <w:b/>
          <w:bCs/>
          <w:noProof w:val="0"/>
          <w:u w:val="single"/>
          <w:rtl/>
        </w:rPr>
        <w:t>החלטתי לב"כ המבקש בלבד</w:t>
      </w:r>
    </w:p>
    <w:p w:rsidR="00694556" w:rsidRDefault="00694556">
      <w:pPr>
        <w:spacing w:line="360" w:lineRule="auto"/>
        <w:jc w:val="both"/>
        <w:rPr>
          <w:rFonts w:ascii="Arial" w:hAnsi="Arial"/>
          <w:noProof w:val="0"/>
          <w:rtl/>
        </w:rPr>
      </w:pPr>
    </w:p>
    <w:p w:rsidR="00694556" w:rsidP="008A46CD"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31269770"/>
          <w:text w:multiLine="1"/>
        </w:sdtPr>
        <w:sdtEndPr/>
        <w:sdtContent>
          <w:r>
            <w:rPr>
              <w:rFonts w:hint="cs" w:ascii="Arial" w:hAnsi="Arial"/>
              <w:noProof w:val="0"/>
              <w:rtl/>
            </w:rPr>
            <w:t>כ"ו ניסן תשע"ח</w:t>
          </w:r>
        </w:sdtContent>
      </w:sdt>
      <w:r w:rsidR="00005C8B">
        <w:rPr>
          <w:rFonts w:ascii="Arial" w:hAnsi="Arial"/>
          <w:noProof w:val="0"/>
          <w:rtl/>
        </w:rPr>
        <w:t xml:space="preserve">, </w:t>
      </w:r>
      <w:sdt>
        <w:sdtPr>
          <w:rPr>
            <w:rtl/>
          </w:rPr>
          <w:alias w:val="1456"/>
          <w:tag w:val="1456"/>
          <w:id w:val="223032954"/>
          <w:text w:multiLine="1"/>
        </w:sdtPr>
        <w:sdtEndPr/>
        <w:sdtContent>
          <w:r>
            <w:rPr>
              <w:rFonts w:hint="c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RDefault="002244AA">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249680" cy="774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dd98cec94c347cf" cstate="print">
                            <a:extLst>
                              <a:ext uri="{28A0092B-C50C-407E-A947-70E740481C1C}"/>
                            </a:extLst>
                          </a:blip>
                          <a:stretch>
                            <a:fillRect/>
                          </a:stretch>
                        </pic:blipFill>
                        <pic:spPr>
                          <a:xfrm>
                            <a:off x="0" y="0"/>
                            <a:ext cx="1249680" cy="77419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21"/>
      <w:footerReference w:type="default" r:id="rId2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75018">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244AA">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244AA">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244AA">
    <w:pPr>
      <w:pStyle w:val="a3"/>
      <w:jc w:val="center"/>
      <w:rPr>
        <w:rFonts w:cs="FrankRuehl"/>
        <w:noProof w:val="0"/>
        <w:sz w:val="28"/>
        <w:szCs w:val="28"/>
        <w:rtl/>
      </w:rPr>
    </w:pPr>
    <w:r>
      <w:rPr>
        <w:rFonts w:cs="FrankRuehl"/>
        <w:sz w:val="28"/>
        <w:szCs w:val="28"/>
        <w:rtl/>
      </w:rPr>
    </w:r>
    <w:r w:rsidR="00074A57">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416374978"/>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ברחובות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2244AA">
          <w:pPr>
            <w:rPr>
              <w:b/>
              <w:bCs/>
              <w:noProof w:val="0"/>
              <w:sz w:val="26"/>
              <w:szCs w:val="26"/>
              <w:rtl/>
            </w:rPr>
          </w:pPr>
          <w:sdt>
            <w:sdtPr>
              <w:rPr>
                <w:rtl/>
              </w:rPr>
              <w:alias w:val="1170"/>
              <w:tag w:val="1170"/>
              <w:id w:val="-838620253"/>
              <w:text w:multiLine="1"/>
            </w:sdtPr>
            <w:sdtEndPr/>
            <w:sdtContent>
              <w:r w:rsidR="0093560B">
                <w:rPr>
                  <w:b/>
                  <w:bCs/>
                  <w:noProof w:val="0"/>
                  <w:sz w:val="26"/>
                  <w:szCs w:val="26"/>
                  <w:rtl/>
                </w:rPr>
                <w:t>ת"א</w:t>
              </w:r>
            </w:sdtContent>
          </w:sdt>
          <w:r w:rsidR="00005C8B">
            <w:rPr>
              <w:b/>
              <w:bCs/>
              <w:noProof w:val="0"/>
              <w:sz w:val="26"/>
              <w:szCs w:val="26"/>
              <w:rtl/>
            </w:rPr>
            <w:t xml:space="preserve"> </w:t>
          </w:r>
          <w:sdt>
            <w:sdtPr>
              <w:rPr>
                <w:rtl/>
              </w:rPr>
              <w:alias w:val="1171"/>
              <w:tag w:val="1171"/>
              <w:id w:val="-271866137"/>
              <w:text w:multiLine="1"/>
            </w:sdtPr>
            <w:sdtEndPr/>
            <w:sdtContent>
              <w:r w:rsidR="0093560B">
                <w:rPr>
                  <w:b/>
                  <w:bCs/>
                  <w:noProof w:val="0"/>
                  <w:sz w:val="26"/>
                  <w:szCs w:val="26"/>
                  <w:rtl/>
                </w:rPr>
                <w:t>16527-08-17</w:t>
              </w:r>
            </w:sdtContent>
          </w:sdt>
          <w:r w:rsidR="00005C8B">
            <w:rPr>
              <w:b/>
              <w:bCs/>
              <w:noProof w:val="0"/>
              <w:sz w:val="26"/>
              <w:szCs w:val="26"/>
              <w:rtl/>
            </w:rPr>
            <w:t xml:space="preserve"> </w:t>
          </w:r>
          <w:sdt>
            <w:sdtPr>
              <w:rPr>
                <w:rtl/>
              </w:rPr>
              <w:alias w:val="1172"/>
              <w:tag w:val="1172"/>
              <w:id w:val="1012348765"/>
              <w:text w:multiLine="1"/>
            </w:sdtPr>
            <w:sdtEndPr/>
            <w:sdtContent>
              <w:r w:rsidR="0093560B">
                <w:rPr>
                  <w:b/>
                  <w:bCs/>
                  <w:noProof w:val="0"/>
                  <w:sz w:val="26"/>
                  <w:szCs w:val="26"/>
                  <w:rtl/>
                </w:rPr>
                <w:t>דוד נ' בן יוסף ואח'</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hdrShapeDefaults>
    <o:shapedefaults v:ext="edit" spidmax="109570"/>
    <o:shapelayout v:ext="edit">
      <o:idmap v:ext="edit" data="10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45CC2"/>
    <w:rsid w:val="000564AB"/>
    <w:rsid w:val="00056603"/>
    <w:rsid w:val="00064FBD"/>
    <w:rsid w:val="00074A57"/>
    <w:rsid w:val="00096AF7"/>
    <w:rsid w:val="000C3B0F"/>
    <w:rsid w:val="000F0BC8"/>
    <w:rsid w:val="00107E6D"/>
    <w:rsid w:val="00111717"/>
    <w:rsid w:val="00144D2A"/>
    <w:rsid w:val="00180519"/>
    <w:rsid w:val="00187447"/>
    <w:rsid w:val="001C4003"/>
    <w:rsid w:val="00202503"/>
    <w:rsid w:val="002244AA"/>
    <w:rsid w:val="002265FF"/>
    <w:rsid w:val="00270892"/>
    <w:rsid w:val="002B1CCE"/>
    <w:rsid w:val="002D47FA"/>
    <w:rsid w:val="002E2FF6"/>
    <w:rsid w:val="00307A6A"/>
    <w:rsid w:val="00307C40"/>
    <w:rsid w:val="00320433"/>
    <w:rsid w:val="0033008A"/>
    <w:rsid w:val="00364A12"/>
    <w:rsid w:val="0036743F"/>
    <w:rsid w:val="00422E1C"/>
    <w:rsid w:val="004253ED"/>
    <w:rsid w:val="0043125D"/>
    <w:rsid w:val="0043502B"/>
    <w:rsid w:val="00442138"/>
    <w:rsid w:val="00466DC0"/>
    <w:rsid w:val="0048689D"/>
    <w:rsid w:val="00495A78"/>
    <w:rsid w:val="004C4BDF"/>
    <w:rsid w:val="004D1187"/>
    <w:rsid w:val="004D158E"/>
    <w:rsid w:val="004E6E3C"/>
    <w:rsid w:val="005268F6"/>
    <w:rsid w:val="00547DB7"/>
    <w:rsid w:val="00597C62"/>
    <w:rsid w:val="005A162C"/>
    <w:rsid w:val="00622BAA"/>
    <w:rsid w:val="00671BD5"/>
    <w:rsid w:val="006805C1"/>
    <w:rsid w:val="00694556"/>
    <w:rsid w:val="006B39BD"/>
    <w:rsid w:val="006E1A53"/>
    <w:rsid w:val="007E6115"/>
    <w:rsid w:val="00820005"/>
    <w:rsid w:val="00896889"/>
    <w:rsid w:val="008A46CD"/>
    <w:rsid w:val="008B1C66"/>
    <w:rsid w:val="008C5714"/>
    <w:rsid w:val="008D1FCB"/>
    <w:rsid w:val="00903896"/>
    <w:rsid w:val="00906F3D"/>
    <w:rsid w:val="0093560B"/>
    <w:rsid w:val="009C7B46"/>
    <w:rsid w:val="009D5AA7"/>
    <w:rsid w:val="00A22D94"/>
    <w:rsid w:val="00A715B2"/>
    <w:rsid w:val="00A77D52"/>
    <w:rsid w:val="00A94B64"/>
    <w:rsid w:val="00AA3A2B"/>
    <w:rsid w:val="00AB2802"/>
    <w:rsid w:val="00AC28AD"/>
    <w:rsid w:val="00AC5209"/>
    <w:rsid w:val="00B167EA"/>
    <w:rsid w:val="00B45E08"/>
    <w:rsid w:val="00B5375A"/>
    <w:rsid w:val="00B75018"/>
    <w:rsid w:val="00B80CBD"/>
    <w:rsid w:val="00B86096"/>
    <w:rsid w:val="00BD04F1"/>
    <w:rsid w:val="00BE4602"/>
    <w:rsid w:val="00BE5BCE"/>
    <w:rsid w:val="00BF1908"/>
    <w:rsid w:val="00C11DA1"/>
    <w:rsid w:val="00C22D93"/>
    <w:rsid w:val="00C34482"/>
    <w:rsid w:val="00CA5A51"/>
    <w:rsid w:val="00CF520C"/>
    <w:rsid w:val="00D33B86"/>
    <w:rsid w:val="00D53924"/>
    <w:rsid w:val="00D9640D"/>
    <w:rsid w:val="00D96D8C"/>
    <w:rsid w:val="00DA4824"/>
    <w:rsid w:val="00DA6649"/>
    <w:rsid w:val="00DB0DCC"/>
    <w:rsid w:val="00DD53D2"/>
    <w:rsid w:val="00E1146E"/>
    <w:rsid w:val="00E123AD"/>
    <w:rsid w:val="00E54642"/>
    <w:rsid w:val="00EC37E9"/>
    <w:rsid w:val="00EE262F"/>
    <w:rsid w:val="00F04C35"/>
    <w:rsid w:val="00F84B6D"/>
    <w:rsid w:val="00FC43DF"/>
    <w:rsid w:val="00FD79E4"/>
    <w:rsid w:val="00FE2117"/>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14:docId w14:val="00AADAC6"/>
  <w15:docId w15:val="{313893E5-8B96-49CB-92D1-275F969E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nhideWhenUsed/>
    <w:rsid w:val="002E2F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law/74880" TargetMode="External" Id="rId8" /><Relationship Type="http://schemas.openxmlformats.org/officeDocument/2006/relationships/hyperlink" Target="http://www.nevo.co.il/case/%2017919717" TargetMode="External" Id="rId13" /><Relationship Type="http://schemas.openxmlformats.org/officeDocument/2006/relationships/hyperlink" Target="http://www.nevo.co.il/law/74880/374.b" TargetMode="External" Id="rId18"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hyperlink" Target="http://www.nevo.co.il/law/74880/362.b.2" TargetMode="External" Id="rId12" /><Relationship Type="http://schemas.openxmlformats.org/officeDocument/2006/relationships/hyperlink" Target="http://www.nevo.co.il/case/%206096335" TargetMode="External" Id="rId17" /><Relationship Type="http://schemas.openxmlformats.org/officeDocument/2006/relationships/hyperlink" Target="http://www.nevo.co.il/law/74880/362.a" TargetMode="External" Id="rId16" /><Relationship Type="http://schemas.openxmlformats.org/officeDocument/2006/relationships/hyperlink" Target="http://www.nevo.co.il/law/74880/362.b.1" TargetMode="External" Id="rId20"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hyperlink" Target="http://www.nevo.co.il/law/74880/362.b.1"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www.nevo.co.il/law/70320/3" TargetMode="External" Id="rId15" /><Relationship Type="http://schemas.openxmlformats.org/officeDocument/2006/relationships/fontTable" Target="fontTable.xml" Id="rId23" /><Relationship Type="http://schemas.openxmlformats.org/officeDocument/2006/relationships/hyperlink" Target="http://www.nevo.co.il/law/74880/374.b" TargetMode="External" Id="rId10" /><Relationship Type="http://schemas.openxmlformats.org/officeDocument/2006/relationships/hyperlink" Target="http://www.nevo.co.il/law/74880/362.b.2" TargetMode="External" Id="rId19" /><Relationship Type="http://schemas.openxmlformats.org/officeDocument/2006/relationships/settings" Target="settings.xml" Id="rId4" /><Relationship Type="http://schemas.openxmlformats.org/officeDocument/2006/relationships/hyperlink" Target="http://www.nevo.co.il/law/74880/362.a" TargetMode="External" Id="rId9" /><Relationship Type="http://schemas.openxmlformats.org/officeDocument/2006/relationships/hyperlink" Target="http://www.nevo.co.il/law/70320" TargetMode="External" Id="rId14" /><Relationship Type="http://schemas.openxmlformats.org/officeDocument/2006/relationships/footer" Target="footer1.xml" Id="rId22" /><Relationship Type="http://schemas.openxmlformats.org/officeDocument/2006/relationships/image" Target="/media/image2.jpg" Id="Rfdd98cec94c347c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1060</Words>
  <Characters>5301</Characters>
  <Application>Microsoft Office Word</Application>
  <DocSecurity>0</DocSecurity>
  <Lines>44</Lines>
  <Paragraphs>12</Paragraphs>
  <ScaleCrop>false</ScaleCrop>
  <Company>Microsoft Corporation</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אייל דוד</cp:lastModifiedBy>
  <cp:revision>52</cp:revision>
  <dcterms:created xsi:type="dcterms:W3CDTF">2012-08-06T00:53:00Z</dcterms:created>
  <dcterms:modified xsi:type="dcterms:W3CDTF">2018-04-11T12:36:00Z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