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9E7F51" w:rsidRDefault="0094424E">
            <w:pPr>
              <w:suppressLineNumbers/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9E7F51" w:rsidRDefault="000529D2">
            <w:pPr>
              <w:suppressLineNumbers/>
              <w:spacing w:line="360" w:lineRule="auto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r>
              <w:rPr>
                <w:rFonts w:ascii="Arial" w:hAnsi="Arial"/>
                <w:b/>
                <w:bCs/>
                <w:rtl/>
              </w:rPr>
              <w:t>שופטת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r>
              <w:rPr>
                <w:rFonts w:ascii="Arial" w:hAnsi="Arial"/>
                <w:b/>
                <w:bCs/>
                <w:rtl/>
              </w:rPr>
              <w:t>אורית ליפשיץ</w:t>
            </w:r>
          </w:p>
          <w:p w:rsidRPr="009E7F51" w:rsidR="0094424E" w:rsidP="009E7F51" w:rsidRDefault="0094424E">
            <w:pPr>
              <w:suppressLineNumbers/>
              <w:spacing w:line="360" w:lineRule="auto"/>
              <w:rPr>
                <w:rFonts w:ascii="Arial" w:hAnsi="Arial" w:cs="FrankRuehl"/>
                <w:sz w:val="10"/>
                <w:szCs w:val="10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Pr="009E7F51" w:rsidR="00CE3B86" w:rsidP="009E7F51" w:rsidRDefault="009E7F51">
            <w:pPr>
              <w:suppressLineNumbers/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  <w:r w:rsidRPr="009E7F51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התובעת</w:t>
            </w:r>
          </w:p>
        </w:tc>
        <w:tc>
          <w:tcPr>
            <w:tcW w:w="5571" w:type="dxa"/>
          </w:tcPr>
          <w:p w:rsidR="0094424E" w:rsidP="009E7F51" w:rsidRDefault="00CF6BB7">
            <w:pPr>
              <w:suppressLineNumbers/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יוליה ווקסר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Pr="009E7F51" w:rsidR="0094424E" w:rsidP="009E7F51" w:rsidRDefault="0094424E">
            <w:pPr>
              <w:suppressLineNumbers/>
              <w:spacing w:line="360" w:lineRule="auto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9E7F51">
              <w:rPr>
                <w:rFonts w:ascii="Arial" w:hAnsi="Arial"/>
                <w:b/>
                <w:bCs/>
                <w:sz w:val="32"/>
                <w:szCs w:val="32"/>
                <w:rtl/>
              </w:rPr>
              <w:t>נ</w:t>
            </w:r>
            <w:r w:rsidR="009E7F51">
              <w:rPr>
                <w:rFonts w:hint="cs" w:ascii="Arial" w:hAnsi="Arial"/>
                <w:b/>
                <w:bCs/>
                <w:sz w:val="32"/>
                <w:szCs w:val="32"/>
                <w:rtl/>
              </w:rPr>
              <w:t xml:space="preserve"> </w:t>
            </w:r>
            <w:r w:rsidRPr="009E7F51">
              <w:rPr>
                <w:rFonts w:ascii="Arial" w:hAnsi="Arial"/>
                <w:b/>
                <w:bCs/>
                <w:sz w:val="32"/>
                <w:szCs w:val="32"/>
                <w:rtl/>
              </w:rPr>
              <w:t>ג</w:t>
            </w:r>
            <w:r w:rsidR="009E7F51">
              <w:rPr>
                <w:rFonts w:hint="cs" w:ascii="Arial" w:hAnsi="Arial"/>
                <w:b/>
                <w:bCs/>
                <w:sz w:val="32"/>
                <w:szCs w:val="32"/>
                <w:rtl/>
              </w:rPr>
              <w:t xml:space="preserve"> </w:t>
            </w:r>
            <w:r w:rsidRPr="009E7F51">
              <w:rPr>
                <w:rFonts w:ascii="Arial" w:hAnsi="Arial"/>
                <w:b/>
                <w:bCs/>
                <w:sz w:val="32"/>
                <w:szCs w:val="32"/>
                <w:rtl/>
              </w:rPr>
              <w:t>ד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Pr="009E7F51" w:rsidR="0094424E" w:rsidP="009E7F51" w:rsidRDefault="009E7F51">
            <w:pPr>
              <w:suppressLineNumbers/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r w:rsidRPr="009E7F51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הנתבעת</w:t>
            </w:r>
          </w:p>
        </w:tc>
        <w:tc>
          <w:tcPr>
            <w:tcW w:w="5571" w:type="dxa"/>
          </w:tcPr>
          <w:p w:rsidRPr="009E7F51" w:rsidR="00CF6BB7" w:rsidP="009E7F51" w:rsidRDefault="00CF6BB7">
            <w:pPr>
              <w:suppressLineNumbers/>
              <w:spacing w:line="360" w:lineRule="auto"/>
              <w:rPr>
                <w:noProof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מגן שירותי חשמל ותיקונים בע"מ</w:t>
            </w:r>
          </w:p>
        </w:tc>
      </w:tr>
    </w:tbl>
    <w:p w:rsidR="0094424E" w:rsidP="009E7F51" w:rsidRDefault="0094424E">
      <w:pPr>
        <w:suppressLineNumbers/>
        <w:spacing w:line="360" w:lineRule="auto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P="009E7F51" w:rsidRDefault="00180519">
            <w:pPr>
              <w:bidi w:val="0"/>
              <w:spacing w:line="36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9E7F51" w:rsidR="00D44968" w:rsidP="009E7F51" w:rsidRDefault="00D44968">
            <w:pPr>
              <w:bidi w:val="0"/>
              <w:spacing w:line="360" w:lineRule="auto"/>
              <w:jc w:val="center"/>
              <w:rPr>
                <w:rFonts w:ascii="Arial" w:hAnsi="Arial"/>
                <w:b/>
                <w:bCs/>
                <w:sz w:val="12"/>
                <w:szCs w:val="12"/>
                <w:u w:val="single"/>
              </w:rPr>
            </w:pPr>
          </w:p>
        </w:tc>
      </w:tr>
    </w:tbl>
    <w:p w:rsidR="009E7F51" w:rsidP="007B6C31" w:rsidRDefault="009E7F51">
      <w:pPr>
        <w:autoSpaceDE w:val="0"/>
        <w:autoSpaceDN w:val="0"/>
        <w:bidi w:val="0"/>
        <w:adjustRightInd w:val="0"/>
        <w:spacing w:line="360" w:lineRule="auto"/>
        <w:jc w:val="right"/>
        <w:rPr>
          <w:rFonts w:ascii="ArialMT" w:hAnsi="ArialMT"/>
          <w:b/>
          <w:bCs/>
          <w:sz w:val="27"/>
          <w:rtl/>
        </w:rPr>
      </w:pPr>
      <w:bookmarkStart w:name="NGCSBookmark" w:id="1"/>
      <w:bookmarkEnd w:id="1"/>
      <w:r w:rsidRPr="007B6C31">
        <w:rPr>
          <w:rFonts w:hint="eastAsia" w:ascii="ArialMT" w:hAnsi="ArialMT"/>
          <w:b/>
          <w:bCs/>
          <w:sz w:val="27"/>
          <w:rtl/>
        </w:rPr>
        <w:t>יש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לקרוא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החלטה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זו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בעיון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ובקפדנות</w:t>
      </w:r>
      <w:r w:rsidRPr="007B6C31">
        <w:rPr>
          <w:rFonts w:ascii="ArialMT" w:hAnsi="ArialMT"/>
          <w:b/>
          <w:bCs/>
          <w:sz w:val="27"/>
          <w:rtl/>
        </w:rPr>
        <w:t>.</w:t>
      </w:r>
    </w:p>
    <w:p w:rsidRPr="007B6C31" w:rsidR="009E7F51" w:rsidP="007B6C31" w:rsidRDefault="009E7F51">
      <w:pPr>
        <w:autoSpaceDE w:val="0"/>
        <w:autoSpaceDN w:val="0"/>
        <w:bidi w:val="0"/>
        <w:adjustRightInd w:val="0"/>
        <w:spacing w:line="360" w:lineRule="auto"/>
        <w:jc w:val="right"/>
        <w:rPr>
          <w:rFonts w:ascii="ArialMT" w:hAnsi="ArialMT"/>
          <w:b/>
          <w:bCs/>
          <w:sz w:val="27"/>
          <w:rtl/>
        </w:rPr>
      </w:pPr>
    </w:p>
    <w:p w:rsidRPr="007B6C31" w:rsidR="009E7F51" w:rsidP="009E7F51" w:rsidRDefault="009E7F5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hAnsi="ArialMT"/>
          <w:b/>
          <w:bCs/>
          <w:noProof/>
          <w:sz w:val="27"/>
        </w:rPr>
      </w:pPr>
      <w:r w:rsidRPr="007B6C31">
        <w:rPr>
          <w:rFonts w:hint="eastAsia" w:ascii="ArialMT" w:hAnsi="ArialMT"/>
          <w:b/>
          <w:bCs/>
          <w:sz w:val="27"/>
          <w:rtl/>
        </w:rPr>
        <w:t>אני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קובעת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את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התיק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להוכחות</w:t>
      </w:r>
      <w:r w:rsidRPr="007B6C31">
        <w:rPr>
          <w:rFonts w:ascii="ArialMT" w:hAnsi="ArialMT"/>
          <w:b/>
          <w:bCs/>
          <w:sz w:val="27"/>
          <w:rtl/>
        </w:rPr>
        <w:t xml:space="preserve">, </w:t>
      </w:r>
      <w:r w:rsidRPr="007B6C31">
        <w:rPr>
          <w:rFonts w:hint="eastAsia" w:ascii="ArialMT" w:hAnsi="ArialMT"/>
          <w:b/>
          <w:bCs/>
          <w:sz w:val="27"/>
          <w:u w:val="single"/>
          <w:rtl/>
        </w:rPr>
        <w:t>לסיום</w:t>
      </w:r>
      <w:r w:rsidRPr="007B6C31">
        <w:rPr>
          <w:rFonts w:ascii="ArialMT" w:hAnsi="ArialMT"/>
          <w:b/>
          <w:bCs/>
          <w:sz w:val="27"/>
          <w:rtl/>
        </w:rPr>
        <w:t xml:space="preserve">, </w:t>
      </w:r>
      <w:r w:rsidRPr="007B6C31">
        <w:rPr>
          <w:rFonts w:hint="eastAsia" w:ascii="ArialMT" w:hAnsi="ArialMT"/>
          <w:b/>
          <w:bCs/>
          <w:sz w:val="27"/>
          <w:rtl/>
        </w:rPr>
        <w:t>ולמתן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פסק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דין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ביום</w:t>
      </w:r>
      <w:r>
        <w:rPr>
          <w:rFonts w:ascii="Calibri" w:hAnsi="Calibri"/>
          <w:b/>
          <w:bCs/>
          <w:sz w:val="27"/>
          <w:rtl/>
        </w:rPr>
        <w:t xml:space="preserve"> </w:t>
      </w:r>
      <w:r>
        <w:rPr>
          <w:rFonts w:hint="cs" w:ascii="Calibri" w:hAnsi="Calibri"/>
          <w:b/>
          <w:bCs/>
          <w:sz w:val="27"/>
          <w:rtl/>
        </w:rPr>
        <w:t>15.7.18</w:t>
      </w:r>
      <w:r w:rsidRPr="007B6C31">
        <w:rPr>
          <w:rFonts w:ascii="Calibri" w:hAnsi="Calibri"/>
          <w:b/>
          <w:bCs/>
          <w:sz w:val="27"/>
          <w:rtl/>
        </w:rPr>
        <w:t xml:space="preserve"> </w:t>
      </w:r>
      <w:r w:rsidRPr="007B6C31">
        <w:rPr>
          <w:rFonts w:hint="eastAsia" w:ascii="Calibri" w:hAnsi="Calibri"/>
          <w:b/>
          <w:bCs/>
          <w:sz w:val="27"/>
          <w:rtl/>
        </w:rPr>
        <w:t>בשעה</w:t>
      </w:r>
      <w:r>
        <w:rPr>
          <w:rFonts w:ascii="Calibri" w:hAnsi="Calibri"/>
          <w:b/>
          <w:bCs/>
          <w:sz w:val="27"/>
          <w:rtl/>
        </w:rPr>
        <w:t xml:space="preserve"> </w:t>
      </w:r>
      <w:r w:rsidR="00A41C53">
        <w:rPr>
          <w:rFonts w:hint="cs" w:ascii="Calibri" w:hAnsi="Calibri"/>
          <w:b/>
          <w:bCs/>
          <w:sz w:val="27"/>
          <w:rtl/>
        </w:rPr>
        <w:t>12:00</w:t>
      </w:r>
      <w:r w:rsidRPr="007B6C31">
        <w:rPr>
          <w:rFonts w:ascii="Calibri" w:hAnsi="Calibri"/>
          <w:b/>
          <w:bCs/>
          <w:sz w:val="27"/>
          <w:rtl/>
        </w:rPr>
        <w:t>.</w:t>
      </w:r>
    </w:p>
    <w:p w:rsidRPr="007B6C31" w:rsidR="009E7F51" w:rsidP="009E7F51" w:rsidRDefault="009E7F51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המזכירות תזמן את הצדדים.</w:t>
      </w:r>
    </w:p>
    <w:p w:rsidRPr="007B6C31" w:rsidR="009E7F51" w:rsidP="009E7F51" w:rsidRDefault="009E7F51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 xml:space="preserve">במידה ומי מהצדדים מבקש להסתמך על מסמכים נוספים, אשר לא הוגשו לתיק בית המשפט, יש להגישם בתוך 14 יום מעת קבלת החלטה זו. </w:t>
      </w:r>
    </w:p>
    <w:p w:rsidRPr="007B6C31" w:rsidR="009E7F51" w:rsidP="009E7F51" w:rsidRDefault="009E7F51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 xml:space="preserve">כל אחד מבעלי הדין אחראי להתייצבות כל העדים והמומחים מטעמו לדיון הנ"ל. </w:t>
      </w:r>
    </w:p>
    <w:p w:rsidRPr="007B6C31" w:rsidR="009E7F51" w:rsidP="00A41C53" w:rsidRDefault="009E7F51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ככל שהתביעה הוגשה ללא מספ</w:t>
      </w:r>
      <w:r w:rsidR="00A41C53">
        <w:rPr>
          <w:rFonts w:ascii="Times" w:hAnsi="Times"/>
          <w:rtl/>
        </w:rPr>
        <w:t>ר זהות או מספר חברה של הנתבעת</w:t>
      </w:r>
      <w:r w:rsidR="00A41C53">
        <w:rPr>
          <w:rFonts w:hint="cs" w:ascii="Times" w:hAnsi="Times"/>
          <w:rtl/>
        </w:rPr>
        <w:t xml:space="preserve">, </w:t>
      </w:r>
      <w:r w:rsidRPr="007B6C31">
        <w:rPr>
          <w:rFonts w:ascii="Times" w:hAnsi="Times"/>
          <w:rtl/>
        </w:rPr>
        <w:t>על התובעת לבדוק ולצרף מספר ת"ז או מספר חברה, וזאת בתוך חודש מהיום.</w:t>
      </w:r>
    </w:p>
    <w:p w:rsidRPr="007B6C31" w:rsidR="009E7F51" w:rsidP="009E7F51" w:rsidRDefault="009E7F51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הצדדים יביאו לדיון את כל ראיותיהם.</w:t>
      </w:r>
    </w:p>
    <w:p w:rsidRPr="007B6C31" w:rsidR="009E7F51" w:rsidP="00A41C53" w:rsidRDefault="009E7F51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על התובעת לוודא חודש לפני הדיון כי קיים ב</w:t>
      </w:r>
      <w:r w:rsidR="00A41C53">
        <w:rPr>
          <w:rFonts w:ascii="Times" w:hAnsi="Times"/>
          <w:rtl/>
        </w:rPr>
        <w:t>תיק אישור מסירה סרוק כדין לנתבע</w:t>
      </w:r>
      <w:r w:rsidRPr="007B6C31">
        <w:rPr>
          <w:rFonts w:ascii="Times" w:hAnsi="Times"/>
          <w:rtl/>
        </w:rPr>
        <w:t>ת. בהעדר אישור מסירה כדין, מוטל על התובעת ליטול במזכירות בית המשפט זימון למסיר</w:t>
      </w:r>
      <w:r w:rsidR="00A41C53">
        <w:rPr>
          <w:rFonts w:ascii="Times" w:hAnsi="Times"/>
          <w:rtl/>
        </w:rPr>
        <w:t>ה אישית ולבצע מסירה אישית לנתבע</w:t>
      </w:r>
      <w:r w:rsidRPr="007B6C31">
        <w:rPr>
          <w:rFonts w:ascii="Times" w:hAnsi="Times"/>
          <w:rtl/>
        </w:rPr>
        <w:t>ת לרבות תצהיר מוסר. בהעדר אישור מסירה כדין, ייתכן והתביעה תימחק מחוסר מעש.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A50BD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68fd19bee63439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50BD9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50BD9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50BD9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50BD9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7759-04-18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ווקסר נ' מגן שירותי חשמל ותיקונים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2E68BD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8C882B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96BE0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7AA1B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CAC7C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3C9FC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923E1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6C8BD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70110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B4C00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DE22BD"/>
    <w:multiLevelType w:val="hybridMultilevel"/>
    <w:tmpl w:val="46129522"/>
    <w:lvl w:ilvl="0" w:tplc="DB3AC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David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E7F51"/>
    <w:rsid w:val="009F164B"/>
    <w:rsid w:val="009F323C"/>
    <w:rsid w:val="00A3392B"/>
    <w:rsid w:val="00A41C53"/>
    <w:rsid w:val="00A50BD9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E3B86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D7672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E7F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E7F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E7F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E7F5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E7F5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E7F5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E7F5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E7F5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9E7F51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E7F51"/>
    <w:rPr>
      <w:i/>
      <w:iCs/>
      <w:noProof w:val="0"/>
    </w:rPr>
  </w:style>
  <w:style w:type="character" w:styleId="HTMLCode">
    <w:name w:val="HTML Code"/>
    <w:basedOn w:val="a2"/>
    <w:semiHidden/>
    <w:unhideWhenUsed/>
    <w:rsid w:val="009E7F51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E7F51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E7F51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E7F51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E7F51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E7F51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E7F51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E7F51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E7F51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E7F51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E7F51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E7F51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E7F51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E7F51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E7F51"/>
    <w:pPr>
      <w:ind w:left="2160" w:hanging="240"/>
    </w:pPr>
  </w:style>
  <w:style w:type="paragraph" w:styleId="NormalWeb">
    <w:name w:val="Normal (Web)"/>
    <w:basedOn w:val="a1"/>
    <w:semiHidden/>
    <w:unhideWhenUsed/>
    <w:rsid w:val="009E7F51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E7F51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E7F51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E7F51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E7F51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E7F51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E7F51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E7F51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E7F51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E7F51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E7F51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E7F51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E7F51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9E7F51"/>
  </w:style>
  <w:style w:type="paragraph" w:styleId="af1">
    <w:name w:val="Salutation"/>
    <w:basedOn w:val="a1"/>
    <w:next w:val="a1"/>
    <w:link w:val="af2"/>
    <w:rsid w:val="009E7F51"/>
  </w:style>
  <w:style w:type="character" w:customStyle="1" w:styleId="af2">
    <w:name w:val="ברכה תו"/>
    <w:basedOn w:val="a2"/>
    <w:link w:val="af1"/>
    <w:rsid w:val="009E7F51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9E7F51"/>
    <w:pPr>
      <w:spacing w:after="120"/>
    </w:pPr>
  </w:style>
  <w:style w:type="character" w:customStyle="1" w:styleId="af4">
    <w:name w:val="גוף טקסט תו"/>
    <w:basedOn w:val="a2"/>
    <w:link w:val="af3"/>
    <w:semiHidden/>
    <w:rsid w:val="009E7F51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9E7F51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9E7F51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E7F51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E7F51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E7F51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9E7F51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9E7F51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9E7F51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9E7F51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9E7F51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E7F51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E7F51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E7F51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9E7F51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9E7F51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9E7F51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9E7F51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9E7F5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E7F5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E7F5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E7F5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E7F5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E7F5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E7F5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E7F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9E7F5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E7F5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E7F5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E7F5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E7F5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E7F5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E7F5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9E7F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E7F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E7F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E7F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E7F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E7F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9E7F5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E7F5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E7F5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E7F5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E7F5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E7F5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E7F5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9E7F51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9E7F51"/>
    <w:pPr>
      <w:ind w:left="4252"/>
    </w:pPr>
  </w:style>
  <w:style w:type="character" w:customStyle="1" w:styleId="aff1">
    <w:name w:val="חתימה תו"/>
    <w:basedOn w:val="a2"/>
    <w:link w:val="aff0"/>
    <w:semiHidden/>
    <w:rsid w:val="009E7F51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9E7F51"/>
  </w:style>
  <w:style w:type="character" w:customStyle="1" w:styleId="aff3">
    <w:name w:val="חתימת דואר אלקטרוני תו"/>
    <w:basedOn w:val="a2"/>
    <w:link w:val="aff2"/>
    <w:semiHidden/>
    <w:rsid w:val="009E7F51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9E7F51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9E7F5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9E7F51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9E7F51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9E7F51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9E7F51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9E7F51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E7F5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9E7F51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9E7F51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E7F51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9E7F5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9E7F5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E7F51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E7F51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9E7F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9E7F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E7F5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E7F5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E7F5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9E7F51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9E7F51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E7F51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9E7F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E7F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E7F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E7F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E7F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E7F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E7F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E7F5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E7F5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E7F5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E7F5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E7F5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E7F5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E7F5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E7F5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E7F5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E7F5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E7F5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E7F5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E7F5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E7F5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E7F5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E7F5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E7F5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E7F5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E7F5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E7F5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E7F5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E7F5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E7F5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E7F5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E7F5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E7F5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E7F5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E7F5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E7F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E7F5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E7F5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E7F5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E7F5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E7F5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E7F5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E7F5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E7F5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E7F5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E7F5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E7F5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E7F5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E7F5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9E7F5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E7F5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E7F5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E7F5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E7F5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E7F5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E7F5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9E7F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E7F5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E7F5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E7F5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E7F5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E7F5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E7F5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E7F5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E7F5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E7F5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E7F5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E7F5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E7F5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E7F5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E7F5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E7F5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E7F5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E7F5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E7F5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E7F5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E7F5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E7F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E7F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E7F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E7F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E7F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E7F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E7F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E7F5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E7F5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E7F5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E7F5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E7F5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E7F5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E7F5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E7F5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E7F5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E7F5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E7F5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E7F5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E7F5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E7F5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9E7F5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9E7F51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9E7F51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9E7F51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9E7F51"/>
    <w:rPr>
      <w:rFonts w:cs="David"/>
      <w:noProof w:val="0"/>
    </w:rPr>
  </w:style>
  <w:style w:type="paragraph" w:styleId="affc">
    <w:name w:val="macro"/>
    <w:link w:val="affd"/>
    <w:semiHidden/>
    <w:unhideWhenUsed/>
    <w:rsid w:val="009E7F5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9E7F51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9E7F51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9E7F51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9E7F51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E7F51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E7F51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E7F5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E7F51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E7F5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E7F51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E7F51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E7F51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9E7F51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9E7F51"/>
  </w:style>
  <w:style w:type="character" w:customStyle="1" w:styleId="afff3">
    <w:name w:val="כותרת הערות תו"/>
    <w:basedOn w:val="a2"/>
    <w:link w:val="afff2"/>
    <w:semiHidden/>
    <w:rsid w:val="009E7F51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9E7F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9E7F51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9E7F5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9E7F51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9E7F5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9E7F51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9E7F5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9E7F51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9E7F51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9E7F51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9E7F51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9E7F51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9E7F51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E7F51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E7F51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E7F51"/>
    <w:pPr>
      <w:ind w:left="720"/>
    </w:pPr>
  </w:style>
  <w:style w:type="paragraph" w:styleId="affff0">
    <w:name w:val="Body Text First Indent"/>
    <w:basedOn w:val="af3"/>
    <w:link w:val="affff1"/>
    <w:rsid w:val="009E7F51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9E7F51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9E7F51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9E7F51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9E7F51"/>
    <w:rPr>
      <w:i/>
      <w:iCs/>
    </w:rPr>
  </w:style>
  <w:style w:type="character" w:customStyle="1" w:styleId="HTML3">
    <w:name w:val="כתובת HTML תו"/>
    <w:basedOn w:val="a2"/>
    <w:link w:val="HTML2"/>
    <w:semiHidden/>
    <w:rsid w:val="009E7F51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E7F5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E7F51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E7F51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E7F51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E7F51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E7F51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E7F51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E7F51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E7F51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E7F51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E7F5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E7F51"/>
    <w:pPr>
      <w:ind w:left="4252"/>
    </w:pPr>
  </w:style>
  <w:style w:type="character" w:customStyle="1" w:styleId="affffb">
    <w:name w:val="סיום תו"/>
    <w:basedOn w:val="a2"/>
    <w:link w:val="affffa"/>
    <w:semiHidden/>
    <w:rsid w:val="009E7F51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9E7F51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9E7F51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E7F51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E7F51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E7F51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E7F51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E7F5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E7F51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E7F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E7F51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E7F51"/>
    <w:rPr>
      <w:noProof w:val="0"/>
    </w:rPr>
  </w:style>
  <w:style w:type="paragraph" w:styleId="afffff1">
    <w:name w:val="List"/>
    <w:basedOn w:val="a1"/>
    <w:semiHidden/>
    <w:unhideWhenUsed/>
    <w:rsid w:val="009E7F51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9E7F51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E7F51"/>
    <w:pPr>
      <w:ind w:left="849" w:hanging="283"/>
      <w:contextualSpacing/>
    </w:pPr>
  </w:style>
  <w:style w:type="paragraph" w:styleId="48">
    <w:name w:val="List 4"/>
    <w:basedOn w:val="a1"/>
    <w:rsid w:val="009E7F51"/>
    <w:pPr>
      <w:ind w:left="1132" w:hanging="283"/>
      <w:contextualSpacing/>
    </w:pPr>
  </w:style>
  <w:style w:type="paragraph" w:styleId="58">
    <w:name w:val="List 5"/>
    <w:basedOn w:val="a1"/>
    <w:rsid w:val="009E7F51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9E7F5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E7F5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E7F5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E7F5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E7F5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E7F5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E7F5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9E7F51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9E7F51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E7F51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E7F5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E7F5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E7F5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E7F51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E7F5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9E7F5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E7F5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E7F5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E7F5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E7F5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E7F5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E7F5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9E7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E7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E7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E7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E7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E7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E7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E7F5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E7F5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E7F5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E7F5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E7F5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E7F5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E7F5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E7F51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9E7F51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9E7F51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9E7F51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9E7F51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9E7F51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9E7F51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9E7F51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9E7F51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9E7F51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E7F5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E7F5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E7F5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E7F5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E7F5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E7F5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E7F5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E7F51"/>
  </w:style>
  <w:style w:type="paragraph" w:styleId="afffff6">
    <w:name w:val="table of authorities"/>
    <w:basedOn w:val="a1"/>
    <w:next w:val="a1"/>
    <w:semiHidden/>
    <w:unhideWhenUsed/>
    <w:rsid w:val="009E7F51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9E7F5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E7F5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E7F5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E7F5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E7F5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E7F5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E7F5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E7F5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9E7F5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E7F5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E7F5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E7F5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E7F5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E7F5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9E7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E7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E7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E7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E7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E7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E7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E7F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E7F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E7F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E7F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E7F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E7F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E7F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9E7F5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9E7F51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E7F51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E7F51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E7F5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E7F5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E7F51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E7F51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E7F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E7F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E7F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E7F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E7F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E7F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E7F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E7F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E7F51"/>
  </w:style>
  <w:style w:type="character" w:customStyle="1" w:styleId="afffffb">
    <w:name w:val="תאריך תו"/>
    <w:basedOn w:val="a2"/>
    <w:link w:val="afffffa"/>
    <w:rsid w:val="009E7F51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f68fd19bee63439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73AF3" w:rsidP="00F73AF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F73AF3" w:rsidP="00F73AF3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73AF3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3AF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73A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F73A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156</Words>
  <Characters>780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אורית ליפשיץ</cp:lastModifiedBy>
  <cp:revision>119</cp:revision>
  <dcterms:created xsi:type="dcterms:W3CDTF">2012-08-06T05:16:00Z</dcterms:created>
  <dcterms:modified xsi:type="dcterms:W3CDTF">2018-04-09T11:44:00Z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