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734690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34690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96245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עומרי ליברמן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34690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734690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96245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מוטיה רובין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F30C00" w:rsidR="00694556" w:rsidP="00734690" w:rsidRDefault="00734690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התובע הגיש בקשה למחיקת הליך זה ללא הוצאות.</w:t>
      </w:r>
    </w:p>
    <w:p w:rsidRPr="00F30C00" w:rsidR="00734690" w:rsidRDefault="00734690">
      <w:pPr>
        <w:spacing w:line="360" w:lineRule="auto"/>
        <w:jc w:val="both"/>
        <w:rPr>
          <w:rFonts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יצוין</w:t>
      </w:r>
      <w:r w:rsidRPr="00F30C00" w:rsidR="001B4FD5">
        <w:rPr>
          <w:rFonts w:hint="cs" w:ascii="Arial" w:hAnsi="Arial"/>
          <w:noProof w:val="0"/>
          <w:rtl/>
        </w:rPr>
        <w:t>,</w:t>
      </w:r>
      <w:r w:rsidRPr="00F30C00">
        <w:rPr>
          <w:rFonts w:hint="cs" w:ascii="Arial" w:hAnsi="Arial"/>
          <w:noProof w:val="0"/>
          <w:rtl/>
        </w:rPr>
        <w:t xml:space="preserve"> כי לנוכח הבקשה אף ניתנה החלטה על ביטול דיון שהיה קבוע במעמד הצדדים.</w:t>
      </w:r>
    </w:p>
    <w:p w:rsidRPr="00F30C00" w:rsidR="00734690" w:rsidRDefault="00734690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בהתאם להחלטת בית הדין נדרשה הנתבעת להגיש תגובה האם היא מסכימה למחיקת התביעה ללא הוצאות.</w:t>
      </w:r>
    </w:p>
    <w:p w:rsidRPr="00F30C00" w:rsidR="00734690" w:rsidRDefault="00734690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הנתבעת הודיעה כי נגרמו לה הוצאות וכי היא מסכימה לדחיית הליך זה על הסף.</w:t>
      </w:r>
    </w:p>
    <w:p w:rsidRPr="00F30C00" w:rsidR="00734690" w:rsidRDefault="00734690">
      <w:pPr>
        <w:spacing w:line="360" w:lineRule="auto"/>
        <w:jc w:val="both"/>
        <w:rPr>
          <w:rFonts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 xml:space="preserve">יובהר כי הנתבעת לא עתרה לחיוב בהוצאות. </w:t>
      </w:r>
    </w:p>
    <w:p w:rsidRPr="00F30C00" w:rsidR="00675698" w:rsidRDefault="00675698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 xml:space="preserve">לאחר עיון בעמדות הצדדים, אני קובעת כך: </w:t>
      </w:r>
    </w:p>
    <w:p w:rsidRPr="00F30C00" w:rsidR="00675698" w:rsidRDefault="00675698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אין מקום לדחות את התביעה על הסף הואיל ולא התקיימו התנאים ה</w:t>
      </w:r>
      <w:r w:rsidRPr="00F30C00" w:rsidR="00254AFB">
        <w:rPr>
          <w:rFonts w:hint="cs" w:ascii="Arial" w:hAnsi="Arial"/>
          <w:noProof w:val="0"/>
          <w:rtl/>
        </w:rPr>
        <w:t>קבועים לכך בתקנות.</w:t>
      </w:r>
    </w:p>
    <w:p w:rsidRPr="00F30C00" w:rsidR="00254AFB" w:rsidRDefault="00254AFB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על כן התביעה תימחק.</w:t>
      </w:r>
    </w:p>
    <w:p w:rsidRPr="00F30C00" w:rsidR="00254AFB" w:rsidRDefault="00254AFB">
      <w:pPr>
        <w:spacing w:line="360" w:lineRule="auto"/>
        <w:jc w:val="both"/>
        <w:rPr>
          <w:rFonts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משלא עתרה הנתבעת להוצאות וגם לנוכח השלב המוקדם בו הסתיים ההליך אין צו להוצאות.</w:t>
      </w:r>
    </w:p>
    <w:p w:rsidRPr="00F30C00" w:rsidR="00F30C00" w:rsidP="00F30C00" w:rsidRDefault="00F30C00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ככל שהתובע יגיש תביעה נוספת כנגד הנתבעת</w:t>
      </w:r>
      <w:r>
        <w:rPr>
          <w:rFonts w:hint="cs" w:ascii="Arial" w:hAnsi="Arial"/>
          <w:noProof w:val="0"/>
          <w:rtl/>
        </w:rPr>
        <w:t>,</w:t>
      </w:r>
      <w:bookmarkStart w:name="_GoBack" w:id="0"/>
      <w:bookmarkEnd w:id="0"/>
      <w:r w:rsidRPr="00F30C00">
        <w:rPr>
          <w:rFonts w:hint="cs" w:ascii="Arial" w:hAnsi="Arial"/>
          <w:noProof w:val="0"/>
          <w:rtl/>
        </w:rPr>
        <w:t xml:space="preserve"> הוצאותיה של הנתבעת בהליך זה תילקחנה בחשבון. </w:t>
      </w:r>
    </w:p>
    <w:p w:rsidRPr="00F30C00" w:rsidR="00254AFB" w:rsidRDefault="00254AFB">
      <w:pPr>
        <w:spacing w:line="360" w:lineRule="auto"/>
        <w:jc w:val="both"/>
        <w:rPr>
          <w:rFonts w:ascii="Arial" w:hAnsi="Arial"/>
          <w:noProof w:val="0"/>
          <w:rtl/>
        </w:rPr>
      </w:pPr>
      <w:r w:rsidRPr="00F30C00">
        <w:rPr>
          <w:rFonts w:hint="cs" w:ascii="Arial" w:hAnsi="Arial"/>
          <w:noProof w:val="0"/>
          <w:rtl/>
        </w:rPr>
        <w:t>החזר אגרה לתובע על פי</w:t>
      </w:r>
      <w:r w:rsidRPr="00F30C00" w:rsidR="00F30C00">
        <w:rPr>
          <w:rFonts w:hint="cs" w:ascii="Arial" w:hAnsi="Arial"/>
          <w:noProof w:val="0"/>
          <w:rtl/>
        </w:rPr>
        <w:t xml:space="preserve"> התקנות. </w:t>
      </w:r>
    </w:p>
    <w:p w:rsidRPr="00621052" w:rsidR="00734690" w:rsidRDefault="00734690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F30C00" w:rsidR="00694556" w:rsidP="00F30C00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F30C00">
        <w:rPr>
          <w:rFonts w:ascii="Arial" w:hAnsi="Arial"/>
          <w:b/>
          <w:bCs/>
          <w:noProof w:val="0"/>
          <w:rtl/>
        </w:rPr>
        <w:t xml:space="preserve">ניתן היום, </w:t>
      </w:r>
      <w:sdt>
        <w:sdtPr>
          <w:rPr>
            <w:b/>
            <w:bCs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F30C00">
        <w:rPr>
          <w:rFonts w:ascii="Arial" w:hAnsi="Arial"/>
          <w:b/>
          <w:bCs/>
          <w:noProof w:val="0"/>
          <w:rtl/>
        </w:rPr>
        <w:t xml:space="preserve">, </w:t>
      </w:r>
      <w:r w:rsidRPr="00F30C00" w:rsidR="00621052">
        <w:rPr>
          <w:rFonts w:hint="cs" w:ascii="Arial" w:hAnsi="Arial"/>
          <w:b/>
          <w:bCs/>
          <w:noProof w:val="0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F30C00" w:rsidR="00621052">
        <w:rPr>
          <w:rFonts w:hint="cs"/>
          <w:b/>
          <w:bCs/>
          <w:rtl/>
        </w:rPr>
        <w:t>)</w:t>
      </w:r>
      <w:r w:rsidRPr="00F30C00">
        <w:rPr>
          <w:rFonts w:ascii="Arial" w:hAnsi="Arial"/>
          <w:b/>
          <w:bCs/>
          <w:noProof w:val="0"/>
          <w:rtl/>
        </w:rPr>
        <w:t xml:space="preserve">, </w:t>
      </w:r>
      <w:r w:rsidRPr="00F30C00" w:rsidR="00621052">
        <w:rPr>
          <w:rFonts w:hint="cs" w:ascii="Arial" w:hAnsi="Arial"/>
          <w:b/>
          <w:bCs/>
          <w:noProof w:val="0"/>
          <w:rtl/>
        </w:rPr>
        <w:t xml:space="preserve"> </w:t>
      </w:r>
      <w:r w:rsidRPr="00F30C00">
        <w:rPr>
          <w:rFonts w:ascii="Arial" w:hAnsi="Arial"/>
          <w:b/>
          <w:bCs/>
          <w:noProof w:val="0"/>
          <w:rtl/>
        </w:rPr>
        <w:t>בהעדר הצדדים</w:t>
      </w:r>
      <w:r w:rsidRPr="00F30C00" w:rsidR="00621052">
        <w:rPr>
          <w:rFonts w:hint="cs" w:ascii="Arial" w:hAnsi="Arial"/>
          <w:b/>
          <w:bCs/>
          <w:noProof w:val="0"/>
          <w:rtl/>
        </w:rPr>
        <w:t xml:space="preserve"> ויישלח אליהם</w:t>
      </w:r>
      <w:r w:rsidRPr="00F30C00">
        <w:rPr>
          <w:rFonts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6245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a95ed082b042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0" w:rsidRDefault="007346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245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245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0" w:rsidRDefault="007346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0" w:rsidRDefault="0073469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46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96245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52893-02-17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0" w:rsidRDefault="007346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33B52"/>
    <w:rsid w:val="0014234E"/>
    <w:rsid w:val="001439B0"/>
    <w:rsid w:val="001B4FD5"/>
    <w:rsid w:val="001C4003"/>
    <w:rsid w:val="0025187E"/>
    <w:rsid w:val="00254AFB"/>
    <w:rsid w:val="0032390E"/>
    <w:rsid w:val="004121E7"/>
    <w:rsid w:val="004E6E3C"/>
    <w:rsid w:val="00547DB7"/>
    <w:rsid w:val="00621052"/>
    <w:rsid w:val="00622BAA"/>
    <w:rsid w:val="00670EC2"/>
    <w:rsid w:val="00671BD5"/>
    <w:rsid w:val="00675698"/>
    <w:rsid w:val="006805C1"/>
    <w:rsid w:val="00694556"/>
    <w:rsid w:val="006C53E1"/>
    <w:rsid w:val="006E1A53"/>
    <w:rsid w:val="00734690"/>
    <w:rsid w:val="007C4F95"/>
    <w:rsid w:val="00820005"/>
    <w:rsid w:val="008A58D0"/>
    <w:rsid w:val="00903896"/>
    <w:rsid w:val="0096245A"/>
    <w:rsid w:val="00A66772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30C00"/>
    <w:rsid w:val="00F642FD"/>
    <w:rsid w:val="00FC1625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4CAACC79"/>
  <w15:docId w15:val="{A629D51F-ADA7-4037-855B-71046FA7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8a95ed082b0428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22</cp:revision>
  <dcterms:created xsi:type="dcterms:W3CDTF">2012-08-06T01:26:00Z</dcterms:created>
  <dcterms:modified xsi:type="dcterms:W3CDTF">2018-04-12T13:05:00Z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