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AB4667" w:rsidRDefault="006816EC">
      <w:pPr>
        <w:suppressLineNumbers/>
        <w:spacing w:line="360" w:lineRule="auto"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P="00AB4667" w:rsidRDefault="006816EC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P="00AB4667" w:rsidRDefault="006816EC">
            <w:pPr>
              <w:spacing w:line="360" w:lineRule="auto"/>
              <w:rPr>
                <w:rFonts w:ascii="Arial (W1)" w:hAnsi="Arial (W1)"/>
                <w:szCs w:val="28"/>
              </w:rPr>
            </w:pPr>
            <w:bookmarkStart w:name="_GoBack" w:id="0"/>
            <w:bookmarkEnd w:id="0"/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P="00AB4667" w:rsidRDefault="006816EC">
            <w:pPr>
              <w:spacing w:line="360" w:lineRule="auto"/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AB4667" w:rsidRDefault="00B32C61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משה טוינה</w:t>
                </w:r>
              </w:sdtContent>
            </w:sdt>
          </w:p>
          <w:p w:rsidRPr="006816EC" w:rsidR="006816EC" w:rsidP="00AB4667" w:rsidRDefault="006816EC">
            <w:pPr>
              <w:spacing w:line="360" w:lineRule="auto"/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AB4667" w:rsidRDefault="006816EC">
            <w:pPr>
              <w:bidi w:val="0"/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u w:val="single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10E2F" w:rsidP="00AB4667" w:rsidRDefault="00AB4667">
                <w:pPr>
                  <w:spacing w:line="360" w:lineRule="auto"/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AB4667">
                  <w:rPr>
                    <w:rFonts w:hint="cs"/>
                    <w:b/>
                    <w:bCs/>
                    <w:noProof w:val="0"/>
                    <w:sz w:val="28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P="00AB4667" w:rsidRDefault="006816EC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AB4667" w:rsidRDefault="00F80A2A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AB4667" w:rsidR="00633C4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סומ-אין פוריפאט</w:t>
                </w:r>
                <w:r w:rsidRPr="00AB4667" w:rsidR="00AB4667">
                  <w:rPr>
                    <w:rFonts w:hint="cs"/>
                    <w:b/>
                    <w:bCs/>
                    <w:rtl/>
                  </w:rPr>
                  <w:t xml:space="preserve"> (מס' דרכון</w:t>
                </w:r>
                <w:r w:rsidR="00AB4667">
                  <w:rPr>
                    <w:rFonts w:hint="cs"/>
                    <w:b/>
                    <w:bCs/>
                    <w:rtl/>
                  </w:rPr>
                  <w:t>735183</w:t>
                </w:r>
                <w:r w:rsidRPr="00AB4667" w:rsidR="00AB4667">
                  <w:rPr>
                    <w:rFonts w:hint="cs"/>
                    <w:b/>
                    <w:bCs/>
                    <w:rtl/>
                  </w:rPr>
                  <w:t xml:space="preserve"> </w:t>
                </w:r>
                <w:r w:rsidR="00AB4667">
                  <w:rPr>
                    <w:rFonts w:hint="cs"/>
                    <w:b/>
                    <w:bCs/>
                  </w:rPr>
                  <w:t>B</w:t>
                </w:r>
                <w:r w:rsidR="00AB4667">
                  <w:rPr>
                    <w:rFonts w:hint="cs"/>
                    <w:b/>
                    <w:bCs/>
                    <w:rtl/>
                  </w:rPr>
                  <w:t>)</w:t>
                </w:r>
                <w:r w:rsidR="00AB4667">
                  <w:rPr>
                    <w:b/>
                    <w:bCs/>
                    <w:rtl/>
                  </w:rPr>
                  <w:br/>
                </w:r>
                <w:r w:rsidR="00AB4667">
                  <w:rPr>
                    <w:rFonts w:hint="cs"/>
                    <w:b/>
                    <w:bCs/>
                    <w:rtl/>
                  </w:rPr>
                  <w:t>ע"י ב"כ : עו"ד יגאל קלדרון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P="00AB4667" w:rsidRDefault="006816EC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AB4667" w:rsidRDefault="006816EC">
            <w:pPr>
              <w:spacing w:line="360" w:lineRule="auto"/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P="00AB4667" w:rsidRDefault="006816EC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AB4667" w:rsidRDefault="006816EC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AB4667" w:rsidRDefault="00F80A2A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u w:val="single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AB4667" w:rsidR="00AB4667">
                  <w:rPr>
                    <w:rFonts w:hint="cs"/>
                    <w:b/>
                    <w:bCs/>
                    <w:noProof w:val="0"/>
                    <w:sz w:val="28"/>
                    <w:u w:val="single"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P="00AB4667" w:rsidRDefault="006816EC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AB4667" w:rsidRDefault="00F80A2A">
            <w:pPr>
              <w:spacing w:line="360" w:lineRule="auto"/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AB4667" w:rsidR="00633C4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יעקב כהן בן שלום</w:t>
                </w:r>
                <w:r w:rsidRPr="00AB4667" w:rsidR="00AB4667">
                  <w:rPr>
                    <w:rFonts w:hint="cs"/>
                    <w:b/>
                    <w:bCs/>
                    <w:rtl/>
                  </w:rPr>
                  <w:t xml:space="preserve"> (ת.ז. 5568894)</w:t>
                </w:r>
              </w:sdtContent>
            </w:sdt>
          </w:p>
        </w:tc>
      </w:tr>
    </w:tbl>
    <w:p w:rsidR="006816EC" w:rsidP="00AB4667" w:rsidRDefault="006816EC">
      <w:pPr>
        <w:suppressLineNumbers/>
        <w:spacing w:line="360" w:lineRule="auto"/>
        <w:rPr>
          <w:rFonts w:ascii="Arial (W1)" w:hAnsi="Arial (W1)"/>
          <w:sz w:val="28"/>
          <w:szCs w:val="28"/>
          <w:rtl/>
        </w:rPr>
      </w:pPr>
    </w:p>
    <w:p w:rsidR="006816EC" w:rsidP="00AB4667" w:rsidRDefault="006816EC">
      <w:pPr>
        <w:suppressLineNumbers/>
        <w:spacing w:line="360" w:lineRule="auto"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AB4667" w:rsidRDefault="00005C8B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AB466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AB466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B4667" w:rsidP="00AB4667" w:rsidRDefault="00AB4667">
      <w:pPr>
        <w:spacing w:line="360" w:lineRule="auto"/>
        <w:rPr>
          <w:b/>
          <w:bCs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על יסוד הודעת התובע לפיה הגיעו הצדדים לפשרה – </w:t>
      </w:r>
      <w:r>
        <w:rPr>
          <w:rFonts w:hint="cs"/>
          <w:b/>
          <w:bCs/>
          <w:rtl/>
        </w:rPr>
        <w:t>התביעה נדחית ללא צו להוצאות.</w:t>
      </w:r>
    </w:p>
    <w:p w:rsidR="00AB4667" w:rsidP="00AB4667" w:rsidRDefault="00AB4667">
      <w:pPr>
        <w:spacing w:line="360" w:lineRule="auto"/>
        <w:rPr>
          <w:b/>
          <w:bCs/>
          <w:rtl/>
        </w:rPr>
      </w:pPr>
    </w:p>
    <w:p w:rsidR="00AB4667" w:rsidP="00AB4667" w:rsidRDefault="00AB4667">
      <w:pPr>
        <w:spacing w:line="360" w:lineRule="auto"/>
        <w:rPr>
          <w:u w:val="single"/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>
        <w:rPr>
          <w:rFonts w:hint="cs"/>
          <w:u w:val="single"/>
          <w:rtl/>
        </w:rPr>
        <w:t>הדיון הקבוע ליום .17.7.18 – בטל.</w:t>
      </w:r>
    </w:p>
    <w:p w:rsidR="00AB4667" w:rsidP="00AB4667" w:rsidRDefault="00AB4667">
      <w:pPr>
        <w:spacing w:line="360" w:lineRule="auto"/>
        <w:rPr>
          <w:u w:val="single"/>
          <w:rtl/>
        </w:rPr>
      </w:pPr>
    </w:p>
    <w:p w:rsidR="00694556" w:rsidP="00DD366C" w:rsidRDefault="00AB4667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האגרה, ככל ששולמה, תוחזר לתובע/ באמצעות בא כוחו, בהתאם לתקנות בית הדין לעבודה (אגרות), תשס"ח  - 2008. </w:t>
      </w:r>
    </w:p>
    <w:p w:rsidR="00694556" w:rsidP="00AB466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D366C" w:rsidR="00694556" w:rsidP="00AB4667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DD366C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DD366C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DD366C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AB4667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AB4667" w:rsidRDefault="00F80A2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57275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eb9d554584c496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P="00AB466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AB466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80A2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80A2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80A2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673CBF4C" wp14:editId="2083C0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57C90" w:rsidR="00957C90" w:rsidP="00DD366C" w:rsidRDefault="00F80A2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633C4F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633C4F">
                <w:rPr>
                  <w:b/>
                  <w:bCs/>
                  <w:noProof w:val="0"/>
                  <w:sz w:val="26"/>
                  <w:szCs w:val="26"/>
                  <w:rtl/>
                </w:rPr>
                <w:t>30469-01-18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633C4F">
                <w:rPr>
                  <w:b/>
                  <w:bCs/>
                  <w:noProof w:val="0"/>
                  <w:sz w:val="26"/>
                  <w:szCs w:val="26"/>
                  <w:rtl/>
                </w:rPr>
                <w:t>פוריפאט נ' כהן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B4667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53924"/>
    <w:rsid w:val="00D60849"/>
    <w:rsid w:val="00D96D8C"/>
    <w:rsid w:val="00DD337E"/>
    <w:rsid w:val="00DD366C"/>
    <w:rsid w:val="00E00B6F"/>
    <w:rsid w:val="00E54642"/>
    <w:rsid w:val="00E97908"/>
    <w:rsid w:val="00EF3ED0"/>
    <w:rsid w:val="00F10E2F"/>
    <w:rsid w:val="00F17E56"/>
    <w:rsid w:val="00F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6C4C6D6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eb9d554584c496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35169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5169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משה טוינה</cp:lastModifiedBy>
  <cp:revision>37</cp:revision>
  <dcterms:created xsi:type="dcterms:W3CDTF">2012-08-05T21:29:00Z</dcterms:created>
  <dcterms:modified xsi:type="dcterms:W3CDTF">2018-04-12T12:57:00Z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