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דרור קלייטמן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ED15FB" w:rsidP="007D27DE" w:rsidRDefault="007D27DE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509C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7D27DE" w:rsidRDefault="006509C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509C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רמי עמרני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ED15FB" w:rsidRDefault="00ED15F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ED15FB" w:rsidRDefault="00ED15FB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7D27DE" w:rsidP="007D27DE" w:rsidRDefault="007D27D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D27DE" w:rsidR="007D27DE" w:rsidP="007D27DE" w:rsidRDefault="007D27DE">
      <w:pPr>
        <w:spacing w:line="360" w:lineRule="auto"/>
        <w:jc w:val="both"/>
        <w:rPr>
          <w:rFonts w:ascii="Arial" w:hAnsi="Arial"/>
          <w:noProof w:val="0"/>
          <w:rtl/>
        </w:rPr>
      </w:pPr>
      <w:r w:rsidRPr="007D27DE">
        <w:rPr>
          <w:rFonts w:hint="eastAsia" w:ascii="Arial" w:hAnsi="Arial"/>
          <w:noProof w:val="0"/>
          <w:rtl/>
        </w:rPr>
        <w:t>מאחר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והנאשם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לא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שילם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את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הקנס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האמור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ולא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התייצב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לדיון</w:t>
      </w:r>
      <w:r w:rsidRPr="007D27DE">
        <w:rPr>
          <w:rFonts w:ascii="Arial" w:hAnsi="Arial"/>
          <w:noProof w:val="0"/>
          <w:rtl/>
        </w:rPr>
        <w:t xml:space="preserve">, </w:t>
      </w:r>
      <w:r w:rsidRPr="007D27DE">
        <w:rPr>
          <w:rFonts w:hint="eastAsia" w:ascii="Arial" w:hAnsi="Arial"/>
          <w:noProof w:val="0"/>
          <w:rtl/>
        </w:rPr>
        <w:t>למרות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שהוזמן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כדין</w:t>
      </w:r>
      <w:r w:rsidRPr="007D27DE">
        <w:rPr>
          <w:rFonts w:ascii="Arial" w:hAnsi="Arial"/>
          <w:noProof w:val="0"/>
          <w:rtl/>
        </w:rPr>
        <w:t xml:space="preserve">, </w:t>
      </w:r>
      <w:r w:rsidRPr="007D27DE">
        <w:rPr>
          <w:rFonts w:hint="eastAsia" w:ascii="Arial" w:hAnsi="Arial"/>
          <w:noProof w:val="0"/>
          <w:rtl/>
        </w:rPr>
        <w:t>ואף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לא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מסר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הודעה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בהתאם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לסעיף</w:t>
      </w:r>
      <w:r w:rsidRPr="007D27DE">
        <w:rPr>
          <w:rFonts w:ascii="Arial" w:hAnsi="Arial"/>
          <w:noProof w:val="0"/>
          <w:rtl/>
        </w:rPr>
        <w:t xml:space="preserve"> 240 </w:t>
      </w:r>
      <w:r w:rsidRPr="007D27DE">
        <w:rPr>
          <w:rFonts w:hint="eastAsia" w:ascii="Arial" w:hAnsi="Arial"/>
          <w:noProof w:val="0"/>
          <w:rtl/>
        </w:rPr>
        <w:t>לחוק</w:t>
      </w:r>
      <w:r w:rsidRPr="007D27DE">
        <w:rPr>
          <w:rFonts w:ascii="Arial" w:hAnsi="Arial"/>
          <w:noProof w:val="0"/>
          <w:rtl/>
        </w:rPr>
        <w:t xml:space="preserve">, </w:t>
      </w:r>
      <w:r w:rsidRPr="007D27DE">
        <w:rPr>
          <w:rFonts w:hint="eastAsia" w:ascii="Arial" w:hAnsi="Arial"/>
          <w:noProof w:val="0"/>
          <w:rtl/>
        </w:rPr>
        <w:t>הריני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רואה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אותו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כמודה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בכל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העובדות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המפורטות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בכתב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האישום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ומרשיעו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בעבירה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המיוחסת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לו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בכתב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האישום</w:t>
      </w:r>
      <w:r w:rsidRPr="007D27DE">
        <w:rPr>
          <w:rFonts w:ascii="Arial" w:hAnsi="Arial"/>
          <w:noProof w:val="0"/>
          <w:rtl/>
        </w:rPr>
        <w:t>.</w:t>
      </w:r>
    </w:p>
    <w:p w:rsidR="007D27DE" w:rsidP="007D27DE" w:rsidRDefault="007D27DE">
      <w:pPr>
        <w:spacing w:line="360" w:lineRule="auto"/>
        <w:jc w:val="both"/>
        <w:rPr>
          <w:rFonts w:ascii="Arial" w:hAnsi="Arial"/>
          <w:noProof w:val="0"/>
          <w:rtl/>
        </w:rPr>
      </w:pPr>
      <w:r w:rsidRPr="007D27DE">
        <w:rPr>
          <w:rFonts w:hint="eastAsia" w:ascii="Arial" w:hAnsi="Arial"/>
          <w:noProof w:val="0"/>
          <w:rtl/>
        </w:rPr>
        <w:t>לנוכח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האמור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לעיל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אני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גוזר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על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הנאשם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קנס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בסך</w:t>
      </w:r>
      <w:r w:rsidRPr="007D27DE">
        <w:rPr>
          <w:rFonts w:ascii="Arial" w:hAnsi="Arial"/>
          <w:noProof w:val="0"/>
          <w:rtl/>
        </w:rPr>
        <w:t xml:space="preserve">  </w:t>
      </w:r>
      <w:r>
        <w:rPr>
          <w:rFonts w:hint="cs" w:ascii="Arial" w:hAnsi="Arial"/>
          <w:noProof w:val="0"/>
          <w:rtl/>
        </w:rPr>
        <w:t>500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₪</w:t>
      </w:r>
      <w:r w:rsidRPr="007D27DE">
        <w:rPr>
          <w:rFonts w:ascii="Arial" w:hAnsi="Arial"/>
          <w:noProof w:val="0"/>
          <w:rtl/>
        </w:rPr>
        <w:t xml:space="preserve">. </w:t>
      </w:r>
      <w:r w:rsidRPr="007D27DE">
        <w:rPr>
          <w:rFonts w:hint="eastAsia" w:ascii="Arial" w:hAnsi="Arial"/>
          <w:noProof w:val="0"/>
          <w:rtl/>
        </w:rPr>
        <w:t>הקנס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ישולם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בתוך</w:t>
      </w:r>
      <w:r w:rsidRPr="007D27DE">
        <w:rPr>
          <w:rFonts w:ascii="Arial" w:hAnsi="Arial"/>
          <w:noProof w:val="0"/>
          <w:rtl/>
        </w:rPr>
        <w:t xml:space="preserve"> 30 </w:t>
      </w:r>
      <w:r w:rsidRPr="007D27DE">
        <w:rPr>
          <w:rFonts w:hint="eastAsia" w:ascii="Arial" w:hAnsi="Arial"/>
          <w:noProof w:val="0"/>
          <w:rtl/>
        </w:rPr>
        <w:t>יום</w:t>
      </w:r>
      <w:r w:rsidRPr="007D27DE">
        <w:rPr>
          <w:rFonts w:ascii="Arial" w:hAnsi="Arial"/>
          <w:noProof w:val="0"/>
          <w:rtl/>
        </w:rPr>
        <w:t xml:space="preserve">, </w:t>
      </w:r>
      <w:r w:rsidRPr="007D27DE">
        <w:rPr>
          <w:rFonts w:hint="eastAsia" w:ascii="Arial" w:hAnsi="Arial"/>
          <w:noProof w:val="0"/>
          <w:rtl/>
        </w:rPr>
        <w:t>אחרת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יישא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הפרשי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הצמדה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וריבית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כחוק</w:t>
      </w:r>
      <w:r w:rsidRPr="007D27DE">
        <w:rPr>
          <w:rFonts w:ascii="Arial" w:hAnsi="Arial"/>
          <w:noProof w:val="0"/>
          <w:rtl/>
        </w:rPr>
        <w:t>.</w:t>
      </w:r>
    </w:p>
    <w:p w:rsidRPr="007D27DE" w:rsidR="007D27DE" w:rsidP="007D27DE" w:rsidRDefault="007D27D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D27DE" w:rsidP="007D27DE" w:rsidRDefault="007D27DE">
      <w:pPr>
        <w:spacing w:line="360" w:lineRule="auto"/>
        <w:jc w:val="both"/>
        <w:rPr>
          <w:rFonts w:ascii="Arial" w:hAnsi="Arial"/>
          <w:noProof w:val="0"/>
          <w:rtl/>
        </w:rPr>
      </w:pPr>
      <w:r w:rsidRPr="007D27DE">
        <w:rPr>
          <w:rFonts w:hint="eastAsia" w:ascii="Arial" w:hAnsi="Arial"/>
          <w:noProof w:val="0"/>
          <w:rtl/>
        </w:rPr>
        <w:t>זכות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ערעור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לבית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המשפט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המחוזי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בתוך</w:t>
      </w:r>
      <w:r w:rsidRPr="007D27DE">
        <w:rPr>
          <w:rFonts w:ascii="Arial" w:hAnsi="Arial"/>
          <w:noProof w:val="0"/>
          <w:rtl/>
        </w:rPr>
        <w:t xml:space="preserve"> 45 </w:t>
      </w:r>
      <w:r w:rsidRPr="007D27DE">
        <w:rPr>
          <w:rFonts w:hint="eastAsia" w:ascii="Arial" w:hAnsi="Arial"/>
          <w:noProof w:val="0"/>
          <w:rtl/>
        </w:rPr>
        <w:t>יום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ממועד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בו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יומצא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פסק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הדין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לנאשם</w:t>
      </w:r>
      <w:r w:rsidRPr="007D27DE">
        <w:rPr>
          <w:rFonts w:ascii="Arial" w:hAnsi="Arial"/>
          <w:noProof w:val="0"/>
          <w:rtl/>
        </w:rPr>
        <w:t>.</w:t>
      </w:r>
    </w:p>
    <w:p w:rsidRPr="007D27DE" w:rsidR="007D27DE" w:rsidP="007D27DE" w:rsidRDefault="007D27D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D27DE" w:rsidR="007D27DE" w:rsidP="007D27DE" w:rsidRDefault="007D27DE">
      <w:pPr>
        <w:spacing w:line="360" w:lineRule="auto"/>
        <w:jc w:val="both"/>
        <w:rPr>
          <w:rFonts w:ascii="Arial" w:hAnsi="Arial"/>
          <w:noProof w:val="0"/>
          <w:rtl/>
        </w:rPr>
      </w:pPr>
      <w:r w:rsidRPr="007D27DE">
        <w:rPr>
          <w:rFonts w:hint="eastAsia" w:ascii="Arial" w:hAnsi="Arial"/>
          <w:noProof w:val="0"/>
          <w:rtl/>
        </w:rPr>
        <w:t>המזכירות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תשלח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עותק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מגזר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הדין</w:t>
      </w:r>
      <w:r w:rsidRPr="007D27DE">
        <w:rPr>
          <w:rFonts w:ascii="Arial" w:hAnsi="Arial"/>
          <w:noProof w:val="0"/>
          <w:rtl/>
        </w:rPr>
        <w:t xml:space="preserve"> </w:t>
      </w:r>
      <w:r w:rsidRPr="007D27DE">
        <w:rPr>
          <w:rFonts w:hint="eastAsia" w:ascii="Arial" w:hAnsi="Arial"/>
          <w:noProof w:val="0"/>
          <w:rtl/>
        </w:rPr>
        <w:t>לנאשם</w:t>
      </w:r>
      <w:r w:rsidRPr="007D27DE">
        <w:rPr>
          <w:rFonts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6509C3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66c9c2bc54942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509C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509C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509C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509C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64801-07-17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עמרני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509C3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D27DE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21209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D15FB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66c9c2bc549424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971A8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דרור קלייטמן</cp:lastModifiedBy>
  <cp:revision>39</cp:revision>
  <dcterms:created xsi:type="dcterms:W3CDTF">2012-08-05T21:29:00Z</dcterms:created>
  <dcterms:modified xsi:type="dcterms:W3CDTF">2018-04-12T12:33:00Z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