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r>
              <w:rPr>
                <w:rtl/>
              </w:rPr>
              <w:t xml:space="preserve"> </w:t>
            </w: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w:t>
                </w:r>
              </w:sdtContent>
            </w:sdt>
          </w:p>
        </w:tc>
      </w:tr>
      <w:tr w:rsidR="0094424E">
        <w:trPr>
          <w:jc w:val="center"/>
        </w:trPr>
        <w:tc>
          <w:tcPr>
            <w:tcW w:w="743" w:type="dxa"/>
          </w:tcPr>
          <w:p w:rsidR="0094424E" w:rsidP="00D44968" w:rsidRDefault="00D54A85">
            <w:pPr>
              <w:suppressLineNumbers/>
              <w:jc w:val="both"/>
              <w:rPr>
                <w:rFonts w:ascii="Arial" w:hAnsi="Arial"/>
                <w:b/>
                <w:bCs/>
                <w:rtl/>
              </w:rPr>
            </w:pPr>
            <w:r>
              <w:rPr>
                <w:rFonts w:hint="cs" w:ascii="Arial" w:hAnsi="Arial"/>
                <w:b/>
                <w:bCs/>
                <w:rtl/>
              </w:rPr>
              <w:t>ל</w:t>
            </w:r>
            <w:r w:rsidR="0094424E">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FE7DAD" w:rsidRDefault="005D51F0">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2"/>
          </w:tcPr>
          <w:p w:rsidR="0094424E" w:rsidP="00D44968" w:rsidRDefault="0094424E">
            <w:pPr>
              <w:suppressLineNumbers/>
              <w:rPr>
                <w:rFonts w:ascii="Arial" w:hAnsi="Arial"/>
                <w:b/>
                <w:bCs/>
                <w:noProof w:val="0"/>
                <w:sz w:val="26"/>
                <w:szCs w:val="26"/>
                <w:rtl/>
              </w:rPr>
            </w:pPr>
          </w:p>
          <w:p w:rsidR="0094424E" w:rsidP="00D44968" w:rsidRDefault="00B11EB5">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רחל דרור</w:t>
                </w:r>
              </w:sdtContent>
            </w:sdt>
          </w:p>
          <w:p w:rsidR="0094424E" w:rsidP="00D44968" w:rsidRDefault="00B11EB5">
            <w:pPr>
              <w:suppressLineNumbers/>
              <w:rPr>
                <w:b/>
                <w:bCs/>
                <w:noProof w:val="0"/>
                <w:sz w:val="26"/>
                <w:szCs w:val="26"/>
              </w:rPr>
            </w:pPr>
            <w:sdt>
              <w:sdtPr>
                <w:rPr>
                  <w:rtl/>
                </w:rPr>
                <w:alias w:val="1462"/>
                <w:tag w:val="1462"/>
                <w:id w:val="807511890"/>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515654634"/>
                <w:text w:multiLine="1"/>
              </w:sdtPr>
              <w:sdtEndPr/>
              <w:sdtContent>
                <w:r w:rsidR="00CF6BB7">
                  <w:rPr>
                    <w:rFonts w:ascii="Arial" w:hAnsi="Arial"/>
                    <w:b/>
                    <w:bCs/>
                    <w:noProof w:val="0"/>
                    <w:sz w:val="26"/>
                    <w:szCs w:val="26"/>
                    <w:rtl/>
                  </w:rPr>
                  <w:t>ציון דרור</w:t>
                </w:r>
                <w:r w:rsidR="00D54A85">
                  <w:rPr>
                    <w:rtl/>
                  </w:rPr>
                  <w:br/>
                </w:r>
                <w:r w:rsidR="00D54A85">
                  <w:rPr>
                    <w:rFonts w:hint="cs"/>
                    <w:rtl/>
                  </w:rPr>
                  <w:t>באמצעות ב"כ עו"ד שי דרור</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B11EB5">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gridSpan w:val="2"/>
          </w:tcPr>
          <w:p w:rsidR="00CF6BB7" w:rsidP="00D44968" w:rsidRDefault="00CF6BB7">
            <w:pPr>
              <w:suppressLineNumbers/>
              <w:rPr>
                <w:b/>
                <w:bCs/>
                <w:noProof w:val="0"/>
                <w:sz w:val="26"/>
                <w:szCs w:val="26"/>
                <w:rtl/>
              </w:rPr>
            </w:pPr>
          </w:p>
          <w:p w:rsidR="0094424E" w:rsidP="00D44968" w:rsidRDefault="00B11EB5">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שמעון גנים</w:t>
                </w:r>
              </w:sdtContent>
            </w:sdt>
          </w:p>
          <w:p w:rsidR="0094424E" w:rsidP="00D44968" w:rsidRDefault="00B11EB5">
            <w:pPr>
              <w:suppressLineNumbers/>
              <w:rPr>
                <w:rtl/>
              </w:rPr>
            </w:pPr>
            <w:sdt>
              <w:sdtPr>
                <w:rPr>
                  <w:rtl/>
                </w:rPr>
                <w:alias w:val="1571"/>
                <w:tag w:val="1571"/>
                <w:id w:val="-209643264"/>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757797523"/>
                <w:text w:multiLine="1"/>
              </w:sdtPr>
              <w:sdtEndPr/>
              <w:sdtContent>
                <w:r w:rsidR="00CF6BB7">
                  <w:rPr>
                    <w:rFonts w:ascii="Arial" w:hAnsi="Arial"/>
                    <w:b/>
                    <w:bCs/>
                    <w:noProof w:val="0"/>
                    <w:sz w:val="26"/>
                    <w:szCs w:val="26"/>
                    <w:rtl/>
                  </w:rPr>
                  <w:t>יריב גנים</w:t>
                </w:r>
                <w:r w:rsidR="00D54A85">
                  <w:rPr>
                    <w:rtl/>
                  </w:rPr>
                  <w:br/>
                </w:r>
                <w:r w:rsidR="00D54A85">
                  <w:rPr>
                    <w:rFonts w:hint="cs"/>
                    <w:rtl/>
                  </w:rPr>
                  <w:t>באמצעות ב"כ עו"ד ליעוז הקרי</w:t>
                </w:r>
              </w:sdtContent>
            </w:sdt>
          </w:p>
        </w:tc>
      </w:tr>
      <w:tr w:rsidR="00CF6BB7" w:rsidTr="00280865">
        <w:trPr>
          <w:jc w:val="center"/>
        </w:trPr>
        <w:tc>
          <w:tcPr>
            <w:tcW w:w="8820" w:type="dxa"/>
            <w:gridSpan w:val="4"/>
          </w:tcPr>
          <w:p w:rsidR="00CF6BB7" w:rsidP="00D44968" w:rsidRDefault="00CF6BB7">
            <w:pPr>
              <w:suppressLineNumbers/>
              <w:rPr>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54A85" w:rsidR="00694556">
        <w:trPr>
          <w:jc w:val="center"/>
        </w:trPr>
        <w:tc>
          <w:tcPr>
            <w:tcW w:w="8820" w:type="dxa"/>
          </w:tcPr>
          <w:p w:rsidRPr="00D54A85" w:rsidR="00694556" w:rsidP="00D54A85" w:rsidRDefault="00180519">
            <w:pPr>
              <w:pStyle w:val="ad"/>
              <w:spacing w:line="360" w:lineRule="auto"/>
              <w:ind w:left="360"/>
              <w:jc w:val="center"/>
              <w:rPr>
                <w:rFonts w:ascii="Arial" w:hAnsi="Arial"/>
                <w:b/>
                <w:bCs/>
                <w:noProof w:val="0"/>
                <w:sz w:val="28"/>
                <w:szCs w:val="28"/>
                <w:u w:val="single"/>
                <w:rtl/>
              </w:rPr>
            </w:pPr>
            <w:r w:rsidRPr="00D54A85">
              <w:rPr>
                <w:rFonts w:hint="cs" w:ascii="Arial" w:hAnsi="Arial"/>
                <w:b/>
                <w:bCs/>
                <w:noProof w:val="0"/>
                <w:sz w:val="28"/>
                <w:szCs w:val="28"/>
                <w:u w:val="single"/>
                <w:rtl/>
              </w:rPr>
              <w:t>החלטה</w:t>
            </w:r>
          </w:p>
          <w:p w:rsidRPr="00D54A85" w:rsidR="00D44968" w:rsidP="00D54A85" w:rsidRDefault="00D44968">
            <w:pPr>
              <w:spacing w:line="360" w:lineRule="auto"/>
              <w:jc w:val="both"/>
              <w:rPr>
                <w:rFonts w:ascii="Arial" w:hAnsi="Arial"/>
                <w:b/>
                <w:bCs/>
                <w:noProof w:val="0"/>
                <w:u w:val="single"/>
              </w:rPr>
            </w:pPr>
          </w:p>
        </w:tc>
      </w:tr>
    </w:tbl>
    <w:p w:rsidRPr="00D54A85" w:rsidR="00D54A85" w:rsidP="00622D86" w:rsidRDefault="00D54A85">
      <w:pPr>
        <w:pStyle w:val="ad"/>
        <w:numPr>
          <w:ilvl w:val="0"/>
          <w:numId w:val="1"/>
        </w:numPr>
        <w:autoSpaceDE w:val="0"/>
        <w:autoSpaceDN w:val="0"/>
        <w:adjustRightInd w:val="0"/>
        <w:spacing w:line="360" w:lineRule="auto"/>
        <w:jc w:val="both"/>
        <w:rPr>
          <w:rFonts w:ascii="Tahoma" w:hAnsi="Tahoma"/>
          <w:noProof w:val="0"/>
          <w:color w:val="000000"/>
          <w:rtl/>
        </w:rPr>
      </w:pPr>
      <w:bookmarkStart w:name="NGCSBookmark" w:id="0"/>
      <w:bookmarkEnd w:id="0"/>
      <w:r w:rsidRPr="00D54A85">
        <w:rPr>
          <w:rFonts w:ascii="Tahoma" w:hAnsi="Tahoma"/>
          <w:noProof w:val="0"/>
          <w:color w:val="000000"/>
          <w:rtl/>
        </w:rPr>
        <w:t xml:space="preserve">לפניי בקשה </w:t>
      </w:r>
      <w:r w:rsidR="00622D86">
        <w:rPr>
          <w:rFonts w:hint="cs" w:ascii="Tahoma" w:hAnsi="Tahoma"/>
          <w:noProof w:val="0"/>
          <w:color w:val="000000"/>
          <w:rtl/>
        </w:rPr>
        <w:t>שהגישו המבקשים למתן ארכה</w:t>
      </w:r>
      <w:r w:rsidRPr="00D54A85">
        <w:rPr>
          <w:rFonts w:ascii="Tahoma" w:hAnsi="Tahoma"/>
          <w:noProof w:val="0"/>
          <w:color w:val="000000"/>
          <w:rtl/>
        </w:rPr>
        <w:t xml:space="preserve"> להגשת ערעור</w:t>
      </w:r>
      <w:r w:rsidR="00622D86">
        <w:rPr>
          <w:rFonts w:hint="cs" w:ascii="Tahoma" w:hAnsi="Tahoma"/>
          <w:noProof w:val="0"/>
          <w:color w:val="000000"/>
          <w:rtl/>
        </w:rPr>
        <w:t xml:space="preserve"> על פסק דין שניתן ביום 29.11.17 בבית משפט השלום בראשון לציון (להלן "</w:t>
      </w:r>
      <w:r w:rsidRPr="00622D86" w:rsidR="00622D86">
        <w:rPr>
          <w:rFonts w:hint="cs" w:ascii="Tahoma" w:hAnsi="Tahoma"/>
          <w:b/>
          <w:bCs/>
          <w:noProof w:val="0"/>
          <w:color w:val="000000"/>
          <w:rtl/>
        </w:rPr>
        <w:t>פסק הדין</w:t>
      </w:r>
      <w:r w:rsidR="00622D86">
        <w:rPr>
          <w:rFonts w:hint="cs" w:ascii="Tahoma" w:hAnsi="Tahoma"/>
          <w:noProof w:val="0"/>
          <w:color w:val="000000"/>
          <w:rtl/>
        </w:rPr>
        <w:t>")</w:t>
      </w:r>
      <w:r w:rsidRPr="00D54A85">
        <w:rPr>
          <w:rFonts w:ascii="Tahoma" w:hAnsi="Tahoma"/>
          <w:noProof w:val="0"/>
          <w:color w:val="000000"/>
          <w:rtl/>
        </w:rPr>
        <w:t xml:space="preserve">. </w:t>
      </w:r>
    </w:p>
    <w:p w:rsidRPr="00D54A85" w:rsidR="00D54A85" w:rsidP="00CB5D46" w:rsidRDefault="00D54A85">
      <w:pPr>
        <w:autoSpaceDE w:val="0"/>
        <w:autoSpaceDN w:val="0"/>
        <w:adjustRightInd w:val="0"/>
        <w:spacing w:line="360" w:lineRule="auto"/>
        <w:jc w:val="both"/>
        <w:rPr>
          <w:rFonts w:ascii="Tahoma" w:hAnsi="Tahoma"/>
          <w:noProof w:val="0"/>
          <w:color w:val="000000"/>
          <w:rtl/>
        </w:rPr>
      </w:pPr>
    </w:p>
    <w:p w:rsidR="00CB5D46" w:rsidP="00CB5D46" w:rsidRDefault="00CB5D46">
      <w:pPr>
        <w:pStyle w:val="ad"/>
        <w:numPr>
          <w:ilvl w:val="0"/>
          <w:numId w:val="1"/>
        </w:numPr>
        <w:autoSpaceDE w:val="0"/>
        <w:autoSpaceDN w:val="0"/>
        <w:adjustRightInd w:val="0"/>
        <w:spacing w:before="100" w:after="100" w:line="360" w:lineRule="auto"/>
        <w:jc w:val="both"/>
        <w:rPr>
          <w:noProof w:val="0"/>
        </w:rPr>
      </w:pPr>
      <w:r>
        <w:rPr>
          <w:rFonts w:hint="cs"/>
          <w:noProof w:val="0"/>
          <w:rtl/>
        </w:rPr>
        <w:t>המועד להגשת ערעור על פסק דין נקבע בחיקוק, ולכן לפי תקנה 528 לתקנות סדר הדין האזרחי, תשמ"ד-1984, בית המשפט רשאי להאריך אותו רק "</w:t>
      </w:r>
      <w:r w:rsidRPr="00CB5D46">
        <w:rPr>
          <w:rFonts w:hint="cs"/>
          <w:b/>
          <w:bCs/>
          <w:noProof w:val="0"/>
          <w:rtl/>
        </w:rPr>
        <w:t>מטעמים מיוחדים שיירשמו</w:t>
      </w:r>
      <w:r>
        <w:rPr>
          <w:rFonts w:hint="cs"/>
          <w:noProof w:val="0"/>
          <w:rtl/>
        </w:rPr>
        <w:t>". מבקש הארכה הוא שנושא בנטל לביסוס קיומו של טעם מיוחד.</w:t>
      </w:r>
    </w:p>
    <w:p w:rsidR="00CB5D46" w:rsidP="00CB5D46" w:rsidRDefault="00CB5D46">
      <w:pPr>
        <w:pStyle w:val="ad"/>
        <w:autoSpaceDE w:val="0"/>
        <w:autoSpaceDN w:val="0"/>
        <w:adjustRightInd w:val="0"/>
        <w:spacing w:before="100" w:after="100" w:line="360" w:lineRule="auto"/>
        <w:ind w:left="360"/>
        <w:jc w:val="both"/>
        <w:rPr>
          <w:noProof w:val="0"/>
        </w:rPr>
      </w:pPr>
    </w:p>
    <w:p w:rsidRPr="000669AC" w:rsidR="000669AC" w:rsidP="000669AC" w:rsidRDefault="00CB5D46">
      <w:pPr>
        <w:pStyle w:val="ad"/>
        <w:numPr>
          <w:ilvl w:val="0"/>
          <w:numId w:val="1"/>
        </w:numPr>
        <w:autoSpaceDE w:val="0"/>
        <w:autoSpaceDN w:val="0"/>
        <w:adjustRightInd w:val="0"/>
        <w:spacing w:before="100" w:after="100" w:line="360" w:lineRule="auto"/>
        <w:jc w:val="both"/>
        <w:rPr>
          <w:noProof w:val="0"/>
          <w:rtl/>
        </w:rPr>
      </w:pPr>
      <w:r>
        <w:rPr>
          <w:rFonts w:hint="cs"/>
          <w:noProof w:val="0"/>
          <w:rtl/>
        </w:rPr>
        <w:t xml:space="preserve">לפי הפסיקה, כדי לקבוע אם קיים טעם מיוחד למתן ארכה </w:t>
      </w:r>
      <w:r w:rsidR="00622D86">
        <w:rPr>
          <w:rFonts w:hint="cs"/>
          <w:noProof w:val="0"/>
          <w:rtl/>
        </w:rPr>
        <w:t xml:space="preserve">להגשת הליך ערעורי, </w:t>
      </w:r>
      <w:r>
        <w:rPr>
          <w:rFonts w:hint="cs"/>
          <w:noProof w:val="0"/>
          <w:rtl/>
        </w:rPr>
        <w:t>יש להידרש לשורה של שיקולים</w:t>
      </w:r>
      <w:r w:rsidR="000669AC">
        <w:rPr>
          <w:rFonts w:hint="cs"/>
          <w:noProof w:val="0"/>
          <w:rtl/>
        </w:rPr>
        <w:t xml:space="preserve">. ראו לעניין זה, בין היתר, </w:t>
      </w:r>
      <w:r w:rsidRPr="000669AC" w:rsidR="000669AC">
        <w:rPr>
          <w:noProof w:val="0"/>
          <w:rtl/>
        </w:rPr>
        <w:t xml:space="preserve">פסק </w:t>
      </w:r>
      <w:r w:rsidR="000669AC">
        <w:rPr>
          <w:rFonts w:hint="cs"/>
          <w:noProof w:val="0"/>
          <w:rtl/>
        </w:rPr>
        <w:t>הדין שניתן</w:t>
      </w:r>
      <w:r w:rsidRPr="000669AC" w:rsidR="000669AC">
        <w:rPr>
          <w:noProof w:val="0"/>
          <w:rtl/>
        </w:rPr>
        <w:t xml:space="preserve"> בבש"א 5636/06 </w:t>
      </w:r>
      <w:r w:rsidRPr="00893C29" w:rsidR="000669AC">
        <w:rPr>
          <w:noProof w:val="0"/>
          <w:u w:val="single"/>
          <w:rtl/>
        </w:rPr>
        <w:t>נפתלי נשר נ' שלומי גפן</w:t>
      </w:r>
      <w:r w:rsidRPr="00893C29" w:rsidR="00893C29">
        <w:rPr>
          <w:rFonts w:hint="cs"/>
          <w:noProof w:val="0"/>
          <w:rtl/>
        </w:rPr>
        <w:t xml:space="preserve"> (מיום 23.8.06)</w:t>
      </w:r>
      <w:r w:rsidRPr="00893C29" w:rsidR="000669AC">
        <w:rPr>
          <w:noProof w:val="0"/>
          <w:rtl/>
        </w:rPr>
        <w:t>:</w:t>
      </w:r>
    </w:p>
    <w:p w:rsidR="00CB5D46" w:rsidP="00CB5D46" w:rsidRDefault="00CB5D46">
      <w:pPr>
        <w:pStyle w:val="ad"/>
        <w:autoSpaceDE w:val="0"/>
        <w:autoSpaceDN w:val="0"/>
        <w:adjustRightInd w:val="0"/>
        <w:spacing w:line="360" w:lineRule="auto"/>
        <w:ind w:left="360"/>
        <w:jc w:val="both"/>
        <w:rPr>
          <w:rFonts w:ascii="Tahoma" w:hAnsi="Tahoma"/>
          <w:noProof w:val="0"/>
          <w:color w:val="000000"/>
          <w:rtl/>
        </w:rPr>
      </w:pPr>
    </w:p>
    <w:p w:rsidRPr="000669AC" w:rsidR="000669AC" w:rsidP="00D63E30" w:rsidRDefault="000669AC">
      <w:pPr>
        <w:spacing w:line="360" w:lineRule="auto"/>
        <w:ind w:left="1134" w:right="1134"/>
        <w:jc w:val="both"/>
        <w:rPr>
          <w:b/>
          <w:bCs/>
          <w:noProof w:val="0"/>
          <w:sz w:val="20"/>
          <w:rtl/>
          <w:lang w:eastAsia="he-IL"/>
        </w:rPr>
      </w:pPr>
      <w:r w:rsidRPr="000669AC">
        <w:rPr>
          <w:b/>
          <w:bCs/>
          <w:noProof w:val="0"/>
          <w:sz w:val="20"/>
          <w:rtl/>
          <w:lang w:eastAsia="he-IL"/>
        </w:rPr>
        <w:t>"לצד משכו של האיחור יש ליתן את הדעת למכלול שיקולים ובהם: האם</w:t>
      </w:r>
      <w:r w:rsidR="00D63E30">
        <w:rPr>
          <w:rFonts w:hint="cs"/>
          <w:b/>
          <w:bCs/>
          <w:noProof w:val="0"/>
          <w:sz w:val="20"/>
          <w:rtl/>
          <w:lang w:eastAsia="he-IL"/>
        </w:rPr>
        <w:t xml:space="preserve"> </w:t>
      </w:r>
      <w:r w:rsidRPr="000669AC">
        <w:rPr>
          <w:b/>
          <w:bCs/>
          <w:noProof w:val="0"/>
          <w:sz w:val="20"/>
          <w:rtl/>
          <w:lang w:eastAsia="he-IL"/>
        </w:rPr>
        <w:t>הבקשה להארכת מועד הוגשה בתוך המועד הקבוע בדין להגשת ההליך;</w:t>
      </w:r>
      <w:r w:rsidR="00D63E30">
        <w:rPr>
          <w:rFonts w:hint="cs"/>
          <w:b/>
          <w:bCs/>
          <w:noProof w:val="0"/>
          <w:sz w:val="20"/>
          <w:rtl/>
          <w:lang w:eastAsia="he-IL"/>
        </w:rPr>
        <w:t xml:space="preserve"> </w:t>
      </w:r>
      <w:r w:rsidRPr="000669AC">
        <w:rPr>
          <w:b/>
          <w:bCs/>
          <w:noProof w:val="0"/>
          <w:sz w:val="20"/>
          <w:rtl/>
          <w:lang w:eastAsia="he-IL"/>
        </w:rPr>
        <w:t>מהות הטעם שהציג המבקש להגשתו של ההליך באיחור; מידת</w:t>
      </w:r>
      <w:r w:rsidR="00D63E30">
        <w:rPr>
          <w:rFonts w:hint="cs"/>
          <w:b/>
          <w:bCs/>
          <w:noProof w:val="0"/>
          <w:sz w:val="20"/>
          <w:rtl/>
          <w:lang w:eastAsia="he-IL"/>
        </w:rPr>
        <w:t xml:space="preserve"> </w:t>
      </w:r>
      <w:r w:rsidRPr="000669AC">
        <w:rPr>
          <w:b/>
          <w:bCs/>
          <w:noProof w:val="0"/>
          <w:sz w:val="20"/>
          <w:rtl/>
          <w:lang w:eastAsia="he-IL"/>
        </w:rPr>
        <w:t>ההסתמכות של בעל הדין שכנגד על האיחור; וכן סיכוייו הלכאוריים של</w:t>
      </w:r>
      <w:r w:rsidR="00D63E30">
        <w:rPr>
          <w:rFonts w:hint="cs"/>
          <w:b/>
          <w:bCs/>
          <w:noProof w:val="0"/>
          <w:sz w:val="20"/>
          <w:rtl/>
          <w:lang w:eastAsia="he-IL"/>
        </w:rPr>
        <w:t xml:space="preserve"> </w:t>
      </w:r>
      <w:r w:rsidRPr="000669AC">
        <w:rPr>
          <w:b/>
          <w:bCs/>
          <w:noProof w:val="0"/>
          <w:sz w:val="20"/>
          <w:rtl/>
          <w:lang w:eastAsia="he-IL"/>
        </w:rPr>
        <w:t>ההליך לגביו מוגשת הבקשה להארכת מועד. ככל שסיכויי ההליך לגופו</w:t>
      </w:r>
      <w:r w:rsidR="00D63E30">
        <w:rPr>
          <w:rFonts w:hint="cs"/>
          <w:b/>
          <w:bCs/>
          <w:noProof w:val="0"/>
          <w:sz w:val="20"/>
          <w:rtl/>
          <w:lang w:eastAsia="he-IL"/>
        </w:rPr>
        <w:t xml:space="preserve"> </w:t>
      </w:r>
      <w:r w:rsidRPr="000669AC">
        <w:rPr>
          <w:b/>
          <w:bCs/>
          <w:noProof w:val="0"/>
          <w:sz w:val="20"/>
          <w:rtl/>
          <w:lang w:eastAsia="he-IL"/>
        </w:rPr>
        <w:t>חלשים או אף אפסיים, כך נחלשת ההצדקה מבחינת האינטרס של בעל</w:t>
      </w:r>
      <w:r w:rsidR="00D63E30">
        <w:rPr>
          <w:rFonts w:hint="cs"/>
          <w:b/>
          <w:bCs/>
          <w:noProof w:val="0"/>
          <w:sz w:val="20"/>
          <w:rtl/>
          <w:lang w:eastAsia="he-IL"/>
        </w:rPr>
        <w:t xml:space="preserve"> </w:t>
      </w:r>
      <w:r w:rsidRPr="000669AC">
        <w:rPr>
          <w:b/>
          <w:bCs/>
          <w:noProof w:val="0"/>
          <w:sz w:val="20"/>
          <w:rtl/>
          <w:lang w:eastAsia="he-IL"/>
        </w:rPr>
        <w:t>הדין שכנגד ושל הציבור בכללותו למתן אורכה להגשתו."</w:t>
      </w:r>
    </w:p>
    <w:p w:rsidR="000669AC" w:rsidP="00CB5D46" w:rsidRDefault="000669AC">
      <w:pPr>
        <w:pStyle w:val="ad"/>
        <w:autoSpaceDE w:val="0"/>
        <w:autoSpaceDN w:val="0"/>
        <w:adjustRightInd w:val="0"/>
        <w:spacing w:line="360" w:lineRule="auto"/>
        <w:ind w:left="360"/>
        <w:jc w:val="both"/>
        <w:rPr>
          <w:rFonts w:ascii="Tahoma" w:hAnsi="Tahoma"/>
          <w:noProof w:val="0"/>
          <w:color w:val="000000"/>
          <w:rtl/>
        </w:rPr>
      </w:pPr>
    </w:p>
    <w:p w:rsidRPr="00622D86" w:rsidR="00893C29" w:rsidP="00D63E30" w:rsidRDefault="00893C29">
      <w:pPr>
        <w:pStyle w:val="ad"/>
        <w:numPr>
          <w:ilvl w:val="0"/>
          <w:numId w:val="1"/>
        </w:numPr>
        <w:autoSpaceDE w:val="0"/>
        <w:autoSpaceDN w:val="0"/>
        <w:adjustRightInd w:val="0"/>
        <w:spacing w:before="100" w:after="100" w:line="360" w:lineRule="auto"/>
        <w:jc w:val="both"/>
        <w:rPr>
          <w:rFonts w:ascii="Tahoma" w:hAnsi="Tahoma"/>
          <w:noProof w:val="0"/>
          <w:color w:val="000000"/>
          <w:rtl/>
        </w:rPr>
      </w:pPr>
      <w:r w:rsidRPr="00622D86">
        <w:rPr>
          <w:rFonts w:hint="cs" w:ascii="Tahoma" w:hAnsi="Tahoma"/>
          <w:noProof w:val="0"/>
          <w:color w:val="000000"/>
          <w:rtl/>
        </w:rPr>
        <w:lastRenderedPageBreak/>
        <w:t xml:space="preserve">בפסק הדין שניתן בבש"א 2487/14 </w:t>
      </w:r>
      <w:r w:rsidRPr="00622D86">
        <w:rPr>
          <w:rFonts w:hint="cs" w:ascii="Tahoma" w:hAnsi="Tahoma"/>
          <w:noProof w:val="0"/>
          <w:color w:val="000000"/>
          <w:u w:val="single"/>
          <w:rtl/>
        </w:rPr>
        <w:t>אברהם ביבי נ' אליעזר ליפר</w:t>
      </w:r>
      <w:r w:rsidRPr="00622D86">
        <w:rPr>
          <w:rFonts w:hint="cs" w:ascii="Tahoma" w:hAnsi="Tahoma"/>
          <w:noProof w:val="0"/>
          <w:color w:val="000000"/>
          <w:rtl/>
        </w:rPr>
        <w:t xml:space="preserve"> (מיום 14.5.14) הובהר כי </w:t>
      </w:r>
      <w:r w:rsidR="00D63E30">
        <w:rPr>
          <w:rFonts w:hint="cs" w:ascii="Tahoma" w:hAnsi="Tahoma"/>
          <w:noProof w:val="0"/>
          <w:color w:val="000000"/>
          <w:rtl/>
        </w:rPr>
        <w:t xml:space="preserve">בקשה להארכת מועד להגשת הליך ערעורי נבחנת בשני שלבים. </w:t>
      </w:r>
      <w:r w:rsidRPr="00622D86">
        <w:rPr>
          <w:rFonts w:hint="cs" w:ascii="Tahoma" w:hAnsi="Tahoma"/>
          <w:noProof w:val="0"/>
          <w:color w:val="000000"/>
          <w:rtl/>
        </w:rPr>
        <w:t>בשלב הראשון יש לבחון האם קיים טעם מיוחד למתן ארכה</w:t>
      </w:r>
      <w:r w:rsidR="00D63E30">
        <w:rPr>
          <w:rFonts w:hint="cs" w:ascii="Tahoma" w:hAnsi="Tahoma"/>
          <w:noProof w:val="0"/>
          <w:color w:val="000000"/>
          <w:rtl/>
        </w:rPr>
        <w:t>,</w:t>
      </w:r>
      <w:r w:rsidRPr="00622D86">
        <w:rPr>
          <w:rFonts w:hint="cs" w:ascii="Tahoma" w:hAnsi="Tahoma"/>
          <w:noProof w:val="0"/>
          <w:color w:val="000000"/>
          <w:rtl/>
        </w:rPr>
        <w:t xml:space="preserve"> </w:t>
      </w:r>
      <w:r w:rsidR="00622D86">
        <w:rPr>
          <w:rFonts w:hint="cs" w:ascii="Tahoma" w:hAnsi="Tahoma"/>
          <w:noProof w:val="0"/>
          <w:color w:val="000000"/>
          <w:rtl/>
        </w:rPr>
        <w:t>ורק אם נמצא טעם שכזה</w:t>
      </w:r>
      <w:r w:rsidRPr="00622D86">
        <w:rPr>
          <w:rFonts w:hint="cs" w:ascii="Tahoma" w:hAnsi="Tahoma"/>
          <w:noProof w:val="0"/>
          <w:color w:val="000000"/>
          <w:rtl/>
        </w:rPr>
        <w:t xml:space="preserve">, </w:t>
      </w:r>
      <w:r w:rsidR="00622D86">
        <w:rPr>
          <w:rFonts w:hint="cs" w:ascii="Tahoma" w:hAnsi="Tahoma"/>
          <w:noProof w:val="0"/>
          <w:color w:val="000000"/>
          <w:rtl/>
        </w:rPr>
        <w:t>יש לעבור ל</w:t>
      </w:r>
      <w:r w:rsidRPr="00622D86">
        <w:rPr>
          <w:rFonts w:hint="cs" w:ascii="Tahoma" w:hAnsi="Tahoma"/>
          <w:noProof w:val="0"/>
          <w:color w:val="000000"/>
          <w:rtl/>
        </w:rPr>
        <w:t xml:space="preserve">שלב השני </w:t>
      </w:r>
      <w:r w:rsidR="00622D86">
        <w:rPr>
          <w:rFonts w:hint="cs" w:ascii="Tahoma" w:hAnsi="Tahoma"/>
          <w:noProof w:val="0"/>
          <w:color w:val="000000"/>
          <w:rtl/>
        </w:rPr>
        <w:t>ו</w:t>
      </w:r>
      <w:r w:rsidRPr="00622D86">
        <w:rPr>
          <w:rFonts w:hint="cs" w:ascii="Tahoma" w:hAnsi="Tahoma"/>
          <w:noProof w:val="0"/>
          <w:color w:val="000000"/>
          <w:rtl/>
        </w:rPr>
        <w:t xml:space="preserve">לבחון האם קיימים שיקולים לדחיית הבקשה </w:t>
      </w:r>
      <w:r w:rsidR="00622D86">
        <w:rPr>
          <w:rFonts w:hint="cs" w:ascii="Tahoma" w:hAnsi="Tahoma"/>
          <w:noProof w:val="0"/>
          <w:color w:val="000000"/>
          <w:rtl/>
        </w:rPr>
        <w:t xml:space="preserve">למתן ארכה </w:t>
      </w:r>
      <w:r w:rsidRPr="00622D86">
        <w:rPr>
          <w:rFonts w:hint="cs" w:ascii="Tahoma" w:hAnsi="Tahoma"/>
          <w:noProof w:val="0"/>
          <w:color w:val="000000"/>
          <w:rtl/>
        </w:rPr>
        <w:t xml:space="preserve">חרף קיומו של הטעם המיוחד. </w:t>
      </w:r>
      <w:r w:rsidRPr="00622D86" w:rsidR="00622D86">
        <w:rPr>
          <w:rFonts w:hint="cs" w:ascii="Tahoma" w:hAnsi="Tahoma"/>
          <w:noProof w:val="0"/>
          <w:color w:val="000000"/>
          <w:rtl/>
        </w:rPr>
        <w:t>עוד נקבע בפסק הדין כי "</w:t>
      </w:r>
      <w:r w:rsidRPr="00622D86" w:rsidR="00622D86">
        <w:rPr>
          <w:rFonts w:hint="cs" w:ascii="Tahoma" w:hAnsi="Tahoma"/>
          <w:b/>
          <w:bCs/>
          <w:noProof w:val="0"/>
          <w:color w:val="000000"/>
          <w:rtl/>
        </w:rPr>
        <w:t>במסגרת השלב השני, יינתן משקל ל</w:t>
      </w:r>
      <w:r w:rsidRPr="00893C29">
        <w:rPr>
          <w:b/>
          <w:bCs/>
          <w:noProof w:val="0"/>
          <w:rtl/>
        </w:rPr>
        <w:t>אינטרס</w:t>
      </w:r>
      <w:r w:rsidRPr="00893C29">
        <w:rPr>
          <w:b/>
          <w:bCs/>
          <w:noProof w:val="0"/>
        </w:rPr>
        <w:t xml:space="preserve"> </w:t>
      </w:r>
      <w:r w:rsidRPr="00893C29">
        <w:rPr>
          <w:b/>
          <w:bCs/>
          <w:noProof w:val="0"/>
          <w:rtl/>
        </w:rPr>
        <w:t>הצד</w:t>
      </w:r>
      <w:r w:rsidRPr="00893C29">
        <w:rPr>
          <w:b/>
          <w:bCs/>
          <w:noProof w:val="0"/>
        </w:rPr>
        <w:t xml:space="preserve"> </w:t>
      </w:r>
      <w:r w:rsidRPr="00893C29">
        <w:rPr>
          <w:b/>
          <w:bCs/>
          <w:noProof w:val="0"/>
          <w:rtl/>
        </w:rPr>
        <w:t>שכנגד</w:t>
      </w:r>
      <w:r w:rsidRPr="00893C29">
        <w:rPr>
          <w:b/>
          <w:bCs/>
          <w:noProof w:val="0"/>
        </w:rPr>
        <w:t xml:space="preserve"> </w:t>
      </w:r>
      <w:r w:rsidRPr="00893C29">
        <w:rPr>
          <w:b/>
          <w:bCs/>
          <w:noProof w:val="0"/>
          <w:rtl/>
        </w:rPr>
        <w:t>בהסתמכות</w:t>
      </w:r>
      <w:r w:rsidRPr="00893C29">
        <w:rPr>
          <w:b/>
          <w:bCs/>
          <w:noProof w:val="0"/>
        </w:rPr>
        <w:t xml:space="preserve"> </w:t>
      </w:r>
      <w:r w:rsidRPr="00893C29">
        <w:rPr>
          <w:b/>
          <w:bCs/>
          <w:noProof w:val="0"/>
          <w:rtl/>
        </w:rPr>
        <w:t>על</w:t>
      </w:r>
      <w:r w:rsidRPr="00893C29">
        <w:rPr>
          <w:b/>
          <w:bCs/>
          <w:noProof w:val="0"/>
        </w:rPr>
        <w:t xml:space="preserve"> </w:t>
      </w:r>
      <w:r w:rsidRPr="00893C29">
        <w:rPr>
          <w:b/>
          <w:bCs/>
          <w:noProof w:val="0"/>
          <w:rtl/>
        </w:rPr>
        <w:t>סופיות</w:t>
      </w:r>
      <w:r w:rsidRPr="00893C29">
        <w:rPr>
          <w:b/>
          <w:bCs/>
          <w:noProof w:val="0"/>
        </w:rPr>
        <w:t xml:space="preserve"> </w:t>
      </w:r>
      <w:r w:rsidRPr="00893C29">
        <w:rPr>
          <w:b/>
          <w:bCs/>
          <w:noProof w:val="0"/>
          <w:rtl/>
        </w:rPr>
        <w:t>הדיון</w:t>
      </w:r>
      <w:r w:rsidRPr="00622D86" w:rsidR="00622D86">
        <w:rPr>
          <w:rFonts w:hint="cs"/>
          <w:b/>
          <w:bCs/>
          <w:noProof w:val="0"/>
          <w:rtl/>
        </w:rPr>
        <w:t>,</w:t>
      </w:r>
      <w:r w:rsidR="00D63E30">
        <w:rPr>
          <w:rFonts w:hint="cs"/>
          <w:b/>
          <w:bCs/>
          <w:noProof w:val="0"/>
          <w:rtl/>
        </w:rPr>
        <w:t xml:space="preserve"> </w:t>
      </w:r>
      <w:r w:rsidRPr="00893C29">
        <w:rPr>
          <w:b/>
          <w:bCs/>
          <w:noProof w:val="0"/>
          <w:rtl/>
        </w:rPr>
        <w:t>ובהקשר</w:t>
      </w:r>
      <w:r w:rsidRPr="00622D86" w:rsidR="00622D86">
        <w:rPr>
          <w:rFonts w:hint="cs"/>
          <w:b/>
          <w:bCs/>
          <w:noProof w:val="0"/>
          <w:rtl/>
        </w:rPr>
        <w:t xml:space="preserve"> </w:t>
      </w:r>
      <w:r w:rsidRPr="00893C29">
        <w:rPr>
          <w:b/>
          <w:bCs/>
          <w:noProof w:val="0"/>
          <w:rtl/>
        </w:rPr>
        <w:t>זה</w:t>
      </w:r>
      <w:r w:rsidRPr="00893C29">
        <w:rPr>
          <w:b/>
          <w:bCs/>
          <w:noProof w:val="0"/>
        </w:rPr>
        <w:t xml:space="preserve"> </w:t>
      </w:r>
      <w:r w:rsidRPr="00893C29">
        <w:rPr>
          <w:b/>
          <w:bCs/>
          <w:noProof w:val="0"/>
          <w:rtl/>
        </w:rPr>
        <w:t>יש</w:t>
      </w:r>
      <w:r w:rsidRPr="00893C29">
        <w:rPr>
          <w:b/>
          <w:bCs/>
          <w:noProof w:val="0"/>
        </w:rPr>
        <w:t xml:space="preserve"> </w:t>
      </w:r>
      <w:r w:rsidRPr="00893C29">
        <w:rPr>
          <w:b/>
          <w:bCs/>
          <w:noProof w:val="0"/>
          <w:rtl/>
        </w:rPr>
        <w:t>משמעות</w:t>
      </w:r>
      <w:r w:rsidRPr="00893C29">
        <w:rPr>
          <w:b/>
          <w:bCs/>
          <w:noProof w:val="0"/>
        </w:rPr>
        <w:t xml:space="preserve"> </w:t>
      </w:r>
      <w:r w:rsidRPr="00893C29">
        <w:rPr>
          <w:b/>
          <w:bCs/>
          <w:noProof w:val="0"/>
          <w:rtl/>
        </w:rPr>
        <w:t>לשאלה</w:t>
      </w:r>
      <w:r w:rsidRPr="00893C29">
        <w:rPr>
          <w:b/>
          <w:bCs/>
          <w:noProof w:val="0"/>
        </w:rPr>
        <w:t xml:space="preserve"> </w:t>
      </w:r>
      <w:r w:rsidRPr="00893C29">
        <w:rPr>
          <w:b/>
          <w:bCs/>
          <w:noProof w:val="0"/>
          <w:rtl/>
        </w:rPr>
        <w:t>האם</w:t>
      </w:r>
      <w:r w:rsidRPr="00893C29">
        <w:rPr>
          <w:b/>
          <w:bCs/>
          <w:noProof w:val="0"/>
        </w:rPr>
        <w:t xml:space="preserve"> </w:t>
      </w:r>
      <w:r w:rsidRPr="00893C29">
        <w:rPr>
          <w:b/>
          <w:bCs/>
          <w:noProof w:val="0"/>
          <w:rtl/>
        </w:rPr>
        <w:t>הבקשה</w:t>
      </w:r>
      <w:r w:rsidRPr="00893C29">
        <w:rPr>
          <w:b/>
          <w:bCs/>
          <w:noProof w:val="0"/>
        </w:rPr>
        <w:t xml:space="preserve"> </w:t>
      </w:r>
      <w:r w:rsidRPr="00893C29">
        <w:rPr>
          <w:b/>
          <w:bCs/>
          <w:noProof w:val="0"/>
          <w:rtl/>
        </w:rPr>
        <w:t>להארכת</w:t>
      </w:r>
      <w:r w:rsidRPr="00893C29">
        <w:rPr>
          <w:b/>
          <w:bCs/>
          <w:noProof w:val="0"/>
        </w:rPr>
        <w:t xml:space="preserve"> </w:t>
      </w:r>
      <w:r w:rsidRPr="00893C29">
        <w:rPr>
          <w:b/>
          <w:bCs/>
          <w:noProof w:val="0"/>
          <w:rtl/>
        </w:rPr>
        <w:t>מועד</w:t>
      </w:r>
      <w:r w:rsidRPr="00893C29">
        <w:rPr>
          <w:b/>
          <w:bCs/>
          <w:noProof w:val="0"/>
        </w:rPr>
        <w:t xml:space="preserve"> </w:t>
      </w:r>
      <w:r w:rsidRPr="00893C29">
        <w:rPr>
          <w:b/>
          <w:bCs/>
          <w:noProof w:val="0"/>
          <w:rtl/>
        </w:rPr>
        <w:t>הוגשה</w:t>
      </w:r>
      <w:r w:rsidRPr="00893C29">
        <w:rPr>
          <w:b/>
          <w:bCs/>
          <w:noProof w:val="0"/>
        </w:rPr>
        <w:t xml:space="preserve"> </w:t>
      </w:r>
      <w:r w:rsidRPr="00893C29">
        <w:rPr>
          <w:b/>
          <w:bCs/>
          <w:noProof w:val="0"/>
          <w:rtl/>
        </w:rPr>
        <w:t>במסגרת</w:t>
      </w:r>
      <w:r w:rsidRPr="00893C29">
        <w:rPr>
          <w:b/>
          <w:bCs/>
          <w:noProof w:val="0"/>
        </w:rPr>
        <w:t xml:space="preserve"> </w:t>
      </w:r>
      <w:r w:rsidRPr="00893C29">
        <w:rPr>
          <w:b/>
          <w:bCs/>
          <w:noProof w:val="0"/>
          <w:rtl/>
        </w:rPr>
        <w:t>תקופת</w:t>
      </w:r>
      <w:r w:rsidRPr="00893C29">
        <w:rPr>
          <w:b/>
          <w:bCs/>
          <w:noProof w:val="0"/>
        </w:rPr>
        <w:t xml:space="preserve"> </w:t>
      </w:r>
      <w:r w:rsidRPr="00893C29">
        <w:rPr>
          <w:b/>
          <w:bCs/>
          <w:noProof w:val="0"/>
          <w:rtl/>
        </w:rPr>
        <w:t>הזמן</w:t>
      </w:r>
      <w:r w:rsidRPr="00893C29">
        <w:rPr>
          <w:b/>
          <w:bCs/>
          <w:noProof w:val="0"/>
        </w:rPr>
        <w:t xml:space="preserve"> </w:t>
      </w:r>
      <w:r w:rsidRPr="00893C29">
        <w:rPr>
          <w:b/>
          <w:bCs/>
          <w:noProof w:val="0"/>
          <w:rtl/>
        </w:rPr>
        <w:t>להגשת</w:t>
      </w:r>
      <w:r w:rsidRPr="00622D86" w:rsidR="00622D86">
        <w:rPr>
          <w:rFonts w:hint="cs"/>
          <w:b/>
          <w:bCs/>
          <w:noProof w:val="0"/>
          <w:rtl/>
        </w:rPr>
        <w:t xml:space="preserve"> </w:t>
      </w:r>
      <w:r w:rsidRPr="00893C29">
        <w:rPr>
          <w:b/>
          <w:bCs/>
          <w:noProof w:val="0"/>
          <w:rtl/>
        </w:rPr>
        <w:t>ההליך</w:t>
      </w:r>
      <w:r w:rsidRPr="00893C29">
        <w:rPr>
          <w:b/>
          <w:bCs/>
          <w:noProof w:val="0"/>
        </w:rPr>
        <w:t xml:space="preserve"> </w:t>
      </w:r>
      <w:r w:rsidRPr="00893C29">
        <w:rPr>
          <w:b/>
          <w:bCs/>
          <w:noProof w:val="0"/>
          <w:rtl/>
        </w:rPr>
        <w:t>המרכזי</w:t>
      </w:r>
      <w:r w:rsidRPr="00622D86" w:rsidR="00622D86">
        <w:rPr>
          <w:rFonts w:hint="cs"/>
          <w:b/>
          <w:bCs/>
          <w:noProof w:val="0"/>
          <w:rtl/>
        </w:rPr>
        <w:t xml:space="preserve">. </w:t>
      </w:r>
      <w:r w:rsidRPr="00893C29">
        <w:rPr>
          <w:b/>
          <w:bCs/>
          <w:noProof w:val="0"/>
          <w:rtl/>
        </w:rPr>
        <w:t>שיקול</w:t>
      </w:r>
      <w:r w:rsidRPr="00893C29">
        <w:rPr>
          <w:b/>
          <w:bCs/>
          <w:noProof w:val="0"/>
        </w:rPr>
        <w:t xml:space="preserve"> </w:t>
      </w:r>
      <w:r w:rsidRPr="00893C29">
        <w:rPr>
          <w:b/>
          <w:bCs/>
          <w:noProof w:val="0"/>
          <w:rtl/>
        </w:rPr>
        <w:t>נוסף</w:t>
      </w:r>
      <w:r w:rsidRPr="00893C29">
        <w:rPr>
          <w:b/>
          <w:bCs/>
          <w:noProof w:val="0"/>
        </w:rPr>
        <w:t xml:space="preserve"> </w:t>
      </w:r>
      <w:r w:rsidRPr="00893C29">
        <w:rPr>
          <w:b/>
          <w:bCs/>
          <w:noProof w:val="0"/>
          <w:rtl/>
        </w:rPr>
        <w:t>במסגרת</w:t>
      </w:r>
      <w:r w:rsidRPr="00893C29">
        <w:rPr>
          <w:b/>
          <w:bCs/>
          <w:noProof w:val="0"/>
        </w:rPr>
        <w:t xml:space="preserve"> </w:t>
      </w:r>
      <w:r w:rsidRPr="00893C29">
        <w:rPr>
          <w:b/>
          <w:bCs/>
          <w:noProof w:val="0"/>
          <w:rtl/>
        </w:rPr>
        <w:t>זו</w:t>
      </w:r>
      <w:r w:rsidRPr="00893C29">
        <w:rPr>
          <w:b/>
          <w:bCs/>
          <w:noProof w:val="0"/>
        </w:rPr>
        <w:t xml:space="preserve"> </w:t>
      </w:r>
      <w:r w:rsidRPr="00893C29">
        <w:rPr>
          <w:b/>
          <w:bCs/>
          <w:noProof w:val="0"/>
          <w:rtl/>
        </w:rPr>
        <w:t>הוא</w:t>
      </w:r>
      <w:r w:rsidRPr="00893C29">
        <w:rPr>
          <w:b/>
          <w:bCs/>
          <w:noProof w:val="0"/>
        </w:rPr>
        <w:t xml:space="preserve"> </w:t>
      </w:r>
      <w:r w:rsidRPr="00893C29">
        <w:rPr>
          <w:b/>
          <w:bCs/>
          <w:noProof w:val="0"/>
          <w:rtl/>
        </w:rPr>
        <w:t>סיכויי</w:t>
      </w:r>
      <w:r w:rsidRPr="00893C29">
        <w:rPr>
          <w:b/>
          <w:bCs/>
          <w:noProof w:val="0"/>
        </w:rPr>
        <w:t xml:space="preserve"> </w:t>
      </w:r>
      <w:r w:rsidRPr="00893C29">
        <w:rPr>
          <w:b/>
          <w:bCs/>
          <w:noProof w:val="0"/>
          <w:rtl/>
        </w:rPr>
        <w:t>הערעור</w:t>
      </w:r>
      <w:r w:rsidRPr="00622D86" w:rsidR="00622D86">
        <w:rPr>
          <w:rFonts w:hint="cs"/>
          <w:b/>
          <w:bCs/>
          <w:noProof w:val="0"/>
          <w:rtl/>
        </w:rPr>
        <w:t>,</w:t>
      </w:r>
      <w:r w:rsidRPr="00893C29">
        <w:rPr>
          <w:b/>
          <w:bCs/>
          <w:noProof w:val="0"/>
        </w:rPr>
        <w:t xml:space="preserve"> </w:t>
      </w:r>
      <w:r w:rsidRPr="00893C29">
        <w:rPr>
          <w:b/>
          <w:bCs/>
          <w:noProof w:val="0"/>
          <w:rtl/>
        </w:rPr>
        <w:t>כאשר</w:t>
      </w:r>
      <w:r w:rsidRPr="00893C29">
        <w:rPr>
          <w:b/>
          <w:bCs/>
          <w:noProof w:val="0"/>
        </w:rPr>
        <w:t xml:space="preserve"> </w:t>
      </w:r>
      <w:r w:rsidRPr="00893C29">
        <w:rPr>
          <w:b/>
          <w:bCs/>
          <w:noProof w:val="0"/>
          <w:rtl/>
        </w:rPr>
        <w:t>סיכויי</w:t>
      </w:r>
      <w:r w:rsidRPr="00893C29">
        <w:rPr>
          <w:b/>
          <w:bCs/>
          <w:noProof w:val="0"/>
        </w:rPr>
        <w:t xml:space="preserve"> </w:t>
      </w:r>
      <w:r w:rsidRPr="00893C29">
        <w:rPr>
          <w:b/>
          <w:bCs/>
          <w:noProof w:val="0"/>
          <w:rtl/>
        </w:rPr>
        <w:t>ערעור</w:t>
      </w:r>
      <w:r w:rsidRPr="00893C29">
        <w:rPr>
          <w:b/>
          <w:bCs/>
          <w:noProof w:val="0"/>
        </w:rPr>
        <w:t xml:space="preserve"> </w:t>
      </w:r>
      <w:r w:rsidRPr="00893C29">
        <w:rPr>
          <w:b/>
          <w:bCs/>
          <w:noProof w:val="0"/>
          <w:rtl/>
        </w:rPr>
        <w:t>נמוכים</w:t>
      </w:r>
      <w:r w:rsidRPr="00893C29">
        <w:rPr>
          <w:b/>
          <w:bCs/>
          <w:noProof w:val="0"/>
        </w:rPr>
        <w:t xml:space="preserve"> </w:t>
      </w:r>
      <w:r w:rsidRPr="00893C29">
        <w:rPr>
          <w:b/>
          <w:bCs/>
          <w:noProof w:val="0"/>
          <w:rtl/>
        </w:rPr>
        <w:t>יכולים</w:t>
      </w:r>
      <w:r w:rsidRPr="00622D86" w:rsidR="00622D86">
        <w:rPr>
          <w:rFonts w:hint="cs"/>
          <w:b/>
          <w:bCs/>
          <w:noProof w:val="0"/>
          <w:rtl/>
        </w:rPr>
        <w:t xml:space="preserve"> </w:t>
      </w:r>
      <w:r w:rsidRPr="00893C29">
        <w:rPr>
          <w:b/>
          <w:bCs/>
          <w:noProof w:val="0"/>
          <w:rtl/>
        </w:rPr>
        <w:t>להוות</w:t>
      </w:r>
      <w:r w:rsidRPr="00893C29">
        <w:rPr>
          <w:b/>
          <w:bCs/>
          <w:noProof w:val="0"/>
        </w:rPr>
        <w:t xml:space="preserve"> </w:t>
      </w:r>
      <w:r w:rsidRPr="00893C29">
        <w:rPr>
          <w:b/>
          <w:bCs/>
          <w:noProof w:val="0"/>
          <w:rtl/>
        </w:rPr>
        <w:t>טעם</w:t>
      </w:r>
      <w:r w:rsidRPr="00893C29">
        <w:rPr>
          <w:b/>
          <w:bCs/>
          <w:noProof w:val="0"/>
        </w:rPr>
        <w:t xml:space="preserve"> </w:t>
      </w:r>
      <w:r w:rsidRPr="00893C29">
        <w:rPr>
          <w:b/>
          <w:bCs/>
          <w:noProof w:val="0"/>
          <w:rtl/>
        </w:rPr>
        <w:t>לדחיית</w:t>
      </w:r>
      <w:r w:rsidRPr="00893C29">
        <w:rPr>
          <w:b/>
          <w:bCs/>
          <w:noProof w:val="0"/>
        </w:rPr>
        <w:t xml:space="preserve"> </w:t>
      </w:r>
      <w:r w:rsidRPr="00893C29">
        <w:rPr>
          <w:b/>
          <w:bCs/>
          <w:noProof w:val="0"/>
          <w:rtl/>
        </w:rPr>
        <w:t>הבקשה</w:t>
      </w:r>
      <w:r w:rsidRPr="00622D86" w:rsidR="00622D86">
        <w:rPr>
          <w:rFonts w:hint="cs"/>
          <w:noProof w:val="0"/>
          <w:rtl/>
        </w:rPr>
        <w:t>"</w:t>
      </w:r>
      <w:r w:rsidR="00622D86">
        <w:rPr>
          <w:rFonts w:hint="cs"/>
          <w:noProof w:val="0"/>
          <w:rtl/>
        </w:rPr>
        <w:t>.</w:t>
      </w:r>
      <w:r w:rsidRPr="00622D86" w:rsidR="00622D86">
        <w:rPr>
          <w:rFonts w:hint="cs"/>
          <w:noProof w:val="0"/>
          <w:rtl/>
        </w:rPr>
        <w:t xml:space="preserve"> </w:t>
      </w:r>
    </w:p>
    <w:p w:rsidR="00893C29" w:rsidP="00893C29" w:rsidRDefault="00893C29">
      <w:pPr>
        <w:pStyle w:val="ad"/>
        <w:autoSpaceDE w:val="0"/>
        <w:autoSpaceDN w:val="0"/>
        <w:adjustRightInd w:val="0"/>
        <w:spacing w:line="360" w:lineRule="auto"/>
        <w:ind w:left="360"/>
        <w:jc w:val="both"/>
        <w:rPr>
          <w:rFonts w:ascii="Tahoma" w:hAnsi="Tahoma"/>
          <w:noProof w:val="0"/>
          <w:color w:val="000000"/>
        </w:rPr>
      </w:pPr>
    </w:p>
    <w:p w:rsidR="00D63E30" w:rsidP="00D54A85" w:rsidRDefault="00D63E30">
      <w:pPr>
        <w:pStyle w:val="ad"/>
        <w:numPr>
          <w:ilvl w:val="0"/>
          <w:numId w:val="1"/>
        </w:numPr>
        <w:autoSpaceDE w:val="0"/>
        <w:autoSpaceDN w:val="0"/>
        <w:adjustRightInd w:val="0"/>
        <w:spacing w:line="360" w:lineRule="auto"/>
        <w:jc w:val="both"/>
        <w:rPr>
          <w:rFonts w:ascii="Tahoma" w:hAnsi="Tahoma"/>
          <w:noProof w:val="0"/>
          <w:color w:val="000000"/>
        </w:rPr>
      </w:pPr>
      <w:r>
        <w:rPr>
          <w:rFonts w:hint="cs" w:ascii="Tahoma" w:hAnsi="Tahoma"/>
          <w:noProof w:val="0"/>
          <w:color w:val="000000"/>
          <w:rtl/>
        </w:rPr>
        <w:t>כפי שיפורט להלן, בענייננו המבקשים לא ביססו ולו לכאורה שקיים טעם מיוחד למתן ארכה להגשת ערעור על פסק הדין.</w:t>
      </w:r>
    </w:p>
    <w:p w:rsidR="00D63E30" w:rsidP="00D63E30" w:rsidRDefault="00D63E30">
      <w:pPr>
        <w:pStyle w:val="ad"/>
        <w:autoSpaceDE w:val="0"/>
        <w:autoSpaceDN w:val="0"/>
        <w:adjustRightInd w:val="0"/>
        <w:spacing w:line="360" w:lineRule="auto"/>
        <w:ind w:left="360"/>
        <w:jc w:val="both"/>
        <w:rPr>
          <w:rFonts w:ascii="Tahoma" w:hAnsi="Tahoma"/>
          <w:noProof w:val="0"/>
          <w:color w:val="000000"/>
        </w:rPr>
      </w:pPr>
    </w:p>
    <w:p w:rsidR="00D54A85" w:rsidP="00D54A85" w:rsidRDefault="00D54A85">
      <w:pPr>
        <w:pStyle w:val="ad"/>
        <w:numPr>
          <w:ilvl w:val="0"/>
          <w:numId w:val="1"/>
        </w:numPr>
        <w:autoSpaceDE w:val="0"/>
        <w:autoSpaceDN w:val="0"/>
        <w:adjustRightInd w:val="0"/>
        <w:spacing w:line="360" w:lineRule="auto"/>
        <w:jc w:val="both"/>
        <w:rPr>
          <w:rFonts w:ascii="Tahoma" w:hAnsi="Tahoma"/>
          <w:noProof w:val="0"/>
          <w:color w:val="000000"/>
        </w:rPr>
      </w:pPr>
      <w:r w:rsidRPr="00D54A85">
        <w:rPr>
          <w:rFonts w:ascii="Tahoma" w:hAnsi="Tahoma"/>
          <w:noProof w:val="0"/>
          <w:color w:val="000000"/>
          <w:rtl/>
        </w:rPr>
        <w:t xml:space="preserve">הבקשה אינה נתמכת בתצהיר ודי בכך כדי לדחותה. </w:t>
      </w:r>
    </w:p>
    <w:p w:rsidR="00D54A85" w:rsidP="00D54A85" w:rsidRDefault="00D54A85">
      <w:pPr>
        <w:pStyle w:val="ad"/>
        <w:autoSpaceDE w:val="0"/>
        <w:autoSpaceDN w:val="0"/>
        <w:adjustRightInd w:val="0"/>
        <w:spacing w:line="360" w:lineRule="auto"/>
        <w:ind w:left="360"/>
        <w:jc w:val="both"/>
        <w:rPr>
          <w:rFonts w:ascii="Tahoma" w:hAnsi="Tahoma"/>
          <w:noProof w:val="0"/>
          <w:color w:val="000000"/>
        </w:rPr>
      </w:pPr>
    </w:p>
    <w:p w:rsidRPr="00D54A85" w:rsidR="00D54A85" w:rsidP="005F6BC9" w:rsidRDefault="00773CA7">
      <w:pPr>
        <w:pStyle w:val="ad"/>
        <w:numPr>
          <w:ilvl w:val="0"/>
          <w:numId w:val="1"/>
        </w:numPr>
        <w:autoSpaceDE w:val="0"/>
        <w:autoSpaceDN w:val="0"/>
        <w:adjustRightInd w:val="0"/>
        <w:spacing w:line="360" w:lineRule="auto"/>
        <w:jc w:val="both"/>
        <w:rPr>
          <w:rFonts w:ascii="Tahoma" w:hAnsi="Tahoma"/>
          <w:noProof w:val="0"/>
          <w:color w:val="000000"/>
          <w:rtl/>
        </w:rPr>
      </w:pPr>
      <w:r>
        <w:rPr>
          <w:rFonts w:hint="cs" w:ascii="Tahoma" w:hAnsi="Tahoma"/>
          <w:noProof w:val="0"/>
          <w:color w:val="000000"/>
          <w:rtl/>
        </w:rPr>
        <w:t>ב"כ המבקשים צירף</w:t>
      </w:r>
      <w:r w:rsidR="00EF3E02">
        <w:rPr>
          <w:rFonts w:hint="cs" w:ascii="Tahoma" w:hAnsi="Tahoma"/>
          <w:noProof w:val="0"/>
          <w:color w:val="000000"/>
          <w:rtl/>
        </w:rPr>
        <w:t xml:space="preserve"> לתשובת</w:t>
      </w:r>
      <w:r>
        <w:rPr>
          <w:rFonts w:hint="cs" w:ascii="Tahoma" w:hAnsi="Tahoma"/>
          <w:noProof w:val="0"/>
          <w:color w:val="000000"/>
          <w:rtl/>
        </w:rPr>
        <w:t>ו</w:t>
      </w:r>
      <w:r w:rsidR="00EF3E02">
        <w:rPr>
          <w:rFonts w:hint="cs" w:ascii="Tahoma" w:hAnsi="Tahoma"/>
          <w:noProof w:val="0"/>
          <w:color w:val="000000"/>
          <w:rtl/>
        </w:rPr>
        <w:t xml:space="preserve"> </w:t>
      </w:r>
      <w:r w:rsidR="000E675E">
        <w:rPr>
          <w:rFonts w:hint="cs" w:ascii="Tahoma" w:hAnsi="Tahoma"/>
          <w:noProof w:val="0"/>
          <w:color w:val="000000"/>
          <w:rtl/>
        </w:rPr>
        <w:t>לתגובה לראשונה</w:t>
      </w:r>
      <w:r w:rsidR="006E6BB8">
        <w:rPr>
          <w:rFonts w:hint="cs" w:ascii="Tahoma" w:hAnsi="Tahoma"/>
          <w:noProof w:val="0"/>
          <w:color w:val="000000"/>
          <w:rtl/>
        </w:rPr>
        <w:t xml:space="preserve"> </w:t>
      </w:r>
      <w:r w:rsidR="000E675E">
        <w:rPr>
          <w:rFonts w:hint="cs" w:ascii="Tahoma" w:hAnsi="Tahoma"/>
          <w:noProof w:val="0"/>
          <w:color w:val="000000"/>
          <w:rtl/>
        </w:rPr>
        <w:t xml:space="preserve">תצהיר </w:t>
      </w:r>
      <w:r w:rsidR="005F6BC9">
        <w:rPr>
          <w:rFonts w:hint="cs" w:ascii="Tahoma" w:hAnsi="Tahoma"/>
          <w:noProof w:val="0"/>
          <w:color w:val="000000"/>
          <w:rtl/>
        </w:rPr>
        <w:t xml:space="preserve">שאין להידרש אליו כיוון שלא צורף לבקשה והוגש ללא רשות בית המשפט, וכיוון שאיננו ערוך בהתאם להוראות הדין שכן מדובר בתצהיר </w:t>
      </w:r>
      <w:r w:rsidR="000E675E">
        <w:rPr>
          <w:rFonts w:hint="cs" w:ascii="Tahoma" w:hAnsi="Tahoma"/>
          <w:noProof w:val="0"/>
          <w:color w:val="000000"/>
          <w:rtl/>
        </w:rPr>
        <w:t xml:space="preserve">אימות (בג"צי) משותף של שני המבקשים </w:t>
      </w:r>
      <w:r w:rsidR="005F6BC9">
        <w:rPr>
          <w:rFonts w:hint="cs" w:ascii="Tahoma" w:hAnsi="Tahoma"/>
          <w:noProof w:val="0"/>
          <w:color w:val="000000"/>
          <w:rtl/>
        </w:rPr>
        <w:t>ולא</w:t>
      </w:r>
      <w:r>
        <w:rPr>
          <w:rFonts w:hint="cs" w:ascii="Tahoma" w:hAnsi="Tahoma"/>
          <w:noProof w:val="0"/>
          <w:color w:val="000000"/>
          <w:rtl/>
        </w:rPr>
        <w:t xml:space="preserve"> </w:t>
      </w:r>
      <w:r w:rsidR="005F6BC9">
        <w:rPr>
          <w:rFonts w:hint="cs" w:ascii="Tahoma" w:hAnsi="Tahoma"/>
          <w:noProof w:val="0"/>
          <w:color w:val="000000"/>
          <w:rtl/>
        </w:rPr>
        <w:t>ב</w:t>
      </w:r>
      <w:r>
        <w:rPr>
          <w:rFonts w:hint="cs" w:ascii="Tahoma" w:hAnsi="Tahoma"/>
          <w:noProof w:val="0"/>
          <w:color w:val="000000"/>
          <w:rtl/>
        </w:rPr>
        <w:t>תצהיר</w:t>
      </w:r>
      <w:r w:rsidR="005F6BC9">
        <w:rPr>
          <w:rFonts w:hint="cs" w:ascii="Tahoma" w:hAnsi="Tahoma"/>
          <w:noProof w:val="0"/>
          <w:color w:val="000000"/>
          <w:rtl/>
        </w:rPr>
        <w:t>ים נפרדים</w:t>
      </w:r>
      <w:r>
        <w:rPr>
          <w:rFonts w:hint="cs" w:ascii="Tahoma" w:hAnsi="Tahoma"/>
          <w:noProof w:val="0"/>
          <w:color w:val="000000"/>
          <w:rtl/>
        </w:rPr>
        <w:t xml:space="preserve"> </w:t>
      </w:r>
      <w:r w:rsidR="005F6BC9">
        <w:rPr>
          <w:rFonts w:hint="cs" w:ascii="Tahoma" w:hAnsi="Tahoma"/>
          <w:noProof w:val="0"/>
          <w:color w:val="000000"/>
          <w:rtl/>
        </w:rPr>
        <w:t>ו</w:t>
      </w:r>
      <w:r>
        <w:rPr>
          <w:rFonts w:hint="cs" w:ascii="Tahoma" w:hAnsi="Tahoma"/>
          <w:noProof w:val="0"/>
          <w:color w:val="000000"/>
          <w:rtl/>
        </w:rPr>
        <w:t>מפורט</w:t>
      </w:r>
      <w:r w:rsidR="005F6BC9">
        <w:rPr>
          <w:rFonts w:hint="cs" w:ascii="Tahoma" w:hAnsi="Tahoma"/>
          <w:noProof w:val="0"/>
          <w:color w:val="000000"/>
          <w:rtl/>
        </w:rPr>
        <w:t>ים</w:t>
      </w:r>
      <w:r w:rsidR="006E6BB8">
        <w:rPr>
          <w:rFonts w:hint="cs" w:ascii="Tahoma" w:hAnsi="Tahoma"/>
          <w:noProof w:val="0"/>
          <w:color w:val="000000"/>
          <w:rtl/>
        </w:rPr>
        <w:t xml:space="preserve"> כנדרש.</w:t>
      </w:r>
    </w:p>
    <w:p w:rsidRPr="00D54A85" w:rsidR="00D54A85" w:rsidP="00D54A85" w:rsidRDefault="00D54A85">
      <w:pPr>
        <w:autoSpaceDE w:val="0"/>
        <w:autoSpaceDN w:val="0"/>
        <w:adjustRightInd w:val="0"/>
        <w:spacing w:line="360" w:lineRule="auto"/>
        <w:jc w:val="both"/>
        <w:rPr>
          <w:rFonts w:ascii="Tahoma" w:hAnsi="Tahoma"/>
          <w:noProof w:val="0"/>
          <w:color w:val="000000"/>
          <w:rtl/>
        </w:rPr>
      </w:pPr>
    </w:p>
    <w:p w:rsidRPr="00D54A85" w:rsidR="00D54A85" w:rsidP="00F4720D" w:rsidRDefault="00D54A85">
      <w:pPr>
        <w:pStyle w:val="ad"/>
        <w:numPr>
          <w:ilvl w:val="0"/>
          <w:numId w:val="1"/>
        </w:numPr>
        <w:autoSpaceDE w:val="0"/>
        <w:autoSpaceDN w:val="0"/>
        <w:adjustRightInd w:val="0"/>
        <w:spacing w:line="360" w:lineRule="auto"/>
        <w:jc w:val="both"/>
        <w:rPr>
          <w:rFonts w:ascii="Tahoma" w:hAnsi="Tahoma"/>
          <w:noProof w:val="0"/>
          <w:color w:val="000000"/>
          <w:rtl/>
        </w:rPr>
      </w:pPr>
      <w:r w:rsidRPr="00D54A85">
        <w:rPr>
          <w:rFonts w:ascii="Tahoma" w:hAnsi="Tahoma"/>
          <w:noProof w:val="0"/>
          <w:color w:val="000000"/>
          <w:rtl/>
        </w:rPr>
        <w:t xml:space="preserve">פסק הדין ניתן </w:t>
      </w:r>
      <w:r w:rsidR="006E6BB8">
        <w:rPr>
          <w:rFonts w:hint="cs" w:ascii="Tahoma" w:hAnsi="Tahoma"/>
          <w:noProof w:val="0"/>
          <w:color w:val="000000"/>
          <w:rtl/>
        </w:rPr>
        <w:t xml:space="preserve">כאמור </w:t>
      </w:r>
      <w:r w:rsidRPr="00D54A85">
        <w:rPr>
          <w:rFonts w:ascii="Tahoma" w:hAnsi="Tahoma"/>
          <w:noProof w:val="0"/>
          <w:color w:val="000000"/>
          <w:rtl/>
        </w:rPr>
        <w:t>ביום 29.11.17</w:t>
      </w:r>
      <w:r>
        <w:rPr>
          <w:rFonts w:hint="cs" w:ascii="Tahoma" w:hAnsi="Tahoma"/>
          <w:noProof w:val="0"/>
          <w:color w:val="000000"/>
          <w:rtl/>
        </w:rPr>
        <w:t>,</w:t>
      </w:r>
      <w:r w:rsidRPr="00D54A85">
        <w:rPr>
          <w:rFonts w:ascii="Tahoma" w:hAnsi="Tahoma"/>
          <w:noProof w:val="0"/>
          <w:color w:val="000000"/>
          <w:rtl/>
        </w:rPr>
        <w:t xml:space="preserve"> ולא צוין מתי הומצא למבקשים</w:t>
      </w:r>
      <w:r w:rsidR="00B11539">
        <w:rPr>
          <w:rFonts w:hint="cs" w:ascii="Tahoma" w:hAnsi="Tahoma"/>
          <w:noProof w:val="0"/>
          <w:color w:val="000000"/>
          <w:rtl/>
        </w:rPr>
        <w:t>.</w:t>
      </w:r>
      <w:r w:rsidRPr="00D54A85">
        <w:rPr>
          <w:rFonts w:ascii="Tahoma" w:hAnsi="Tahoma"/>
          <w:noProof w:val="0"/>
          <w:color w:val="000000"/>
          <w:rtl/>
        </w:rPr>
        <w:t xml:space="preserve"> לכן</w:t>
      </w:r>
      <w:r w:rsidR="00B11539">
        <w:rPr>
          <w:rFonts w:hint="cs" w:ascii="Tahoma" w:hAnsi="Tahoma"/>
          <w:noProof w:val="0"/>
          <w:color w:val="000000"/>
          <w:rtl/>
        </w:rPr>
        <w:t>,</w:t>
      </w:r>
      <w:r w:rsidRPr="00D54A85">
        <w:rPr>
          <w:rFonts w:ascii="Tahoma" w:hAnsi="Tahoma"/>
          <w:noProof w:val="0"/>
          <w:color w:val="000000"/>
          <w:rtl/>
        </w:rPr>
        <w:t xml:space="preserve"> אין בסיס לטענה שה</w:t>
      </w:r>
      <w:r w:rsidR="000E675E">
        <w:rPr>
          <w:rFonts w:hint="cs" w:ascii="Tahoma" w:hAnsi="Tahoma"/>
          <w:noProof w:val="0"/>
          <w:color w:val="000000"/>
          <w:rtl/>
        </w:rPr>
        <w:t>ו</w:t>
      </w:r>
      <w:r w:rsidRPr="00D54A85">
        <w:rPr>
          <w:rFonts w:ascii="Tahoma" w:hAnsi="Tahoma"/>
          <w:noProof w:val="0"/>
          <w:color w:val="000000"/>
          <w:rtl/>
        </w:rPr>
        <w:t>עלתה לראשונה בתשוב</w:t>
      </w:r>
      <w:r w:rsidR="000E675E">
        <w:rPr>
          <w:rFonts w:hint="cs" w:ascii="Tahoma" w:hAnsi="Tahoma"/>
          <w:noProof w:val="0"/>
          <w:color w:val="000000"/>
          <w:rtl/>
        </w:rPr>
        <w:t>ת המבקשים</w:t>
      </w:r>
      <w:r w:rsidRPr="00D54A85">
        <w:rPr>
          <w:rFonts w:ascii="Tahoma" w:hAnsi="Tahoma"/>
          <w:noProof w:val="0"/>
          <w:color w:val="000000"/>
          <w:rtl/>
        </w:rPr>
        <w:t xml:space="preserve"> לתגובה שלפיה הבקשה הוגשה בתוך 45 הימים הקבועים בתקנות להגשת ערעור. נוסף על כך, מאישור שהגישו המבקשים</w:t>
      </w:r>
      <w:r w:rsidR="00B11539">
        <w:rPr>
          <w:rFonts w:hint="cs" w:ascii="Tahoma" w:hAnsi="Tahoma"/>
          <w:noProof w:val="0"/>
          <w:color w:val="000000"/>
          <w:rtl/>
        </w:rPr>
        <w:t xml:space="preserve"> ביום 30.1.18</w:t>
      </w:r>
      <w:r w:rsidRPr="00D54A85">
        <w:rPr>
          <w:rFonts w:ascii="Tahoma" w:hAnsi="Tahoma"/>
          <w:noProof w:val="0"/>
          <w:color w:val="000000"/>
          <w:rtl/>
        </w:rPr>
        <w:t xml:space="preserve"> עולה כי הבקשה נשלחה בדואר רשום למשיב 2 (ולא לב"כ המשיבים) רק </w:t>
      </w:r>
      <w:r w:rsidR="000E675E">
        <w:rPr>
          <w:rFonts w:hint="cs" w:ascii="Tahoma" w:hAnsi="Tahoma"/>
          <w:noProof w:val="0"/>
          <w:color w:val="000000"/>
          <w:rtl/>
        </w:rPr>
        <w:t xml:space="preserve">ביום 19.1.18, </w:t>
      </w:r>
      <w:r w:rsidR="00B11539">
        <w:rPr>
          <w:rFonts w:hint="cs" w:ascii="Tahoma" w:hAnsi="Tahoma"/>
          <w:noProof w:val="0"/>
          <w:color w:val="000000"/>
          <w:rtl/>
        </w:rPr>
        <w:t>חמישה</w:t>
      </w:r>
      <w:r w:rsidRPr="00D54A85">
        <w:rPr>
          <w:rFonts w:ascii="Tahoma" w:hAnsi="Tahoma"/>
          <w:noProof w:val="0"/>
          <w:color w:val="000000"/>
          <w:rtl/>
        </w:rPr>
        <w:t xml:space="preserve"> ימים לאחר הגשת הבקשה</w:t>
      </w:r>
      <w:r w:rsidR="00B11539">
        <w:rPr>
          <w:rFonts w:hint="cs" w:ascii="Tahoma" w:hAnsi="Tahoma"/>
          <w:noProof w:val="0"/>
          <w:color w:val="000000"/>
          <w:rtl/>
        </w:rPr>
        <w:t xml:space="preserve">, </w:t>
      </w:r>
      <w:r w:rsidR="00F4720D">
        <w:rPr>
          <w:rFonts w:hint="cs" w:ascii="Tahoma" w:hAnsi="Tahoma"/>
          <w:noProof w:val="0"/>
          <w:color w:val="000000"/>
          <w:rtl/>
        </w:rPr>
        <w:t>ועל אף שנקבע בהחלטות של הח"מ כי על ב"</w:t>
      </w:r>
      <w:r w:rsidR="00B11539">
        <w:rPr>
          <w:rFonts w:hint="cs" w:ascii="Tahoma" w:hAnsi="Tahoma"/>
          <w:noProof w:val="0"/>
          <w:color w:val="000000"/>
          <w:rtl/>
        </w:rPr>
        <w:t xml:space="preserve">כ המבקשים </w:t>
      </w:r>
      <w:r w:rsidR="00F4720D">
        <w:rPr>
          <w:rFonts w:hint="cs" w:ascii="Tahoma" w:hAnsi="Tahoma"/>
          <w:noProof w:val="0"/>
          <w:color w:val="000000"/>
          <w:rtl/>
        </w:rPr>
        <w:t xml:space="preserve">להציג אישור מסירה, </w:t>
      </w:r>
      <w:r w:rsidRPr="00D54A85" w:rsidR="00B11539">
        <w:rPr>
          <w:rFonts w:ascii="Tahoma" w:hAnsi="Tahoma"/>
          <w:noProof w:val="0"/>
          <w:color w:val="000000"/>
          <w:rtl/>
        </w:rPr>
        <w:t xml:space="preserve">לא </w:t>
      </w:r>
      <w:r w:rsidR="00F4720D">
        <w:rPr>
          <w:rFonts w:hint="cs" w:ascii="Tahoma" w:hAnsi="Tahoma"/>
          <w:noProof w:val="0"/>
          <w:color w:val="000000"/>
          <w:rtl/>
        </w:rPr>
        <w:t>הוצג אישור</w:t>
      </w:r>
      <w:r w:rsidRPr="00D54A85" w:rsidR="00B11539">
        <w:rPr>
          <w:rFonts w:ascii="Tahoma" w:hAnsi="Tahoma"/>
          <w:noProof w:val="0"/>
          <w:color w:val="000000"/>
          <w:rtl/>
        </w:rPr>
        <w:t xml:space="preserve"> המעיד האם ומתי קיבלו המשיבים</w:t>
      </w:r>
      <w:r w:rsidR="00B11539">
        <w:rPr>
          <w:rFonts w:hint="cs" w:ascii="Tahoma" w:hAnsi="Tahoma"/>
          <w:noProof w:val="0"/>
          <w:color w:val="000000"/>
          <w:rtl/>
        </w:rPr>
        <w:t xml:space="preserve"> או בא כוחם</w:t>
      </w:r>
      <w:r w:rsidRPr="00D54A85" w:rsidR="00B11539">
        <w:rPr>
          <w:rFonts w:ascii="Tahoma" w:hAnsi="Tahoma"/>
          <w:noProof w:val="0"/>
          <w:color w:val="000000"/>
          <w:rtl/>
        </w:rPr>
        <w:t xml:space="preserve"> את הבקשה לידיהם</w:t>
      </w:r>
      <w:r w:rsidRPr="00D54A85">
        <w:rPr>
          <w:rFonts w:ascii="Tahoma" w:hAnsi="Tahoma"/>
          <w:noProof w:val="0"/>
          <w:color w:val="000000"/>
          <w:rtl/>
        </w:rPr>
        <w:t xml:space="preserve">. בתגובה לבקשה נטען כי ב"כ המשיבים נתקל בבקשה באקראי רק ביום 24.1.17 מעיון באתר נט המשפט, ומכאן שהבקשה הגיעה </w:t>
      </w:r>
      <w:r w:rsidR="00F4720D">
        <w:rPr>
          <w:rFonts w:hint="cs" w:ascii="Tahoma" w:hAnsi="Tahoma"/>
          <w:noProof w:val="0"/>
          <w:color w:val="000000"/>
          <w:rtl/>
        </w:rPr>
        <w:t>לידיו</w:t>
      </w:r>
      <w:r w:rsidRPr="00D54A85">
        <w:rPr>
          <w:rFonts w:ascii="Tahoma" w:hAnsi="Tahoma"/>
          <w:noProof w:val="0"/>
          <w:color w:val="000000"/>
          <w:rtl/>
        </w:rPr>
        <w:t xml:space="preserve"> </w:t>
      </w:r>
      <w:r w:rsidR="003F3040">
        <w:rPr>
          <w:rFonts w:hint="cs" w:ascii="Tahoma" w:hAnsi="Tahoma"/>
          <w:noProof w:val="0"/>
          <w:color w:val="000000"/>
          <w:rtl/>
        </w:rPr>
        <w:t xml:space="preserve">לראשונה </w:t>
      </w:r>
      <w:r w:rsidRPr="00D54A85">
        <w:rPr>
          <w:rFonts w:ascii="Tahoma" w:hAnsi="Tahoma"/>
          <w:noProof w:val="0"/>
          <w:color w:val="000000"/>
          <w:rtl/>
        </w:rPr>
        <w:t>רק קרוב לחודשיים לאחר מתן פסק הדין.</w:t>
      </w:r>
    </w:p>
    <w:p w:rsidRPr="00D54A85" w:rsidR="00D54A85" w:rsidP="00D54A85" w:rsidRDefault="00D54A85">
      <w:pPr>
        <w:autoSpaceDE w:val="0"/>
        <w:autoSpaceDN w:val="0"/>
        <w:adjustRightInd w:val="0"/>
        <w:spacing w:line="360" w:lineRule="auto"/>
        <w:jc w:val="both"/>
        <w:rPr>
          <w:rFonts w:ascii="Tahoma" w:hAnsi="Tahoma"/>
          <w:noProof w:val="0"/>
          <w:color w:val="000000"/>
          <w:rtl/>
        </w:rPr>
      </w:pPr>
    </w:p>
    <w:p w:rsidR="00D54A85" w:rsidP="0011640E" w:rsidRDefault="00D54A85">
      <w:pPr>
        <w:pStyle w:val="ad"/>
        <w:numPr>
          <w:ilvl w:val="0"/>
          <w:numId w:val="1"/>
        </w:numPr>
        <w:autoSpaceDE w:val="0"/>
        <w:autoSpaceDN w:val="0"/>
        <w:adjustRightInd w:val="0"/>
        <w:spacing w:line="360" w:lineRule="auto"/>
        <w:jc w:val="both"/>
        <w:rPr>
          <w:rFonts w:ascii="Tahoma" w:hAnsi="Tahoma"/>
          <w:noProof w:val="0"/>
          <w:color w:val="000000"/>
        </w:rPr>
      </w:pPr>
      <w:r w:rsidRPr="00D54A85">
        <w:rPr>
          <w:rFonts w:ascii="Tahoma" w:hAnsi="Tahoma"/>
          <w:noProof w:val="0"/>
          <w:color w:val="000000"/>
          <w:rtl/>
        </w:rPr>
        <w:t xml:space="preserve">בבקשה נטען כי "בימים האחרונים" הועבר הטיפול בתיק לבא כוחם הנוכחי של המבקשים, עו"ד דרור, מבלי לציין שמדובר בבנם של המבקשים שהיה מעורב </w:t>
      </w:r>
      <w:r w:rsidR="003F3040">
        <w:rPr>
          <w:rFonts w:hint="cs" w:ascii="Tahoma" w:hAnsi="Tahoma"/>
          <w:noProof w:val="0"/>
          <w:color w:val="000000"/>
          <w:rtl/>
        </w:rPr>
        <w:t>בהליכים שהתנהלו בתיק בבית משפט קמא</w:t>
      </w:r>
      <w:r w:rsidRPr="00D54A85">
        <w:rPr>
          <w:rFonts w:ascii="Tahoma" w:hAnsi="Tahoma"/>
          <w:noProof w:val="0"/>
          <w:color w:val="000000"/>
          <w:rtl/>
        </w:rPr>
        <w:t>. גם אם התיק נוהל באמצעות עו"ד ימיני, כפי שנטען בתשובה לתגובה, אין חולק כי שמו של עו"ד דרור צוין בכתבי הטענות, הוא השתתף בחלק מהדיונים והייתה לו ג</w:t>
      </w:r>
      <w:r w:rsidR="00F4720D">
        <w:rPr>
          <w:rFonts w:ascii="Tahoma" w:hAnsi="Tahoma"/>
          <w:noProof w:val="0"/>
          <w:color w:val="000000"/>
          <w:rtl/>
        </w:rPr>
        <w:t>ישה למסמכי התיק לאורך כל ההליך</w:t>
      </w:r>
      <w:r w:rsidR="00F4720D">
        <w:rPr>
          <w:rFonts w:hint="cs" w:ascii="Tahoma" w:hAnsi="Tahoma"/>
          <w:noProof w:val="0"/>
          <w:color w:val="000000"/>
          <w:rtl/>
        </w:rPr>
        <w:t>, ולכן</w:t>
      </w:r>
      <w:r w:rsidR="0011640E">
        <w:rPr>
          <w:rFonts w:hint="cs" w:ascii="Tahoma" w:hAnsi="Tahoma"/>
          <w:noProof w:val="0"/>
          <w:color w:val="000000"/>
          <w:rtl/>
        </w:rPr>
        <w:t xml:space="preserve"> נראה כי לכל הפחות היה מעודכן בהליכים שהתנהלו. </w:t>
      </w:r>
    </w:p>
    <w:p w:rsidRPr="00D54A85" w:rsidR="00D54A85" w:rsidP="00D54A85" w:rsidRDefault="00D54A85">
      <w:pPr>
        <w:autoSpaceDE w:val="0"/>
        <w:autoSpaceDN w:val="0"/>
        <w:adjustRightInd w:val="0"/>
        <w:spacing w:line="360" w:lineRule="auto"/>
        <w:jc w:val="both"/>
        <w:rPr>
          <w:rFonts w:ascii="Tahoma" w:hAnsi="Tahoma"/>
          <w:noProof w:val="0"/>
          <w:color w:val="000000"/>
          <w:rtl/>
        </w:rPr>
      </w:pPr>
    </w:p>
    <w:p w:rsidR="005615AC" w:rsidP="0011640E" w:rsidRDefault="00D54A85">
      <w:pPr>
        <w:pStyle w:val="ad"/>
        <w:numPr>
          <w:ilvl w:val="0"/>
          <w:numId w:val="1"/>
        </w:numPr>
        <w:autoSpaceDE w:val="0"/>
        <w:autoSpaceDN w:val="0"/>
        <w:adjustRightInd w:val="0"/>
        <w:spacing w:line="360" w:lineRule="auto"/>
        <w:jc w:val="both"/>
        <w:rPr>
          <w:rFonts w:ascii="Tahoma" w:hAnsi="Tahoma"/>
          <w:noProof w:val="0"/>
          <w:color w:val="000000"/>
        </w:rPr>
      </w:pPr>
      <w:r w:rsidRPr="00D54A85">
        <w:rPr>
          <w:rFonts w:ascii="Tahoma" w:hAnsi="Tahoma"/>
          <w:noProof w:val="0"/>
          <w:color w:val="000000"/>
          <w:rtl/>
        </w:rPr>
        <w:t xml:space="preserve">בבקשה </w:t>
      </w:r>
      <w:r w:rsidR="003F3040">
        <w:rPr>
          <w:rFonts w:hint="cs" w:ascii="Tahoma" w:hAnsi="Tahoma"/>
          <w:noProof w:val="0"/>
          <w:color w:val="000000"/>
          <w:rtl/>
        </w:rPr>
        <w:t xml:space="preserve">נטען </w:t>
      </w:r>
      <w:r w:rsidRPr="00D54A85">
        <w:rPr>
          <w:rFonts w:ascii="Tahoma" w:hAnsi="Tahoma"/>
          <w:noProof w:val="0"/>
          <w:color w:val="000000"/>
          <w:rtl/>
        </w:rPr>
        <w:t>כי הטיפול בתיק הועבר לעו"ד דרור בשל מחלוקת עם בא כוחם הקודם של המבקשים בעניין הודעת הערעור, אך בתשובה לתגובה נטען כי המבקשים נאלצו להעביר את הטיפול לעו"</w:t>
      </w:r>
      <w:r w:rsidR="005615AC">
        <w:rPr>
          <w:rFonts w:hint="cs" w:ascii="Tahoma" w:hAnsi="Tahoma"/>
          <w:noProof w:val="0"/>
          <w:color w:val="000000"/>
          <w:rtl/>
        </w:rPr>
        <w:t>ד</w:t>
      </w:r>
      <w:r w:rsidRPr="00D54A85">
        <w:rPr>
          <w:rFonts w:ascii="Tahoma" w:hAnsi="Tahoma"/>
          <w:noProof w:val="0"/>
          <w:color w:val="000000"/>
          <w:rtl/>
        </w:rPr>
        <w:t xml:space="preserve"> דרור בבהילות ובאופן זמני לאחר שנבצר מבא כוחם הקודם של המבקשים להמשיך ולייצג אותם עקב נסיבות הקשורות למצב הרפואי של בנו</w:t>
      </w:r>
      <w:r w:rsidR="0011640E">
        <w:rPr>
          <w:rFonts w:hint="cs" w:ascii="Tahoma" w:hAnsi="Tahoma"/>
          <w:noProof w:val="0"/>
          <w:color w:val="000000"/>
          <w:rtl/>
        </w:rPr>
        <w:t xml:space="preserve"> </w:t>
      </w:r>
      <w:r w:rsidR="0011640E">
        <w:rPr>
          <w:rFonts w:ascii="Tahoma" w:hAnsi="Tahoma"/>
          <w:noProof w:val="0"/>
          <w:color w:val="000000"/>
          <w:rtl/>
        </w:rPr>
        <w:t>–</w:t>
      </w:r>
      <w:r w:rsidR="0011640E">
        <w:rPr>
          <w:rFonts w:hint="cs" w:ascii="Tahoma" w:hAnsi="Tahoma"/>
          <w:noProof w:val="0"/>
          <w:color w:val="000000"/>
          <w:rtl/>
        </w:rPr>
        <w:t xml:space="preserve"> טענה שאינה מפורטת כנדרש ואינה נתמכת באסמכתה כלשהי</w:t>
      </w:r>
      <w:r w:rsidR="0011640E">
        <w:rPr>
          <w:rFonts w:ascii="Tahoma" w:hAnsi="Tahoma"/>
          <w:noProof w:val="0"/>
          <w:color w:val="000000"/>
          <w:rtl/>
        </w:rPr>
        <w:t xml:space="preserve">. אין כל הסבר לסתירה בין </w:t>
      </w:r>
      <w:r w:rsidR="0011640E">
        <w:rPr>
          <w:rFonts w:hint="cs" w:ascii="Tahoma" w:hAnsi="Tahoma"/>
          <w:noProof w:val="0"/>
          <w:color w:val="000000"/>
          <w:rtl/>
        </w:rPr>
        <w:t>הנטען בבקשה לנטען בתשובה</w:t>
      </w:r>
      <w:r w:rsidRPr="00D54A85">
        <w:rPr>
          <w:rFonts w:ascii="Tahoma" w:hAnsi="Tahoma"/>
          <w:noProof w:val="0"/>
          <w:color w:val="000000"/>
          <w:rtl/>
        </w:rPr>
        <w:t>. כך גם לא צוין האם בתקופה של כחודש וחצי שבין מועד מתן פסק הדין למועד העברת הייצוג, טיפל עו"ד ימיני בהכנת הודעת הערעור, ואם לא עשה זאת, מדוע לא הועבר הייצוג קודם לכן.</w:t>
      </w:r>
    </w:p>
    <w:p w:rsidR="005615AC" w:rsidP="005615AC" w:rsidRDefault="005615AC">
      <w:pPr>
        <w:pStyle w:val="ad"/>
        <w:autoSpaceDE w:val="0"/>
        <w:autoSpaceDN w:val="0"/>
        <w:adjustRightInd w:val="0"/>
        <w:spacing w:line="360" w:lineRule="auto"/>
        <w:ind w:left="360"/>
        <w:jc w:val="both"/>
        <w:rPr>
          <w:rFonts w:ascii="Tahoma" w:hAnsi="Tahoma"/>
          <w:noProof w:val="0"/>
          <w:color w:val="000000"/>
        </w:rPr>
      </w:pPr>
    </w:p>
    <w:p w:rsidRPr="00D54A85" w:rsidR="00D54A85" w:rsidP="00931079" w:rsidRDefault="00D54A85">
      <w:pPr>
        <w:pStyle w:val="ad"/>
        <w:numPr>
          <w:ilvl w:val="0"/>
          <w:numId w:val="1"/>
        </w:numPr>
        <w:autoSpaceDE w:val="0"/>
        <w:autoSpaceDN w:val="0"/>
        <w:adjustRightInd w:val="0"/>
        <w:spacing w:line="360" w:lineRule="auto"/>
        <w:jc w:val="both"/>
        <w:rPr>
          <w:rFonts w:ascii="Tahoma" w:hAnsi="Tahoma"/>
          <w:noProof w:val="0"/>
          <w:color w:val="000000"/>
          <w:rtl/>
        </w:rPr>
      </w:pPr>
      <w:r w:rsidRPr="00D54A85">
        <w:rPr>
          <w:rFonts w:ascii="Tahoma" w:hAnsi="Tahoma"/>
          <w:noProof w:val="0"/>
          <w:color w:val="000000"/>
          <w:rtl/>
        </w:rPr>
        <w:t>הטענה שלפיה עו"ד דרור נעדר ממשרדו עקב מחלה "בימים האחרונים" שלפ</w:t>
      </w:r>
      <w:r w:rsidR="0011640E">
        <w:rPr>
          <w:rFonts w:hint="cs" w:ascii="Tahoma" w:hAnsi="Tahoma"/>
          <w:noProof w:val="0"/>
          <w:color w:val="000000"/>
          <w:rtl/>
        </w:rPr>
        <w:t>נ</w:t>
      </w:r>
      <w:r w:rsidRPr="00D54A85">
        <w:rPr>
          <w:rFonts w:ascii="Tahoma" w:hAnsi="Tahoma"/>
          <w:noProof w:val="0"/>
          <w:color w:val="000000"/>
          <w:rtl/>
        </w:rPr>
        <w:t xml:space="preserve">י הגשת הבקשה, אף היא אינה מפורטת ואינה מבוססת כנדרש. כל שנטען הוא כי עו"ד דרור היה בחופשת מחלה עד ליום 17.1.18, אך לא צוין באיזו מחלה מדובר, אין התייחסות למועדים המדויקים שבהם נעדר עו"ד דרור ממשרדו ואף לא צורף לבקשה אישור רפואי כלשהו. בתשובה לתגובה נטען לראשונה כי עו"ד דרור נעדר ממשרדו </w:t>
      </w:r>
      <w:r w:rsidR="00931079">
        <w:rPr>
          <w:rFonts w:hint="cs" w:ascii="Tahoma" w:hAnsi="Tahoma"/>
          <w:noProof w:val="0"/>
          <w:color w:val="000000"/>
          <w:rtl/>
        </w:rPr>
        <w:t>שבעה</w:t>
      </w:r>
      <w:r w:rsidRPr="00D54A85">
        <w:rPr>
          <w:rFonts w:ascii="Tahoma" w:hAnsi="Tahoma"/>
          <w:noProof w:val="0"/>
          <w:color w:val="000000"/>
          <w:rtl/>
        </w:rPr>
        <w:t xml:space="preserve"> ימים, וגם טענה זו אינה נתמכת בתצהיר או באישור מחלה.  </w:t>
      </w:r>
    </w:p>
    <w:p w:rsidRPr="00D54A85" w:rsidR="00D54A85" w:rsidP="00D54A85" w:rsidRDefault="00D54A85">
      <w:pPr>
        <w:autoSpaceDE w:val="0"/>
        <w:autoSpaceDN w:val="0"/>
        <w:adjustRightInd w:val="0"/>
        <w:spacing w:line="360" w:lineRule="auto"/>
        <w:jc w:val="both"/>
        <w:rPr>
          <w:rFonts w:ascii="Tahoma" w:hAnsi="Tahoma"/>
          <w:noProof w:val="0"/>
          <w:color w:val="000000"/>
          <w:rtl/>
        </w:rPr>
      </w:pPr>
    </w:p>
    <w:p w:rsidR="00D54A85" w:rsidP="00B81CC5" w:rsidRDefault="00D54A85">
      <w:pPr>
        <w:pStyle w:val="ad"/>
        <w:numPr>
          <w:ilvl w:val="0"/>
          <w:numId w:val="1"/>
        </w:numPr>
        <w:autoSpaceDE w:val="0"/>
        <w:autoSpaceDN w:val="0"/>
        <w:adjustRightInd w:val="0"/>
        <w:spacing w:line="360" w:lineRule="auto"/>
        <w:jc w:val="both"/>
        <w:rPr>
          <w:rFonts w:ascii="Tahoma" w:hAnsi="Tahoma"/>
          <w:noProof w:val="0"/>
          <w:color w:val="000000"/>
        </w:rPr>
      </w:pPr>
      <w:r w:rsidRPr="00D54A85">
        <w:rPr>
          <w:rFonts w:ascii="Tahoma" w:hAnsi="Tahoma"/>
          <w:noProof w:val="0"/>
          <w:color w:val="000000"/>
          <w:rtl/>
        </w:rPr>
        <w:t xml:space="preserve">בבקשה אין כל התייחסות לסיכויי הערעור כנדרש. לעומת זאת, בתגובה לבקשה פירט ב"כ המשיבים בהרחבה מדוע לדידו התביעה שהגישו המבקשים לבית משפט קמא הייתה מופרכת ומופרזת, וכן ציטט לעניין זה קביעות </w:t>
      </w:r>
      <w:r w:rsidR="005615AC">
        <w:rPr>
          <w:rFonts w:hint="cs" w:ascii="Tahoma" w:hAnsi="Tahoma"/>
          <w:noProof w:val="0"/>
          <w:color w:val="000000"/>
          <w:rtl/>
        </w:rPr>
        <w:t>בפסק הדין שבהן</w:t>
      </w:r>
      <w:r w:rsidRPr="00D54A85">
        <w:rPr>
          <w:rFonts w:ascii="Tahoma" w:hAnsi="Tahoma"/>
          <w:noProof w:val="0"/>
          <w:color w:val="000000"/>
          <w:rtl/>
        </w:rPr>
        <w:t xml:space="preserve"> </w:t>
      </w:r>
      <w:r w:rsidR="00931079">
        <w:rPr>
          <w:rFonts w:hint="cs" w:ascii="Tahoma" w:hAnsi="Tahoma"/>
          <w:noProof w:val="0"/>
          <w:color w:val="000000"/>
          <w:rtl/>
        </w:rPr>
        <w:t>נמתחה</w:t>
      </w:r>
      <w:r w:rsidRPr="00D54A85">
        <w:rPr>
          <w:rFonts w:ascii="Tahoma" w:hAnsi="Tahoma"/>
          <w:noProof w:val="0"/>
          <w:color w:val="000000"/>
          <w:rtl/>
        </w:rPr>
        <w:t xml:space="preserve"> ביקורת על התנהלותם של המבקשים בהליך. בין היתר צוטטו קביעות של בית משפט קמא שלפיהן </w:t>
      </w:r>
      <w:bookmarkStart w:name="_GoBack" w:id="1"/>
      <w:bookmarkEnd w:id="1"/>
      <w:r w:rsidRPr="00D54A85">
        <w:rPr>
          <w:rFonts w:ascii="Tahoma" w:hAnsi="Tahoma"/>
          <w:noProof w:val="0"/>
          <w:color w:val="000000"/>
          <w:rtl/>
        </w:rPr>
        <w:t>יש פער עצום בין הנזקים שהמבקשים טענו להם לבין הנזקים שעלה בידיהם להוכיח וכ</w:t>
      </w:r>
      <w:r w:rsidR="00931079">
        <w:rPr>
          <w:rFonts w:hint="cs" w:ascii="Tahoma" w:hAnsi="Tahoma"/>
          <w:noProof w:val="0"/>
          <w:color w:val="000000"/>
          <w:rtl/>
        </w:rPr>
        <w:t xml:space="preserve">ן קביעות שלפיהן </w:t>
      </w:r>
      <w:r w:rsidRPr="00D54A85">
        <w:rPr>
          <w:rFonts w:ascii="Tahoma" w:hAnsi="Tahoma"/>
          <w:noProof w:val="0"/>
          <w:color w:val="000000"/>
          <w:rtl/>
        </w:rPr>
        <w:t xml:space="preserve"> המבקשים הסתירו עובדות רלוונטיות רבות שהתגלו בחקירות הנגדיות. למרות זאת, ב"כ המבקשים לא מצא לנכון להתייחס לטענות אלה ולסיכויי הערעור גם בתשובה לתגובה, והסתפק בטענה כי תגובת המשיבים </w:t>
      </w:r>
      <w:r w:rsidR="008D67BD">
        <w:rPr>
          <w:rFonts w:hint="cs" w:ascii="Tahoma" w:hAnsi="Tahoma"/>
          <w:noProof w:val="0"/>
          <w:color w:val="000000"/>
          <w:rtl/>
        </w:rPr>
        <w:t>"</w:t>
      </w:r>
      <w:r w:rsidRPr="008D67BD">
        <w:rPr>
          <w:rFonts w:ascii="Tahoma" w:hAnsi="Tahoma"/>
          <w:b/>
          <w:bCs/>
          <w:noProof w:val="0"/>
          <w:color w:val="000000"/>
          <w:rtl/>
        </w:rPr>
        <w:t xml:space="preserve">עוסקת </w:t>
      </w:r>
      <w:r w:rsidRPr="008D67BD" w:rsidR="008D67BD">
        <w:rPr>
          <w:rFonts w:hint="cs" w:ascii="Tahoma" w:hAnsi="Tahoma"/>
          <w:b/>
          <w:bCs/>
          <w:noProof w:val="0"/>
          <w:color w:val="000000"/>
          <w:rtl/>
        </w:rPr>
        <w:t>"</w:t>
      </w:r>
      <w:r w:rsidRPr="008D67BD">
        <w:rPr>
          <w:rFonts w:ascii="Tahoma" w:hAnsi="Tahoma"/>
          <w:b/>
          <w:bCs/>
          <w:noProof w:val="0"/>
          <w:color w:val="000000"/>
          <w:rtl/>
        </w:rPr>
        <w:t>יתר על המידה</w:t>
      </w:r>
      <w:r w:rsidRPr="008D67BD" w:rsidR="008D67BD">
        <w:rPr>
          <w:rFonts w:hint="cs" w:ascii="Tahoma" w:hAnsi="Tahoma"/>
          <w:b/>
          <w:bCs/>
          <w:noProof w:val="0"/>
          <w:color w:val="000000"/>
          <w:rtl/>
        </w:rPr>
        <w:t>...</w:t>
      </w:r>
      <w:r w:rsidRPr="008D67BD">
        <w:rPr>
          <w:rFonts w:ascii="Tahoma" w:hAnsi="Tahoma"/>
          <w:b/>
          <w:bCs/>
          <w:noProof w:val="0"/>
          <w:color w:val="000000"/>
          <w:rtl/>
        </w:rPr>
        <w:t xml:space="preserve"> בגופם של הליכי התביעה והערעור</w:t>
      </w:r>
      <w:r w:rsidR="008D67BD">
        <w:rPr>
          <w:rFonts w:hint="cs" w:ascii="Tahoma" w:hAnsi="Tahoma"/>
          <w:noProof w:val="0"/>
          <w:color w:val="000000"/>
          <w:rtl/>
        </w:rPr>
        <w:t>"</w:t>
      </w:r>
      <w:r w:rsidRPr="00D54A85">
        <w:rPr>
          <w:rFonts w:ascii="Tahoma" w:hAnsi="Tahoma"/>
          <w:noProof w:val="0"/>
          <w:color w:val="000000"/>
          <w:rtl/>
        </w:rPr>
        <w:t>, והמבקשים  "</w:t>
      </w:r>
      <w:r w:rsidRPr="008D67BD">
        <w:rPr>
          <w:rFonts w:ascii="Tahoma" w:hAnsi="Tahoma"/>
          <w:b/>
          <w:bCs/>
          <w:noProof w:val="0"/>
          <w:color w:val="000000"/>
          <w:rtl/>
        </w:rPr>
        <w:t>יבקשו שלא להטריח את בית המשפט הנכבד בעיסוק בטענות אלה</w:t>
      </w:r>
      <w:r w:rsidRPr="00D54A85">
        <w:rPr>
          <w:rFonts w:ascii="Tahoma" w:hAnsi="Tahoma"/>
          <w:noProof w:val="0"/>
          <w:color w:val="000000"/>
          <w:rtl/>
        </w:rPr>
        <w:t xml:space="preserve">". ברי כי אין לקבל טענה זו וכי היה על המבקשים להתייחס בפירוט לסיכויי הערעור. </w:t>
      </w:r>
    </w:p>
    <w:p w:rsidR="00CD30CA" w:rsidP="00CD30CA" w:rsidRDefault="00CD30CA">
      <w:pPr>
        <w:pStyle w:val="ad"/>
        <w:autoSpaceDE w:val="0"/>
        <w:autoSpaceDN w:val="0"/>
        <w:adjustRightInd w:val="0"/>
        <w:spacing w:line="360" w:lineRule="auto"/>
        <w:ind w:left="360"/>
        <w:jc w:val="both"/>
        <w:rPr>
          <w:rFonts w:ascii="Tahoma" w:hAnsi="Tahoma"/>
          <w:noProof w:val="0"/>
          <w:color w:val="000000"/>
        </w:rPr>
      </w:pPr>
    </w:p>
    <w:p w:rsidR="00D54A85" w:rsidP="006524E6" w:rsidRDefault="00CD30CA">
      <w:pPr>
        <w:pStyle w:val="ad"/>
        <w:numPr>
          <w:ilvl w:val="0"/>
          <w:numId w:val="1"/>
        </w:numPr>
        <w:autoSpaceDE w:val="0"/>
        <w:autoSpaceDN w:val="0"/>
        <w:adjustRightInd w:val="0"/>
        <w:spacing w:line="360" w:lineRule="auto"/>
        <w:jc w:val="both"/>
        <w:rPr>
          <w:rFonts w:ascii="Tahoma" w:hAnsi="Tahoma"/>
          <w:noProof w:val="0"/>
          <w:color w:val="000000"/>
        </w:rPr>
      </w:pPr>
      <w:r w:rsidRPr="00DC2118">
        <w:rPr>
          <w:rFonts w:hint="cs" w:ascii="Tahoma" w:hAnsi="Tahoma"/>
          <w:noProof w:val="0"/>
          <w:color w:val="000000"/>
          <w:rtl/>
        </w:rPr>
        <w:t xml:space="preserve">פסק הדין של בית משפט קמא המשתרע על פני למעלה מ- 20 עמודים </w:t>
      </w:r>
      <w:r w:rsidRPr="00DC2118" w:rsidR="00DC2118">
        <w:rPr>
          <w:rFonts w:hint="cs" w:ascii="Tahoma" w:hAnsi="Tahoma"/>
          <w:noProof w:val="0"/>
          <w:color w:val="000000"/>
          <w:rtl/>
        </w:rPr>
        <w:t>מפורט ומנומק</w:t>
      </w:r>
      <w:r w:rsidR="00DC2118">
        <w:rPr>
          <w:rFonts w:hint="cs" w:ascii="Tahoma" w:hAnsi="Tahoma"/>
          <w:noProof w:val="0"/>
          <w:color w:val="000000"/>
          <w:rtl/>
        </w:rPr>
        <w:t xml:space="preserve"> בהרחבה, ומבוסס רובו ככולו על קביעות עובדתיות על יסוד ניתוח מקיף של הראיות בתיק. בית המשפט שלערעור אינו</w:t>
      </w:r>
      <w:r w:rsidR="006524E6">
        <w:rPr>
          <w:rFonts w:hint="cs" w:ascii="Tahoma" w:hAnsi="Tahoma"/>
          <w:noProof w:val="0"/>
          <w:color w:val="000000"/>
          <w:rtl/>
        </w:rPr>
        <w:t xml:space="preserve"> נוטה להתערב בקביעות </w:t>
      </w:r>
      <w:r w:rsidR="008D67BD">
        <w:rPr>
          <w:rFonts w:hint="cs" w:ascii="Tahoma" w:hAnsi="Tahoma"/>
          <w:noProof w:val="0"/>
          <w:color w:val="000000"/>
          <w:rtl/>
        </w:rPr>
        <w:t xml:space="preserve">עובדתיות </w:t>
      </w:r>
      <w:r w:rsidR="006524E6">
        <w:rPr>
          <w:rFonts w:hint="cs" w:ascii="Tahoma" w:hAnsi="Tahoma"/>
          <w:noProof w:val="0"/>
          <w:color w:val="000000"/>
          <w:rtl/>
        </w:rPr>
        <w:t>מעין אלה, ומכל מקום, המבקשים לא הצביעו ולו על קביעה אחת בפסק הדין שהיא לטענתם שגויה.</w:t>
      </w:r>
    </w:p>
    <w:p w:rsidR="008D67BD" w:rsidP="005D51F0" w:rsidRDefault="008D67BD">
      <w:pPr>
        <w:pStyle w:val="ad"/>
        <w:autoSpaceDE w:val="0"/>
        <w:autoSpaceDN w:val="0"/>
        <w:adjustRightInd w:val="0"/>
        <w:spacing w:line="360" w:lineRule="auto"/>
        <w:ind w:left="360"/>
        <w:jc w:val="both"/>
        <w:rPr>
          <w:rFonts w:ascii="Tahoma" w:hAnsi="Tahoma"/>
          <w:noProof w:val="0"/>
          <w:color w:val="000000"/>
        </w:rPr>
      </w:pPr>
    </w:p>
    <w:p w:rsidRPr="00DC2118" w:rsidR="00DC2118" w:rsidP="00DC2118" w:rsidRDefault="00DC2118">
      <w:pPr>
        <w:pStyle w:val="ad"/>
        <w:autoSpaceDE w:val="0"/>
        <w:autoSpaceDN w:val="0"/>
        <w:adjustRightInd w:val="0"/>
        <w:spacing w:line="360" w:lineRule="auto"/>
        <w:ind w:left="360"/>
        <w:jc w:val="both"/>
        <w:rPr>
          <w:rFonts w:ascii="Tahoma" w:hAnsi="Tahoma"/>
          <w:noProof w:val="0"/>
          <w:color w:val="000000"/>
          <w:rtl/>
        </w:rPr>
      </w:pPr>
    </w:p>
    <w:p w:rsidR="00694556" w:rsidP="005D51F0" w:rsidRDefault="005D51F0">
      <w:pPr>
        <w:pStyle w:val="ad"/>
        <w:numPr>
          <w:ilvl w:val="0"/>
          <w:numId w:val="1"/>
        </w:numPr>
        <w:spacing w:line="360" w:lineRule="auto"/>
        <w:jc w:val="both"/>
        <w:rPr>
          <w:rFonts w:ascii="Arial" w:hAnsi="Arial"/>
          <w:noProof w:val="0"/>
        </w:rPr>
      </w:pPr>
      <w:r>
        <w:rPr>
          <w:rFonts w:hint="cs" w:ascii="Tahoma" w:hAnsi="Tahoma"/>
          <w:noProof w:val="0"/>
          <w:color w:val="000000"/>
          <w:rtl/>
        </w:rPr>
        <w:lastRenderedPageBreak/>
        <w:t xml:space="preserve">על כל פנים, ולאור כל האמור לעיל, דינה של הבקשה להידחות משלא ביססו </w:t>
      </w:r>
      <w:r w:rsidRPr="00D54A85" w:rsidR="00D54A85">
        <w:rPr>
          <w:rFonts w:ascii="Tahoma" w:hAnsi="Tahoma"/>
          <w:noProof w:val="0"/>
          <w:color w:val="000000"/>
          <w:rtl/>
        </w:rPr>
        <w:t xml:space="preserve">המבקשים </w:t>
      </w:r>
      <w:r>
        <w:rPr>
          <w:rFonts w:hint="cs" w:ascii="Tahoma" w:hAnsi="Tahoma"/>
          <w:noProof w:val="0"/>
          <w:color w:val="000000"/>
          <w:rtl/>
        </w:rPr>
        <w:t xml:space="preserve">ולו לכאורה </w:t>
      </w:r>
      <w:r w:rsidRPr="00D54A85" w:rsidR="00D54A85">
        <w:rPr>
          <w:rFonts w:ascii="Tahoma" w:hAnsi="Tahoma"/>
          <w:noProof w:val="0"/>
          <w:color w:val="000000"/>
          <w:rtl/>
        </w:rPr>
        <w:t>כי קיים טעם מיוחד למתן ארכה להגשת ערעור</w:t>
      </w:r>
      <w:r w:rsidR="00CD30CA">
        <w:rPr>
          <w:rFonts w:hint="cs" w:ascii="Arial" w:hAnsi="Arial"/>
          <w:noProof w:val="0"/>
          <w:rtl/>
        </w:rPr>
        <w:t xml:space="preserve"> </w:t>
      </w:r>
      <w:r w:rsidR="006524E6">
        <w:rPr>
          <w:rFonts w:hint="cs" w:ascii="Arial" w:hAnsi="Arial"/>
          <w:noProof w:val="0"/>
          <w:rtl/>
        </w:rPr>
        <w:t>על פסק הדין</w:t>
      </w:r>
      <w:r>
        <w:rPr>
          <w:rFonts w:hint="cs" w:ascii="Arial" w:hAnsi="Arial"/>
          <w:noProof w:val="0"/>
          <w:rtl/>
        </w:rPr>
        <w:t>.</w:t>
      </w:r>
    </w:p>
    <w:p w:rsidR="006524E6" w:rsidP="006524E6" w:rsidRDefault="006524E6">
      <w:pPr>
        <w:pStyle w:val="ad"/>
        <w:spacing w:line="360" w:lineRule="auto"/>
        <w:ind w:left="360"/>
        <w:jc w:val="both"/>
        <w:rPr>
          <w:rFonts w:ascii="Arial" w:hAnsi="Arial"/>
          <w:noProof w:val="0"/>
        </w:rPr>
      </w:pPr>
    </w:p>
    <w:p w:rsidR="006524E6" w:rsidP="00CD30CA" w:rsidRDefault="006524E6">
      <w:pPr>
        <w:pStyle w:val="ad"/>
        <w:numPr>
          <w:ilvl w:val="0"/>
          <w:numId w:val="1"/>
        </w:numPr>
        <w:spacing w:line="360" w:lineRule="auto"/>
        <w:jc w:val="both"/>
        <w:rPr>
          <w:rFonts w:ascii="Arial" w:hAnsi="Arial"/>
          <w:noProof w:val="0"/>
        </w:rPr>
      </w:pPr>
      <w:r>
        <w:rPr>
          <w:rFonts w:hint="cs" w:ascii="Arial" w:hAnsi="Arial"/>
          <w:noProof w:val="0"/>
          <w:rtl/>
        </w:rPr>
        <w:t>לפיכך, הבקשה למתן ארכה נדחית.</w:t>
      </w:r>
    </w:p>
    <w:p w:rsidR="006524E6" w:rsidP="006524E6" w:rsidRDefault="006524E6">
      <w:pPr>
        <w:pStyle w:val="ad"/>
        <w:spacing w:line="360" w:lineRule="auto"/>
        <w:ind w:left="360"/>
        <w:jc w:val="both"/>
        <w:rPr>
          <w:rFonts w:ascii="Arial" w:hAnsi="Arial"/>
          <w:noProof w:val="0"/>
        </w:rPr>
      </w:pPr>
    </w:p>
    <w:p w:rsidR="006524E6" w:rsidP="00CD30CA" w:rsidRDefault="006524E6">
      <w:pPr>
        <w:pStyle w:val="ad"/>
        <w:numPr>
          <w:ilvl w:val="0"/>
          <w:numId w:val="1"/>
        </w:numPr>
        <w:spacing w:line="360" w:lineRule="auto"/>
        <w:jc w:val="both"/>
        <w:rPr>
          <w:rFonts w:ascii="Arial" w:hAnsi="Arial"/>
          <w:noProof w:val="0"/>
        </w:rPr>
      </w:pPr>
      <w:r>
        <w:rPr>
          <w:rFonts w:hint="cs" w:ascii="Arial" w:hAnsi="Arial"/>
          <w:noProof w:val="0"/>
          <w:rtl/>
        </w:rPr>
        <w:t>המבקשים ישלמו למשיבים סך של 1,500 ₪ בגין הוצאות ושכר טרחת עו"ד, בצירוף הפרשי הצמדה וריבית מהיום ועד למועד התשלום בפועל.</w:t>
      </w:r>
    </w:p>
    <w:p w:rsidR="006524E6" w:rsidP="006524E6" w:rsidRDefault="006524E6">
      <w:pPr>
        <w:spacing w:line="360" w:lineRule="auto"/>
        <w:jc w:val="both"/>
        <w:rPr>
          <w:rFonts w:ascii="Arial" w:hAnsi="Arial"/>
          <w:noProof w:val="0"/>
          <w:rtl/>
        </w:rPr>
      </w:pPr>
    </w:p>
    <w:p w:rsidR="006524E6" w:rsidP="006524E6" w:rsidRDefault="006524E6">
      <w:pPr>
        <w:spacing w:line="360" w:lineRule="auto"/>
        <w:jc w:val="both"/>
        <w:rPr>
          <w:rFonts w:ascii="Arial" w:hAnsi="Arial"/>
          <w:noProof w:val="0"/>
          <w:rtl/>
        </w:rPr>
      </w:pPr>
      <w:r w:rsidRPr="006524E6">
        <w:rPr>
          <w:rFonts w:hint="cs" w:ascii="Arial" w:hAnsi="Arial"/>
          <w:noProof w:val="0"/>
          <w:u w:val="single"/>
          <w:rtl/>
        </w:rPr>
        <w:t>החלטה זו ניתנת מתוקף תפקידי כרשם</w:t>
      </w:r>
      <w:r>
        <w:rPr>
          <w:rFonts w:hint="cs" w:ascii="Arial" w:hAnsi="Arial"/>
          <w:noProof w:val="0"/>
          <w:rtl/>
        </w:rPr>
        <w:t>.</w:t>
      </w:r>
    </w:p>
    <w:p w:rsidR="006524E6" w:rsidP="006524E6" w:rsidRDefault="006524E6">
      <w:pPr>
        <w:spacing w:line="360" w:lineRule="auto"/>
        <w:jc w:val="both"/>
        <w:rPr>
          <w:rFonts w:ascii="Arial" w:hAnsi="Arial"/>
          <w:noProof w:val="0"/>
          <w:rtl/>
        </w:rPr>
      </w:pPr>
    </w:p>
    <w:p w:rsidRPr="006524E6" w:rsidR="006524E6" w:rsidP="006524E6" w:rsidRDefault="006524E6">
      <w:pPr>
        <w:spacing w:line="360" w:lineRule="auto"/>
        <w:jc w:val="both"/>
        <w:rPr>
          <w:rFonts w:ascii="Arial" w:hAnsi="Arial"/>
          <w:b/>
          <w:bCs/>
          <w:noProof w:val="0"/>
          <w:rtl/>
        </w:rPr>
      </w:pPr>
      <w:r w:rsidRPr="006524E6">
        <w:rPr>
          <w:rFonts w:hint="cs" w:ascii="Arial" w:hAnsi="Arial"/>
          <w:b/>
          <w:bCs/>
          <w:noProof w:val="0"/>
          <w:rtl/>
        </w:rPr>
        <w:t>המזכירות מתבקשת להעביר העתק של ההחלטה לצדדים.</w:t>
      </w:r>
    </w:p>
    <w:p w:rsidRPr="006524E6" w:rsidR="00694556" w:rsidRDefault="00694556">
      <w:pPr>
        <w:spacing w:line="360" w:lineRule="auto"/>
        <w:jc w:val="both"/>
        <w:rPr>
          <w:rFonts w:ascii="Arial" w:hAnsi="Arial"/>
          <w:b/>
          <w:bCs/>
          <w:noProof w:val="0"/>
          <w:rtl/>
        </w:rPr>
      </w:pPr>
    </w:p>
    <w:p w:rsidRPr="006524E6" w:rsidR="00694556" w:rsidRDefault="0043502B">
      <w:pPr>
        <w:spacing w:line="360" w:lineRule="auto"/>
        <w:jc w:val="both"/>
        <w:rPr>
          <w:rFonts w:ascii="Arial" w:hAnsi="Arial"/>
          <w:b/>
          <w:bCs/>
          <w:noProof w:val="0"/>
          <w:rtl/>
        </w:rPr>
      </w:pPr>
      <w:r w:rsidRPr="006524E6">
        <w:rPr>
          <w:rFonts w:ascii="Arial" w:hAnsi="Arial"/>
          <w:b/>
          <w:bCs/>
          <w:noProof w:val="0"/>
          <w:rtl/>
        </w:rPr>
        <w:t>נית</w:t>
      </w:r>
      <w:r w:rsidRPr="006524E6">
        <w:rPr>
          <w:rFonts w:hint="cs" w:ascii="Arial" w:hAnsi="Arial"/>
          <w:b/>
          <w:bCs/>
          <w:noProof w:val="0"/>
          <w:rtl/>
        </w:rPr>
        <w:t>נה</w:t>
      </w:r>
      <w:r w:rsidRPr="006524E6" w:rsidR="00005C8B">
        <w:rPr>
          <w:rFonts w:ascii="Arial" w:hAnsi="Arial"/>
          <w:b/>
          <w:bCs/>
          <w:noProof w:val="0"/>
          <w:rtl/>
        </w:rPr>
        <w:t xml:space="preserve"> היום, </w:t>
      </w:r>
      <w:sdt>
        <w:sdtPr>
          <w:rPr>
            <w:b/>
            <w:bCs/>
            <w:rtl/>
          </w:rPr>
          <w:alias w:val="1455"/>
          <w:tag w:val="1455"/>
          <w:id w:val="1666048407"/>
          <w:text w:multiLine="1"/>
        </w:sdtPr>
        <w:sdtEndPr/>
        <w:sdtContent>
          <w:r>
            <w:rPr>
              <w:rFonts w:ascii="Arial" w:hAnsi="Arial"/>
              <w:b/>
              <w:bCs/>
              <w:noProof w:val="0"/>
              <w:rtl/>
            </w:rPr>
            <w:t>כ"ז ניסן תשע"ח</w:t>
          </w:r>
        </w:sdtContent>
      </w:sdt>
      <w:r w:rsidRPr="006524E6" w:rsidR="00005C8B">
        <w:rPr>
          <w:rFonts w:ascii="Arial" w:hAnsi="Arial"/>
          <w:b/>
          <w:bCs/>
          <w:noProof w:val="0"/>
          <w:rtl/>
        </w:rPr>
        <w:t xml:space="preserve">, </w:t>
      </w:r>
      <w:sdt>
        <w:sdtPr>
          <w:rPr>
            <w:b/>
            <w:bCs/>
            <w:rtl/>
          </w:rPr>
          <w:alias w:val="1456"/>
          <w:tag w:val="1456"/>
          <w:id w:val="-1186288958"/>
          <w:text w:multiLine="1"/>
        </w:sdtPr>
        <w:sdtEndPr/>
        <w:sdtContent>
          <w:r>
            <w:rPr>
              <w:rFonts w:ascii="Arial" w:hAnsi="Arial"/>
              <w:b/>
              <w:bCs/>
              <w:noProof w:val="0"/>
              <w:rtl/>
            </w:rPr>
            <w:t>12 אפריל 2018</w:t>
          </w:r>
        </w:sdtContent>
      </w:sdt>
      <w:r w:rsidRPr="006524E6" w:rsidR="00005C8B">
        <w:rPr>
          <w:rFonts w:ascii="Arial" w:hAnsi="Arial"/>
          <w:b/>
          <w:bCs/>
          <w:noProof w:val="0"/>
          <w:rtl/>
        </w:rPr>
        <w:t>, בהעדר הצדדים.</w:t>
      </w:r>
    </w:p>
    <w:p w:rsidR="00C43648" w:rsidP="00BD6531" w:rsidRDefault="00B11EB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1fb18c304224b3b"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11EB5">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11EB5">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11EB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D54A85">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rsidTr="00D54A85">
      <w:trPr>
        <w:trHeight w:val="337"/>
        <w:jc w:val="center"/>
      </w:trPr>
      <w:tc>
        <w:tcPr>
          <w:tcW w:w="8505" w:type="dxa"/>
        </w:tcPr>
        <w:p w:rsidR="007D45E3" w:rsidP="007D45E3" w:rsidRDefault="00B11EB5">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31426-01-18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דרור ואח' נ' גנים ואח'</w:t>
              </w:r>
            </w:sdtContent>
          </w:sdt>
        </w:p>
        <w:p w:rsidRPr="007B7765" w:rsidR="007D45E3" w:rsidP="007D45E3" w:rsidRDefault="007D45E3">
          <w:pPr>
            <w:rPr>
              <w:b/>
              <w:bCs/>
              <w:noProof w:val="0"/>
              <w:sz w:val="2"/>
              <w:szCs w:val="2"/>
              <w:rtl/>
            </w:rPr>
          </w:pPr>
        </w:p>
        <w:p w:rsidRPr="00E1068A" w:rsidR="008D10B2" w:rsidP="00D54A85" w:rsidRDefault="007D45E3">
          <w:pPr>
            <w:rPr>
              <w:sz w:val="20"/>
              <w:szCs w:val="20"/>
              <w:rtl/>
            </w:rPr>
          </w:pPr>
          <w:r>
            <w:rPr>
              <w:rFonts w:hint="cs"/>
              <w:rtl/>
            </w:rPr>
            <w:t xml:space="preserve">                           </w:t>
          </w:r>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42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9AC"/>
    <w:rsid w:val="00082AB2"/>
    <w:rsid w:val="000906FE"/>
    <w:rsid w:val="00096AF7"/>
    <w:rsid w:val="000B344B"/>
    <w:rsid w:val="000C3B0F"/>
    <w:rsid w:val="000C3B60"/>
    <w:rsid w:val="000E0DD2"/>
    <w:rsid w:val="000E3AF1"/>
    <w:rsid w:val="000E675E"/>
    <w:rsid w:val="000F0BC8"/>
    <w:rsid w:val="000F0DD6"/>
    <w:rsid w:val="00107E6D"/>
    <w:rsid w:val="0011194C"/>
    <w:rsid w:val="0011424C"/>
    <w:rsid w:val="0011640E"/>
    <w:rsid w:val="001173C6"/>
    <w:rsid w:val="001367BC"/>
    <w:rsid w:val="00144D2A"/>
    <w:rsid w:val="0014653E"/>
    <w:rsid w:val="00180519"/>
    <w:rsid w:val="00191C82"/>
    <w:rsid w:val="001C4003"/>
    <w:rsid w:val="001D3490"/>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3F3040"/>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615AC"/>
    <w:rsid w:val="005D51F0"/>
    <w:rsid w:val="005F4F09"/>
    <w:rsid w:val="005F6BC9"/>
    <w:rsid w:val="0061431B"/>
    <w:rsid w:val="00622BAA"/>
    <w:rsid w:val="00622D86"/>
    <w:rsid w:val="006306CF"/>
    <w:rsid w:val="00644E9A"/>
    <w:rsid w:val="006524E6"/>
    <w:rsid w:val="00671BD5"/>
    <w:rsid w:val="006805C1"/>
    <w:rsid w:val="00686C21"/>
    <w:rsid w:val="006931C1"/>
    <w:rsid w:val="00694556"/>
    <w:rsid w:val="006C30C5"/>
    <w:rsid w:val="006D3B31"/>
    <w:rsid w:val="006E0D96"/>
    <w:rsid w:val="006E1A53"/>
    <w:rsid w:val="006E6BB8"/>
    <w:rsid w:val="006F56E6"/>
    <w:rsid w:val="00704EDA"/>
    <w:rsid w:val="00721122"/>
    <w:rsid w:val="00753019"/>
    <w:rsid w:val="00754801"/>
    <w:rsid w:val="00761441"/>
    <w:rsid w:val="00773CA7"/>
    <w:rsid w:val="00795365"/>
    <w:rsid w:val="007A351D"/>
    <w:rsid w:val="007B7765"/>
    <w:rsid w:val="007C5BDD"/>
    <w:rsid w:val="007D45E3"/>
    <w:rsid w:val="007E6115"/>
    <w:rsid w:val="007F4609"/>
    <w:rsid w:val="007F7850"/>
    <w:rsid w:val="00814468"/>
    <w:rsid w:val="008176A1"/>
    <w:rsid w:val="00820005"/>
    <w:rsid w:val="00844318"/>
    <w:rsid w:val="00863F5D"/>
    <w:rsid w:val="00870890"/>
    <w:rsid w:val="00873602"/>
    <w:rsid w:val="00875D12"/>
    <w:rsid w:val="0088479D"/>
    <w:rsid w:val="00893C29"/>
    <w:rsid w:val="00896889"/>
    <w:rsid w:val="008C5714"/>
    <w:rsid w:val="008D10B2"/>
    <w:rsid w:val="008D67BD"/>
    <w:rsid w:val="00903896"/>
    <w:rsid w:val="00906F3D"/>
    <w:rsid w:val="00931079"/>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11539"/>
    <w:rsid w:val="00B11EB5"/>
    <w:rsid w:val="00B5356E"/>
    <w:rsid w:val="00B809AD"/>
    <w:rsid w:val="00B80CBD"/>
    <w:rsid w:val="00B81CC5"/>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B5D46"/>
    <w:rsid w:val="00CC7622"/>
    <w:rsid w:val="00CD30CA"/>
    <w:rsid w:val="00CD608F"/>
    <w:rsid w:val="00CF6BB7"/>
    <w:rsid w:val="00D04AA4"/>
    <w:rsid w:val="00D27982"/>
    <w:rsid w:val="00D33B86"/>
    <w:rsid w:val="00D44968"/>
    <w:rsid w:val="00D53924"/>
    <w:rsid w:val="00D54A85"/>
    <w:rsid w:val="00D55D0C"/>
    <w:rsid w:val="00D63E30"/>
    <w:rsid w:val="00D96D8C"/>
    <w:rsid w:val="00DA6649"/>
    <w:rsid w:val="00DC1259"/>
    <w:rsid w:val="00DC1BD2"/>
    <w:rsid w:val="00DC2118"/>
    <w:rsid w:val="00DC2571"/>
    <w:rsid w:val="00DC487C"/>
    <w:rsid w:val="00DE1E7D"/>
    <w:rsid w:val="00DE6BF6"/>
    <w:rsid w:val="00E1068A"/>
    <w:rsid w:val="00E25884"/>
    <w:rsid w:val="00E25B55"/>
    <w:rsid w:val="00E31C2B"/>
    <w:rsid w:val="00E5426A"/>
    <w:rsid w:val="00E54642"/>
    <w:rsid w:val="00E80CBE"/>
    <w:rsid w:val="00E962E3"/>
    <w:rsid w:val="00EB6C79"/>
    <w:rsid w:val="00EC37E9"/>
    <w:rsid w:val="00EF3E02"/>
    <w:rsid w:val="00F038D8"/>
    <w:rsid w:val="00F06995"/>
    <w:rsid w:val="00F13623"/>
    <w:rsid w:val="00F44D1D"/>
    <w:rsid w:val="00F4720D"/>
    <w:rsid w:val="00F84B6D"/>
    <w:rsid w:val="00F957E8"/>
    <w:rsid w:val="00FA311A"/>
    <w:rsid w:val="00FA5FDA"/>
    <w:rsid w:val="00FB6AB3"/>
    <w:rsid w:val="00FD1419"/>
    <w:rsid w:val="00FD79E4"/>
    <w:rsid w:val="00FE2894"/>
    <w:rsid w:val="00FE7DAD"/>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D54A85"/>
    <w:pPr>
      <w:ind w:left="720"/>
      <w:contextualSpacing/>
    </w:pPr>
  </w:style>
  <w:style w:type="character" w:styleId="Hyperlink">
    <w:name w:val="Hyperlink"/>
    <w:basedOn w:val="a0"/>
    <w:uiPriority w:val="99"/>
    <w:rsid w:val="00CB5D46"/>
    <w:rPr>
      <w:color w:val="0000FF"/>
      <w:u w:val="single"/>
    </w:rPr>
  </w:style>
  <w:style w:type="paragraph" w:styleId="2">
    <w:name w:val="Body Text 2"/>
    <w:basedOn w:val="a"/>
    <w:link w:val="20"/>
    <w:uiPriority w:val="99"/>
    <w:rsid w:val="000669AC"/>
    <w:pPr>
      <w:spacing w:line="360" w:lineRule="auto"/>
      <w:jc w:val="both"/>
    </w:pPr>
    <w:rPr>
      <w:b/>
      <w:bCs/>
      <w:noProof w:val="0"/>
      <w:sz w:val="20"/>
      <w:lang w:eastAsia="he-IL"/>
    </w:rPr>
  </w:style>
  <w:style w:type="character" w:customStyle="1" w:styleId="20">
    <w:name w:val="גוף טקסט 2 תו"/>
    <w:basedOn w:val="a0"/>
    <w:link w:val="2"/>
    <w:uiPriority w:val="99"/>
    <w:rsid w:val="000669AC"/>
    <w:rPr>
      <w:rFonts w:cs="David"/>
      <w:b/>
      <w:bCs/>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d1fb18c304224b3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977378" w:rsidP="00977378">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977378"/>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737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977378"/>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97737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936</Words>
  <Characters>4683</Characters>
  <Application>Microsoft Office Word</Application>
  <DocSecurity>0</DocSecurity>
  <Lines>39</Lines>
  <Paragraphs>11</Paragraphs>
  <ScaleCrop>false</ScaleCrop>
  <Company>Microsoft Corporation</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140</cp:revision>
  <dcterms:created xsi:type="dcterms:W3CDTF">2012-08-06T05:16:00Z</dcterms:created>
  <dcterms:modified xsi:type="dcterms:W3CDTF">2018-04-12T12:31:00Z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