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alias w:val="1456"/>
        <w:tag w:val="1456"/>
        <w:id w:val="708377731"/>
        <w:text w:multiLine="1"/>
      </w:sdtPr>
      <w:sdtEndPr/>
      <w:sdtContent>
        <w:p>
          <w:pPr>
            <w:spacing w:line="360" w:lineRule="auto"/>
            <w:jc w:val="right"/>
            <w:rPr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12 אפריל 2018</w:t>
          </w:r>
        </w:p>
      </w:sdtContent>
    </w:sdt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לפני: </w:t>
      </w:r>
    </w:p>
    <w:p w:rsidR="002C1C43" w:rsidP="00E8169D" w:rsidRDefault="00F6649E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כב' הנשיאה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אפרת לקסר</w:t>
      </w:r>
      <w:r w:rsidR="00E8170A">
        <w:rPr>
          <w:b/>
          <w:bCs/>
          <w:sz w:val="28"/>
          <w:szCs w:val="28"/>
          <w:rtl/>
        </w:rPr>
        <w:t xml:space="preserve"> </w:t>
      </w: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96"/>
        <w:gridCol w:w="5406"/>
      </w:tblGrid>
      <w:tr w:rsidR="002C1C43" w:rsidTr="00C71F5D">
        <w:trPr>
          <w:trHeight w:val="661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C71F5D" w:rsidRDefault="002C1C43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966700331"/>
                <w:placeholder>
                  <w:docPart w:val="2CFF24023F394676A6A1350FD0C92320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תובע</w:t>
                </w:r>
                <w:r w:rsidR="00A15828">
                  <w:rPr>
                    <w:rStyle w:val="ac"/>
                    <w:rFonts w:hint="cs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C71F5D" w:rsidR="002C1C43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אורית משולם</w:t>
                </w:r>
              </w:sdtContent>
            </w:sdt>
          </w:p>
          <w:p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</w:t>
            </w:r>
            <w:r w:rsidRPr="00A15828" w:rsidR="00A1582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עירן פינשטיין</w:t>
            </w:r>
          </w:p>
        </w:tc>
      </w:tr>
      <w:tr w:rsidR="002C1C43" w:rsidTr="002C1C4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6"/>
                <w:szCs w:val="6"/>
                <w:rtl/>
              </w:rPr>
            </w:pPr>
          </w:p>
          <w:p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="002C1C43" w:rsidTr="00C71F5D">
        <w:trPr>
          <w:trHeight w:val="692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C71F5D" w:rsidRDefault="00C71F5D">
            <w:pPr>
              <w:rPr>
                <w:rFonts w:ascii="David" w:hAnsi="David" w:eastAsia="David"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917132716"/>
                <w:placeholder>
                  <w:docPart w:val="80F31EDA0C674178A5DB0046F5ADD3E1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placeholder>
                  <w:docPart w:val="E49141B2EFF44BF29843FCD19439169D"/>
                </w:placeholder>
                <w:text w:multiLine="1"/>
              </w:sdtPr>
              <w:sdtEndPr/>
              <w:sdtContent>
                <w:r w:rsidR="001D6045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המוסד לביטוח לאומי</w:t>
                </w:r>
              </w:sdtContent>
            </w:sdt>
            <w:r w:rsidRP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C71F5D"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</w:t>
            </w:r>
            <w:r w:rsidR="00A1582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רועי הררי ואח'</w:t>
            </w:r>
          </w:p>
        </w:tc>
      </w:tr>
    </w:tbl>
    <w:p w:rsidRPr="00E8169D" w:rsidR="002C1C43" w:rsidP="00E8169D" w:rsidRDefault="00221FF9">
      <w:pPr>
        <w:spacing w:line="360" w:lineRule="auto"/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4"/>
          <w:szCs w:val="34"/>
          <w:u w:val="single"/>
          <w:rtl/>
        </w:rPr>
        <w:t>החלטה</w:t>
      </w:r>
    </w:p>
    <w:p w:rsidR="002C1C43" w:rsidP="00E8169D" w:rsidRDefault="00A15828">
      <w:pPr>
        <w:pStyle w:val="ad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16818">
        <w:rPr>
          <w:rFonts w:hint="cs"/>
          <w:sz w:val="28"/>
          <w:szCs w:val="28"/>
          <w:rtl/>
        </w:rPr>
        <w:t>ביום 26.10.18 הגישה התובעת תביעה נגד המוסד לביטוח לאומי</w:t>
      </w:r>
      <w:r w:rsidR="00216818">
        <w:rPr>
          <w:rFonts w:hint="cs"/>
          <w:sz w:val="28"/>
          <w:szCs w:val="28"/>
          <w:rtl/>
        </w:rPr>
        <w:t>.</w:t>
      </w:r>
    </w:p>
    <w:p w:rsidRPr="004A76D8" w:rsidR="00216818" w:rsidP="00973A11" w:rsidRDefault="00216818">
      <w:pPr>
        <w:pStyle w:val="ad"/>
        <w:numPr>
          <w:ilvl w:val="0"/>
          <w:numId w:val="1"/>
        </w:numPr>
        <w:spacing w:line="360" w:lineRule="auto"/>
        <w:jc w:val="both"/>
        <w:rPr>
          <w:sz w:val="28"/>
          <w:szCs w:val="28"/>
          <w:rtl/>
        </w:rPr>
      </w:pPr>
      <w:r w:rsidRPr="00973A11">
        <w:rPr>
          <w:rFonts w:hint="cs"/>
          <w:sz w:val="28"/>
          <w:szCs w:val="28"/>
          <w:rtl/>
        </w:rPr>
        <w:t>ביום 1.3.18 הגישה</w:t>
      </w:r>
      <w:r>
        <w:rPr>
          <w:rFonts w:hint="cs"/>
          <w:sz w:val="28"/>
          <w:szCs w:val="28"/>
          <w:rtl/>
        </w:rPr>
        <w:t xml:space="preserve"> התובעת בקשה להעברת הדיון בתובענה לבית דין אזורי</w:t>
      </w:r>
      <w:r w:rsidR="00973A11">
        <w:rPr>
          <w:rFonts w:hint="cs"/>
          <w:sz w:val="28"/>
          <w:szCs w:val="28"/>
          <w:rtl/>
        </w:rPr>
        <w:t xml:space="preserve">  אחר</w:t>
      </w:r>
      <w:r>
        <w:rPr>
          <w:rFonts w:hint="cs"/>
          <w:sz w:val="28"/>
          <w:szCs w:val="28"/>
          <w:rtl/>
        </w:rPr>
        <w:t xml:space="preserve"> </w:t>
      </w:r>
      <w:r w:rsidR="00973A11">
        <w:rPr>
          <w:rFonts w:hint="cs"/>
          <w:sz w:val="28"/>
          <w:szCs w:val="28"/>
          <w:rtl/>
        </w:rPr>
        <w:t>הואיל</w:t>
      </w:r>
      <w:r>
        <w:rPr>
          <w:rFonts w:hint="cs"/>
          <w:sz w:val="28"/>
          <w:szCs w:val="28"/>
          <w:rtl/>
        </w:rPr>
        <w:t xml:space="preserve"> והיא עובדת בבית הדין האזורי לעבודה בתל אביב כקלדנית, (להלן:"</w:t>
      </w:r>
      <w:r w:rsidRPr="00216818">
        <w:rPr>
          <w:rFonts w:hint="cs"/>
          <w:b/>
          <w:bCs/>
          <w:sz w:val="28"/>
          <w:szCs w:val="28"/>
          <w:rtl/>
        </w:rPr>
        <w:t>הבקשה</w:t>
      </w:r>
      <w:r>
        <w:rPr>
          <w:rFonts w:hint="cs"/>
          <w:sz w:val="28"/>
          <w:szCs w:val="28"/>
          <w:rtl/>
        </w:rPr>
        <w:t>").</w:t>
      </w:r>
      <w:r w:rsidR="004A76D8">
        <w:rPr>
          <w:rFonts w:hint="cs"/>
          <w:sz w:val="28"/>
          <w:szCs w:val="28"/>
          <w:rtl/>
        </w:rPr>
        <w:t xml:space="preserve"> </w:t>
      </w:r>
      <w:r w:rsidRPr="004A76D8">
        <w:rPr>
          <w:rFonts w:hint="cs"/>
          <w:sz w:val="28"/>
          <w:szCs w:val="28"/>
          <w:rtl/>
        </w:rPr>
        <w:t xml:space="preserve">בבקשה צוין כי </w:t>
      </w:r>
      <w:r w:rsidR="00973A11">
        <w:rPr>
          <w:rFonts w:hint="cs"/>
          <w:sz w:val="28"/>
          <w:szCs w:val="28"/>
          <w:rtl/>
        </w:rPr>
        <w:t>ככל שיוחלט על העברת  הדיון בתובענה הרי שבית הדין האזורי</w:t>
      </w:r>
      <w:r w:rsidR="004A76D8">
        <w:rPr>
          <w:rFonts w:hint="cs"/>
          <w:sz w:val="28"/>
          <w:szCs w:val="28"/>
          <w:rtl/>
        </w:rPr>
        <w:t xml:space="preserve"> המועדף עליה הוא </w:t>
      </w:r>
      <w:r w:rsidRPr="004A76D8">
        <w:rPr>
          <w:rFonts w:hint="cs"/>
          <w:sz w:val="28"/>
          <w:szCs w:val="28"/>
          <w:rtl/>
        </w:rPr>
        <w:t>בית הדין בחיפה.</w:t>
      </w:r>
      <w:r w:rsidR="004A76D8">
        <w:rPr>
          <w:rFonts w:hint="cs"/>
          <w:sz w:val="28"/>
          <w:szCs w:val="28"/>
          <w:rtl/>
        </w:rPr>
        <w:t xml:space="preserve"> </w:t>
      </w:r>
    </w:p>
    <w:p w:rsidRPr="00973A11" w:rsidR="00973A11" w:rsidP="00973A11" w:rsidRDefault="00216818">
      <w:pPr>
        <w:pStyle w:val="ad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ביום 22.3.18 הו</w:t>
      </w:r>
      <w:bookmarkStart w:name="_GoBack" w:id="0"/>
      <w:bookmarkEnd w:id="0"/>
      <w:r>
        <w:rPr>
          <w:rFonts w:hint="cs"/>
          <w:sz w:val="28"/>
          <w:szCs w:val="28"/>
          <w:rtl/>
        </w:rPr>
        <w:t xml:space="preserve">דיע הנתבע כי </w:t>
      </w:r>
      <w:r w:rsidR="00973A11">
        <w:rPr>
          <w:rFonts w:hint="cs"/>
          <w:sz w:val="28"/>
          <w:szCs w:val="28"/>
          <w:rtl/>
        </w:rPr>
        <w:t>הוא מבקש שהתיק</w:t>
      </w:r>
      <w:r>
        <w:rPr>
          <w:rFonts w:hint="cs"/>
          <w:sz w:val="28"/>
          <w:szCs w:val="28"/>
          <w:rtl/>
        </w:rPr>
        <w:t xml:space="preserve"> יועבר לבית הדין האזורי לעבודה בירושלים.</w:t>
      </w:r>
      <w:r w:rsidR="00E8169D">
        <w:rPr>
          <w:rFonts w:hint="cs"/>
          <w:sz w:val="28"/>
          <w:szCs w:val="28"/>
          <w:rtl/>
        </w:rPr>
        <w:t xml:space="preserve"> </w:t>
      </w:r>
    </w:p>
    <w:p w:rsidR="00216818" w:rsidP="00E8169D" w:rsidRDefault="00216818">
      <w:pPr>
        <w:pStyle w:val="ad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התובעת מועסקת בבית הדין האזורי לעבודה </w:t>
      </w:r>
      <w:r w:rsidR="00973A11">
        <w:rPr>
          <w:rFonts w:hint="cs"/>
          <w:sz w:val="28"/>
          <w:szCs w:val="28"/>
          <w:rtl/>
        </w:rPr>
        <w:t xml:space="preserve">בתל אביב </w:t>
      </w:r>
      <w:r>
        <w:rPr>
          <w:rFonts w:hint="cs"/>
          <w:sz w:val="28"/>
          <w:szCs w:val="28"/>
          <w:rtl/>
        </w:rPr>
        <w:t>כקדלנית</w:t>
      </w:r>
      <w:r w:rsidR="00973A11">
        <w:rPr>
          <w:rFonts w:hint="cs"/>
          <w:sz w:val="28"/>
          <w:szCs w:val="28"/>
          <w:rtl/>
        </w:rPr>
        <w:t>,</w:t>
      </w:r>
      <w:r>
        <w:rPr>
          <w:rFonts w:hint="cs"/>
          <w:sz w:val="28"/>
          <w:szCs w:val="28"/>
          <w:rtl/>
        </w:rPr>
        <w:t xml:space="preserve"> שנים רבות</w:t>
      </w:r>
      <w:r w:rsidR="00973A11">
        <w:rPr>
          <w:rFonts w:hint="cs"/>
          <w:sz w:val="28"/>
          <w:szCs w:val="28"/>
          <w:rtl/>
        </w:rPr>
        <w:t xml:space="preserve">, </w:t>
      </w:r>
      <w:r>
        <w:rPr>
          <w:rFonts w:hint="cs"/>
          <w:sz w:val="28"/>
          <w:szCs w:val="28"/>
          <w:rtl/>
        </w:rPr>
        <w:t>ויש לה היכרות עם כלל הצוות השיפוטי. לפיכך, מ</w:t>
      </w:r>
      <w:r w:rsidR="00E8169D">
        <w:rPr>
          <w:rFonts w:hint="cs"/>
          <w:sz w:val="28"/>
          <w:szCs w:val="28"/>
          <w:rtl/>
        </w:rPr>
        <w:t>חמ</w:t>
      </w:r>
      <w:r>
        <w:rPr>
          <w:rFonts w:hint="cs"/>
          <w:sz w:val="28"/>
          <w:szCs w:val="28"/>
          <w:rtl/>
        </w:rPr>
        <w:t>ת מראית פני הצדק ועל מנת שלא ייפגע אמון הציבור במער</w:t>
      </w:r>
      <w:r w:rsidR="00E8169D">
        <w:rPr>
          <w:rFonts w:hint="cs"/>
          <w:sz w:val="28"/>
          <w:szCs w:val="28"/>
          <w:rtl/>
        </w:rPr>
        <w:t>כת בתי</w:t>
      </w:r>
      <w:r w:rsidR="004A76D8">
        <w:rPr>
          <w:rFonts w:hint="cs"/>
          <w:sz w:val="28"/>
          <w:szCs w:val="28"/>
          <w:rtl/>
        </w:rPr>
        <w:t xml:space="preserve"> המשפט אכן ראוי להורות על העברת התובעת לבית דין אזורי אחר.</w:t>
      </w:r>
    </w:p>
    <w:p w:rsidRPr="00E8169D" w:rsidR="00E8169D" w:rsidP="00973A11" w:rsidRDefault="004A76D8">
      <w:pPr>
        <w:pStyle w:val="ad"/>
        <w:numPr>
          <w:ilvl w:val="0"/>
          <w:numId w:val="1"/>
        </w:numPr>
        <w:spacing w:line="36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לפיכך</w:t>
      </w:r>
      <w:r w:rsidRPr="004A76D8">
        <w:rPr>
          <w:sz w:val="28"/>
          <w:szCs w:val="28"/>
          <w:rtl/>
        </w:rPr>
        <w:t xml:space="preserve">, המזכירות </w:t>
      </w:r>
      <w:r w:rsidR="00973A11">
        <w:rPr>
          <w:rFonts w:hint="cs"/>
          <w:sz w:val="28"/>
          <w:szCs w:val="28"/>
          <w:rtl/>
        </w:rPr>
        <w:t xml:space="preserve">תדאג </w:t>
      </w:r>
      <w:r w:rsidR="00E8169D">
        <w:rPr>
          <w:rFonts w:hint="cs"/>
          <w:sz w:val="28"/>
          <w:szCs w:val="28"/>
          <w:rtl/>
        </w:rPr>
        <w:t xml:space="preserve">להעביר </w:t>
      </w:r>
      <w:r w:rsidRPr="004A76D8">
        <w:rPr>
          <w:sz w:val="28"/>
          <w:szCs w:val="28"/>
          <w:rtl/>
        </w:rPr>
        <w:t>את הבקשה</w:t>
      </w:r>
      <w:r w:rsidR="00E8169D">
        <w:rPr>
          <w:rFonts w:hint="cs"/>
          <w:sz w:val="28"/>
          <w:szCs w:val="28"/>
          <w:rtl/>
        </w:rPr>
        <w:t>, תגובת הנתבע</w:t>
      </w:r>
      <w:r w:rsidRPr="004A76D8"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ועותק החלטה זו לנשיאת בית הדין הארצי לעבודה, כב' השופטת וירט-לבנה, </w:t>
      </w:r>
      <w:r w:rsidRPr="004A76D8">
        <w:rPr>
          <w:sz w:val="28"/>
          <w:szCs w:val="28"/>
          <w:rtl/>
        </w:rPr>
        <w:t>לצורך קביעת מקום השיפוט בתובענה.</w:t>
      </w:r>
    </w:p>
    <w:p w:rsidRPr="00592DD1" w:rsidR="002C1C43" w:rsidP="00E8169D" w:rsidRDefault="002C1C43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592DD1">
        <w:rPr>
          <w:rFonts w:hint="cs" w:ascii="Arial" w:hAnsi="Arial"/>
          <w:b/>
          <w:bCs/>
          <w:noProof w:val="0"/>
          <w:sz w:val="28"/>
          <w:szCs w:val="28"/>
          <w:rtl/>
        </w:rPr>
        <w:t>נית</w:t>
      </w:r>
      <w:r w:rsidR="00221FF9">
        <w:rPr>
          <w:rFonts w:hint="cs" w:ascii="Arial" w:hAnsi="Arial"/>
          <w:b/>
          <w:bCs/>
          <w:noProof w:val="0"/>
          <w:sz w:val="28"/>
          <w:szCs w:val="28"/>
          <w:rtl/>
        </w:rPr>
        <w:t>נה</w:t>
      </w:r>
      <w:r w:rsidRPr="00592DD1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592DD1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8F32AB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Pr="00592DD1">
        <w:rPr>
          <w:rFonts w:hint="cs" w:ascii="Arial" w:hAnsi="Arial"/>
          <w:b/>
          <w:bCs/>
          <w:noProof w:val="0"/>
          <w:sz w:val="28"/>
          <w:szCs w:val="28"/>
          <w:rtl/>
        </w:rPr>
        <w:t>, בהעדר הצדדים ותישלח אליהם.</w:t>
      </w:r>
    </w:p>
    <w:p w:rsidR="002C1C43" w:rsidP="002C1C43" w:rsidRDefault="002C1C43">
      <w:pPr>
        <w:spacing w:line="360" w:lineRule="auto"/>
        <w:jc w:val="both"/>
        <w:rPr>
          <w:rFonts w:ascii="Arial" w:hAnsi="Arial"/>
          <w:noProof w:val="0"/>
        </w:rPr>
      </w:pPr>
    </w:p>
    <w:p w:rsidR="002605D5" w:rsidP="002605D5" w:rsidRDefault="00AC4AED">
      <w:pPr>
        <w:spacing w:line="360" w:lineRule="auto"/>
        <w:ind w:left="3600" w:firstLine="720"/>
        <w:jc w:val="center"/>
        <w:rPr>
          <w:rFonts w:ascii="Arial" w:hAnsi="Arial"/>
          <w:noProof w:val="0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14525" cy="76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58c7227c71f4cf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2605D5" w:rsidR="002C1C43" w:rsidP="002C1C43" w:rsidRDefault="002C1C43">
      <w:pPr>
        <w:rPr>
          <w:rtl/>
        </w:rPr>
      </w:pPr>
    </w:p>
    <w:p w:rsidRPr="002C1C43" w:rsidR="00694556" w:rsidP="002C1C43" w:rsidRDefault="00694556">
      <w:pPr>
        <w:rPr>
          <w:rtl/>
        </w:rPr>
      </w:pPr>
    </w:p>
    <w:sectPr w:rsidRPr="002C1C43" w:rsidR="00694556" w:rsidSect="00903896">
      <w:headerReference w:type="default" r:id="rId9"/>
      <w:footerReference w:type="default" r:id="rId10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C4AE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C4AE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C4AE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BE5A52">
      <w:rPr>
        <w:rFonts w:cs="FrankRuehl"/>
        <w:sz w:val="28"/>
        <w:szCs w:val="28"/>
      </w:rPr>
      <w:drawing>
        <wp:inline distT="0" distB="0" distL="0" distR="0" wp14:anchorId="2450EE2E" wp14:editId="4FCE1C3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3D595C" w:rsidR="008F32AB" w:rsidP="003D595C" w:rsidRDefault="00AC4AED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1D6045">
                <w:rPr>
                  <w:b/>
                  <w:bCs/>
                  <w:noProof w:val="0"/>
                  <w:sz w:val="28"/>
                  <w:szCs w:val="28"/>
                  <w:rtl/>
                </w:rPr>
                <w:t>ב"ל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1D6045">
                <w:rPr>
                  <w:b/>
                  <w:bCs/>
                  <w:noProof w:val="0"/>
                  <w:sz w:val="28"/>
                  <w:szCs w:val="28"/>
                  <w:rtl/>
                </w:rPr>
                <w:t>51613-10-17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916A7"/>
    <w:multiLevelType w:val="hybridMultilevel"/>
    <w:tmpl w:val="0414C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10594"/>
    <o:shapelayout v:ext="edit">
      <o:idmap v:ext="edit" data="10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A574D"/>
    <w:rsid w:val="000A7553"/>
    <w:rsid w:val="0014234E"/>
    <w:rsid w:val="00191B85"/>
    <w:rsid w:val="001C4003"/>
    <w:rsid w:val="001D6045"/>
    <w:rsid w:val="00216818"/>
    <w:rsid w:val="00221FF9"/>
    <w:rsid w:val="002605D5"/>
    <w:rsid w:val="002B1499"/>
    <w:rsid w:val="002B6C85"/>
    <w:rsid w:val="002C1C43"/>
    <w:rsid w:val="002D0DA3"/>
    <w:rsid w:val="00352325"/>
    <w:rsid w:val="003D595C"/>
    <w:rsid w:val="004642C0"/>
    <w:rsid w:val="004A76D8"/>
    <w:rsid w:val="004B6079"/>
    <w:rsid w:val="004E6E3C"/>
    <w:rsid w:val="00511543"/>
    <w:rsid w:val="00515C3A"/>
    <w:rsid w:val="00547DB7"/>
    <w:rsid w:val="00592DD1"/>
    <w:rsid w:val="005B0361"/>
    <w:rsid w:val="005C0FDD"/>
    <w:rsid w:val="00604392"/>
    <w:rsid w:val="00622BAA"/>
    <w:rsid w:val="00625C89"/>
    <w:rsid w:val="00671BD5"/>
    <w:rsid w:val="006805C1"/>
    <w:rsid w:val="00694556"/>
    <w:rsid w:val="006E1A53"/>
    <w:rsid w:val="007054D3"/>
    <w:rsid w:val="007056AA"/>
    <w:rsid w:val="00733FB7"/>
    <w:rsid w:val="007A24FE"/>
    <w:rsid w:val="00820005"/>
    <w:rsid w:val="00826670"/>
    <w:rsid w:val="00846D27"/>
    <w:rsid w:val="008541AE"/>
    <w:rsid w:val="008A7F5D"/>
    <w:rsid w:val="008F2B32"/>
    <w:rsid w:val="008F32AB"/>
    <w:rsid w:val="00903896"/>
    <w:rsid w:val="00913E52"/>
    <w:rsid w:val="00973A11"/>
    <w:rsid w:val="009A7666"/>
    <w:rsid w:val="009E0263"/>
    <w:rsid w:val="00A039D0"/>
    <w:rsid w:val="00A11C09"/>
    <w:rsid w:val="00A15828"/>
    <w:rsid w:val="00A4277D"/>
    <w:rsid w:val="00A61A78"/>
    <w:rsid w:val="00A65CCA"/>
    <w:rsid w:val="00A91413"/>
    <w:rsid w:val="00AC4AED"/>
    <w:rsid w:val="00AE598D"/>
    <w:rsid w:val="00AF1ED6"/>
    <w:rsid w:val="00B80CBD"/>
    <w:rsid w:val="00BC3369"/>
    <w:rsid w:val="00BC7C5B"/>
    <w:rsid w:val="00BD06DF"/>
    <w:rsid w:val="00BE5A52"/>
    <w:rsid w:val="00BE6116"/>
    <w:rsid w:val="00C00E68"/>
    <w:rsid w:val="00C43F49"/>
    <w:rsid w:val="00C51656"/>
    <w:rsid w:val="00C71F5D"/>
    <w:rsid w:val="00C91CBA"/>
    <w:rsid w:val="00D53924"/>
    <w:rsid w:val="00D901AC"/>
    <w:rsid w:val="00D96D8C"/>
    <w:rsid w:val="00DA783C"/>
    <w:rsid w:val="00DE3B9C"/>
    <w:rsid w:val="00E54642"/>
    <w:rsid w:val="00E8169D"/>
    <w:rsid w:val="00E8170A"/>
    <w:rsid w:val="00E97908"/>
    <w:rsid w:val="00EF62A3"/>
    <w:rsid w:val="00F6649E"/>
    <w:rsid w:val="00FB3D7D"/>
    <w:rsid w:val="00FC292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4"/>
    <o:shapelayout v:ext="edit">
      <o:idmap v:ext="edit" data="1"/>
    </o:shapelayout>
  </w:shapeDefaults>
  <w:decimalSymbol w:val="."/>
  <w:listSeparator w:val=","/>
  <w14:docId w14:val="20B3109A"/>
  <w15:docId w15:val="{8D61FAD1-D339-46CE-891F-4BE067DB7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  <w:style w:type="paragraph" w:styleId="ad">
    <w:name w:val="List Paragraph"/>
    <w:basedOn w:val="a"/>
    <w:uiPriority w:val="34"/>
    <w:qFormat/>
    <w:rsid w:val="00A15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c58c7227c71f4cf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CFF24023F394676A6A1350FD0C923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75914C-A2A3-4082-A688-EA3DD651AB16}"/>
      </w:docPartPr>
      <w:docPartBody>
        <w:p w:rsidR="00460004" w:rsidRDefault="007667DC" w:rsidP="007667DC">
          <w:pPr>
            <w:pStyle w:val="2CFF24023F394676A6A1350FD0C923203"/>
          </w:pPr>
          <w:r w:rsidRPr="00C71F5D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7667DC" w:rsidP="007667DC">
          <w:pPr>
            <w:pStyle w:val="CD28D077A80B447C9485B3026659CE8D3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80F31EDA0C674178A5DB0046F5ADD3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A9C36E-5B4B-4DB4-9563-16C86209EEFC}"/>
      </w:docPartPr>
      <w:docPartBody>
        <w:p w:rsidR="00460004" w:rsidRDefault="007667DC" w:rsidP="007667DC">
          <w:pPr>
            <w:pStyle w:val="80F31EDA0C674178A5DB0046F5ADD3E13"/>
          </w:pPr>
          <w:r w:rsidRPr="00C71F5D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  <w:docPart>
      <w:docPartPr>
        <w:name w:val="E49141B2EFF44BF29843FCD19439169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2945B27-6AB6-473E-851D-BE754AB35439}"/>
      </w:docPartPr>
      <w:docPartBody>
        <w:p w:rsidR="00E830BD" w:rsidRDefault="007667DC" w:rsidP="007667DC">
          <w:pPr>
            <w:pStyle w:val="E49141B2EFF44BF29843FCD19439169D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136678"/>
    <w:rsid w:val="001F75B9"/>
    <w:rsid w:val="002138C9"/>
    <w:rsid w:val="00263B88"/>
    <w:rsid w:val="00460004"/>
    <w:rsid w:val="007667DC"/>
    <w:rsid w:val="00E8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67DC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13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13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13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13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13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13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BCADDC0FA1D4EBDB9CE32B28B96AEAB">
    <w:name w:val="6BCADDC0FA1D4EBDB9CE32B28B96AEAB"/>
    <w:rsid w:val="00136678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7667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7667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7667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7667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7667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9141B2EFF44BF29843FCD19439169D">
    <w:name w:val="E49141B2EFF44BF29843FCD19439169D"/>
    <w:rsid w:val="007667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62E9300A592467DB78B3B7A1A0A59E2">
    <w:name w:val="D62E9300A592467DB78B3B7A1A0A59E2"/>
    <w:rsid w:val="007667DC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182</Words>
  <Characters>910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אפרת לקסר</cp:lastModifiedBy>
  <cp:revision>36</cp:revision>
  <cp:lastPrinted>2018-04-09T07:13:00Z</cp:lastPrinted>
  <dcterms:created xsi:type="dcterms:W3CDTF">2012-08-05T16:56:00Z</dcterms:created>
  <dcterms:modified xsi:type="dcterms:W3CDTF">2018-04-12T09:51:00Z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