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CD383B">
            <w:pPr>
              <w:jc w:val="left"/>
              <w:rPr>
                <w:rFonts w:ascii="Arial" w:hAnsi="Arial"/>
                <w:b/>
                <w:bCs/>
                <w:sz w:val="26"/>
                <w:szCs w:val="26"/>
              </w:rPr>
            </w:pPr>
            <w:r>
              <w:rPr>
                <w:rFonts w:hint="cs" w:ascii="Arial" w:hAnsi="Arial"/>
                <w:b/>
                <w:bCs/>
                <w:sz w:val="26"/>
                <w:szCs w:val="26"/>
                <w:rtl/>
              </w:rPr>
              <w:t>בן סימון שימרית ת.ז. 36154532</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r w:rsidR="00CD383B">
              <w:rPr>
                <w:rFonts w:hint="cs" w:ascii="Arial" w:hAnsi="Arial"/>
                <w:b/>
                <w:bCs/>
                <w:sz w:val="26"/>
                <w:szCs w:val="26"/>
                <w:u w:val="single"/>
                <w:rtl/>
              </w:rPr>
              <w:t>ת</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009B057E" w:rsidP="00CD383B" w:rsidRDefault="009B057E">
            <w:pPr>
              <w:bidi w:val="0"/>
              <w:jc w:val="left"/>
              <w:rPr>
                <w:rFonts w:ascii="Arial" w:hAnsi="Arial"/>
                <w:b/>
                <w:bCs/>
                <w:sz w:val="28"/>
                <w:szCs w:val="28"/>
                <w:u w:val="single"/>
              </w:rPr>
            </w:pPr>
          </w:p>
        </w:tc>
      </w:tr>
    </w:tbl>
    <w:p w:rsidRPr="00957B9A" w:rsidR="00CD383B" w:rsidP="00957B9A" w:rsidRDefault="00CD383B">
      <w:pPr>
        <w:spacing w:after="160" w:line="360" w:lineRule="auto"/>
        <w:ind w:left="1440" w:hanging="720"/>
        <w:jc w:val="both"/>
        <w:rPr>
          <w:rFonts w:asciiTheme="minorHAnsi" w:hAnsiTheme="minorHAnsi"/>
          <w:rtl/>
        </w:rPr>
      </w:pPr>
    </w:p>
    <w:p w:rsidRPr="0078412E" w:rsidR="00CD383B" w:rsidP="00957B9A" w:rsidRDefault="00CD383B">
      <w:pPr>
        <w:spacing w:after="160" w:line="360" w:lineRule="auto"/>
        <w:ind w:left="1440" w:hanging="720"/>
        <w:jc w:val="center"/>
        <w:rPr>
          <w:rFonts w:asciiTheme="minorHAnsi" w:hAnsiTheme="minorHAnsi"/>
          <w:b/>
          <w:bCs/>
          <w:sz w:val="28"/>
          <w:szCs w:val="28"/>
          <w:u w:val="single"/>
          <w:rtl/>
        </w:rPr>
      </w:pPr>
      <w:r w:rsidRPr="0078412E">
        <w:rPr>
          <w:rFonts w:hint="eastAsia" w:asciiTheme="minorHAnsi" w:hAnsiTheme="minorHAnsi"/>
          <w:b/>
          <w:bCs/>
          <w:sz w:val="28"/>
          <w:szCs w:val="28"/>
          <w:u w:val="single"/>
          <w:rtl/>
        </w:rPr>
        <w:t>צו</w:t>
      </w:r>
      <w:r w:rsidRPr="0078412E">
        <w:rPr>
          <w:rFonts w:asciiTheme="minorHAnsi" w:hAnsiTheme="minorHAnsi"/>
          <w:b/>
          <w:bCs/>
          <w:sz w:val="28"/>
          <w:szCs w:val="28"/>
          <w:u w:val="single"/>
          <w:rtl/>
        </w:rPr>
        <w:t xml:space="preserve"> </w:t>
      </w:r>
      <w:r w:rsidRPr="0078412E">
        <w:rPr>
          <w:rFonts w:hint="eastAsia" w:asciiTheme="minorHAnsi" w:hAnsiTheme="minorHAnsi"/>
          <w:b/>
          <w:bCs/>
          <w:sz w:val="28"/>
          <w:szCs w:val="28"/>
          <w:u w:val="single"/>
          <w:rtl/>
        </w:rPr>
        <w:t>כינוס</w:t>
      </w:r>
      <w:r w:rsidRPr="0078412E">
        <w:rPr>
          <w:rFonts w:asciiTheme="minorHAnsi" w:hAnsiTheme="minorHAnsi"/>
          <w:b/>
          <w:bCs/>
          <w:sz w:val="28"/>
          <w:szCs w:val="28"/>
          <w:u w:val="single"/>
          <w:rtl/>
        </w:rPr>
        <w:t xml:space="preserve"> </w:t>
      </w:r>
    </w:p>
    <w:p w:rsidRPr="00957B9A" w:rsidR="00CD383B" w:rsidP="00CD383B" w:rsidRDefault="00CD383B">
      <w:pPr>
        <w:spacing w:line="360" w:lineRule="auto"/>
        <w:jc w:val="both"/>
        <w:rPr>
          <w:rtl/>
        </w:rPr>
      </w:pPr>
      <w:r w:rsidRPr="00957B9A">
        <w:rPr>
          <w:rtl/>
        </w:rPr>
        <w:t>לאחר שעיינתי בבקשת החייב</w:t>
      </w:r>
      <w:r>
        <w:rPr>
          <w:rFonts w:hint="cs"/>
          <w:rtl/>
        </w:rPr>
        <w:t>ת מיום 26/02/2018</w:t>
      </w:r>
      <w:r w:rsidRPr="00957B9A">
        <w:rPr>
          <w:rtl/>
        </w:rPr>
        <w:t xml:space="preserve"> ובמסמכים המצורפים אליה ולאחר קבלת תגובת הכנ"ר והסכמת החייב</w:t>
      </w:r>
      <w:r>
        <w:rPr>
          <w:rFonts w:hint="cs"/>
          <w:rtl/>
        </w:rPr>
        <w:t>ת</w:t>
      </w:r>
      <w:r w:rsidRPr="00957B9A">
        <w:rPr>
          <w:rtl/>
        </w:rPr>
        <w:t xml:space="preserve"> לתנאים שהציב, אני מחליטה:</w:t>
      </w:r>
    </w:p>
    <w:p w:rsidRPr="00957B9A" w:rsidR="00CD383B" w:rsidP="00957B9A" w:rsidRDefault="00CD383B">
      <w:pPr>
        <w:spacing w:line="360" w:lineRule="auto"/>
        <w:jc w:val="both"/>
        <w:rPr>
          <w:rtl/>
        </w:rPr>
      </w:pPr>
    </w:p>
    <w:p w:rsidRPr="00957B9A" w:rsidR="00CD383B" w:rsidP="00957B9A" w:rsidRDefault="00CD383B">
      <w:pPr>
        <w:spacing w:line="360" w:lineRule="auto"/>
        <w:jc w:val="both"/>
        <w:rPr>
          <w:rtl/>
        </w:rPr>
      </w:pPr>
      <w:r w:rsidRPr="00957B9A">
        <w:rPr>
          <w:rtl/>
        </w:rPr>
        <w:t>א.</w:t>
      </w:r>
      <w:r w:rsidRPr="00957B9A">
        <w:rPr>
          <w:rtl/>
        </w:rPr>
        <w:tab/>
        <w:t>ליתן צו כינוס לנכסי החייב</w:t>
      </w:r>
      <w:r>
        <w:rPr>
          <w:rFonts w:hint="cs"/>
          <w:rtl/>
        </w:rPr>
        <w:t>ת</w:t>
      </w:r>
      <w:r w:rsidRPr="00957B9A">
        <w:rPr>
          <w:rtl/>
        </w:rPr>
        <w:t xml:space="preserve">. </w:t>
      </w:r>
    </w:p>
    <w:p w:rsidRPr="00957B9A" w:rsidR="00CD383B" w:rsidP="00957B9A" w:rsidRDefault="00CD383B">
      <w:pPr>
        <w:spacing w:line="360" w:lineRule="auto"/>
        <w:jc w:val="both"/>
        <w:rPr>
          <w:rtl/>
        </w:rPr>
      </w:pPr>
    </w:p>
    <w:p w:rsidRPr="00957B9A" w:rsidR="00CD383B" w:rsidP="00957B9A" w:rsidRDefault="00CD383B">
      <w:pPr>
        <w:spacing w:line="360" w:lineRule="auto"/>
        <w:jc w:val="both"/>
        <w:rPr>
          <w:rtl/>
        </w:rPr>
      </w:pPr>
      <w:r w:rsidRPr="00957B9A">
        <w:rPr>
          <w:rtl/>
        </w:rPr>
        <w:t>ב.</w:t>
      </w:r>
      <w:r w:rsidRPr="00957B9A">
        <w:rPr>
          <w:rtl/>
        </w:rPr>
        <w:tab/>
        <w:t>למנות את הכונס הרשמי ככונס לנכסי החייב</w:t>
      </w:r>
      <w:r>
        <w:rPr>
          <w:rFonts w:hint="cs"/>
          <w:rtl/>
        </w:rPr>
        <w:t>ת</w:t>
      </w:r>
      <w:r w:rsidRPr="00957B9A">
        <w:rPr>
          <w:rtl/>
        </w:rPr>
        <w:t xml:space="preserve">. </w:t>
      </w:r>
    </w:p>
    <w:p w:rsidRPr="00957B9A" w:rsidR="00CD383B" w:rsidP="00957B9A" w:rsidRDefault="00CD383B">
      <w:pPr>
        <w:spacing w:line="360" w:lineRule="auto"/>
        <w:jc w:val="both"/>
        <w:rPr>
          <w:rtl/>
        </w:rPr>
      </w:pPr>
    </w:p>
    <w:p w:rsidRPr="00957B9A" w:rsidR="00CD383B" w:rsidP="00957B9A" w:rsidRDefault="00CD383B">
      <w:pPr>
        <w:spacing w:line="360" w:lineRule="auto"/>
        <w:ind w:left="720" w:hanging="720"/>
        <w:jc w:val="both"/>
        <w:rPr>
          <w:rtl/>
        </w:rPr>
      </w:pPr>
      <w:r>
        <w:rPr>
          <w:rtl/>
        </w:rPr>
        <w:t>ג.</w:t>
      </w:r>
      <w:r>
        <w:rPr>
          <w:rtl/>
        </w:rPr>
        <w:tab/>
        <w:t>לאסור את יציאת</w:t>
      </w:r>
      <w:r>
        <w:rPr>
          <w:rFonts w:hint="cs"/>
          <w:rtl/>
        </w:rPr>
        <w:t>ה</w:t>
      </w:r>
      <w:r w:rsidRPr="00957B9A">
        <w:rPr>
          <w:rtl/>
        </w:rPr>
        <w:t xml:space="preserve"> של ה</w:t>
      </w:r>
      <w:r>
        <w:rPr>
          <w:rtl/>
        </w:rPr>
        <w:t>חייבת</w:t>
      </w:r>
      <w:r w:rsidRPr="00957B9A">
        <w:rPr>
          <w:rtl/>
        </w:rPr>
        <w:t xml:space="preserve"> מהארץ עד </w:t>
      </w:r>
      <w:r>
        <w:rPr>
          <w:rtl/>
        </w:rPr>
        <w:t>למתן החלטה בבקשת פשיטת הרגל נגד</w:t>
      </w:r>
      <w:r>
        <w:rPr>
          <w:rFonts w:hint="cs"/>
          <w:rtl/>
        </w:rPr>
        <w:t>ה</w:t>
      </w:r>
      <w:r w:rsidRPr="00957B9A">
        <w:rPr>
          <w:rtl/>
        </w:rPr>
        <w:t>. ה</w:t>
      </w:r>
      <w:r>
        <w:rPr>
          <w:rtl/>
        </w:rPr>
        <w:t xml:space="preserve">חייבת </w:t>
      </w:r>
      <w:r>
        <w:rPr>
          <w:rFonts w:hint="cs"/>
          <w:rtl/>
        </w:rPr>
        <w:t>ת</w:t>
      </w:r>
      <w:r>
        <w:rPr>
          <w:rtl/>
        </w:rPr>
        <w:t>פקיד את דרכונ</w:t>
      </w:r>
      <w:r>
        <w:rPr>
          <w:rFonts w:hint="cs"/>
          <w:rtl/>
        </w:rPr>
        <w:t>ה</w:t>
      </w:r>
      <w:r w:rsidRPr="00957B9A">
        <w:rPr>
          <w:rtl/>
        </w:rPr>
        <w:t xml:space="preserve"> בידי הכונס הרשמי. צו זה מחליף ובא במקום צווי עיכוב יציאה מן הארץ אשר הוצאו כנגד החייב</w:t>
      </w:r>
      <w:r>
        <w:rPr>
          <w:rFonts w:hint="cs"/>
          <w:rtl/>
        </w:rPr>
        <w:t>ת</w:t>
      </w:r>
      <w:r w:rsidRPr="00957B9A">
        <w:rPr>
          <w:rtl/>
        </w:rPr>
        <w:t xml:space="preserve"> בתיקי ההוצאה לפועל הפרטניים שההליכים בהם עוכבו בצו זה. על משטרת ישראל ו/או רשות האוכלוסין וההגירה לעכב את יציאת</w:t>
      </w:r>
      <w:r>
        <w:rPr>
          <w:rFonts w:hint="cs"/>
          <w:rtl/>
        </w:rPr>
        <w:t>ה</w:t>
      </w:r>
      <w:r w:rsidRPr="00957B9A">
        <w:rPr>
          <w:rtl/>
        </w:rPr>
        <w:t xml:space="preserve"> של החייב</w:t>
      </w:r>
      <w:r>
        <w:rPr>
          <w:rFonts w:hint="cs"/>
          <w:rtl/>
        </w:rPr>
        <w:t>ת</w:t>
      </w:r>
      <w:r w:rsidRPr="00957B9A">
        <w:rPr>
          <w:rtl/>
        </w:rPr>
        <w:t xml:space="preserve"> עד לקבלת הודעה מבית המשפט בדבר ביטול צו עיכוב היציאה.</w:t>
      </w:r>
    </w:p>
    <w:p w:rsidRPr="00957B9A" w:rsidR="00CD383B" w:rsidP="00957B9A" w:rsidRDefault="00CD383B">
      <w:pPr>
        <w:spacing w:line="360" w:lineRule="auto"/>
        <w:ind w:left="720" w:hanging="720"/>
        <w:jc w:val="both"/>
        <w:rPr>
          <w:rtl/>
        </w:rPr>
      </w:pPr>
    </w:p>
    <w:p w:rsidRPr="00957B9A" w:rsidR="00CD383B" w:rsidP="00CD383B" w:rsidRDefault="00CD383B">
      <w:pPr>
        <w:spacing w:line="360" w:lineRule="auto"/>
        <w:jc w:val="both"/>
        <w:rPr>
          <w:b/>
          <w:bCs/>
          <w:rtl/>
        </w:rPr>
      </w:pPr>
      <w:r w:rsidRPr="00957B9A">
        <w:rPr>
          <w:rtl/>
        </w:rPr>
        <w:t>ד.</w:t>
      </w:r>
      <w:r w:rsidRPr="00957B9A">
        <w:rPr>
          <w:rtl/>
        </w:rPr>
        <w:tab/>
      </w:r>
      <w:r w:rsidRPr="00957B9A">
        <w:rPr>
          <w:b/>
          <w:bCs/>
          <w:rtl/>
        </w:rPr>
        <w:t xml:space="preserve">המועד לדיון בבקשת פשיטת הרגל נקבע בזה ליום </w:t>
      </w:r>
      <w:r>
        <w:rPr>
          <w:rFonts w:hint="cs"/>
          <w:b/>
          <w:bCs/>
          <w:rtl/>
        </w:rPr>
        <w:t>26/11/2020</w:t>
      </w:r>
      <w:r w:rsidRPr="00957B9A">
        <w:rPr>
          <w:b/>
          <w:bCs/>
          <w:rtl/>
        </w:rPr>
        <w:t xml:space="preserve"> בשעה </w:t>
      </w:r>
      <w:r>
        <w:rPr>
          <w:rFonts w:hint="cs"/>
          <w:b/>
          <w:bCs/>
          <w:rtl/>
        </w:rPr>
        <w:t>09:00</w:t>
      </w:r>
    </w:p>
    <w:p w:rsidRPr="00957B9A" w:rsidR="00CD383B" w:rsidP="00957B9A" w:rsidRDefault="00CD383B">
      <w:pPr>
        <w:spacing w:line="360" w:lineRule="auto"/>
        <w:jc w:val="both"/>
        <w:rPr>
          <w:b/>
          <w:bCs/>
          <w:rtl/>
        </w:rPr>
      </w:pPr>
    </w:p>
    <w:p w:rsidRPr="00957B9A" w:rsidR="00CD383B" w:rsidP="00957B9A" w:rsidRDefault="00CD383B">
      <w:pPr>
        <w:spacing w:line="360" w:lineRule="auto"/>
        <w:jc w:val="both"/>
        <w:rPr>
          <w:rtl/>
        </w:rPr>
      </w:pPr>
      <w:r w:rsidRPr="00957B9A">
        <w:rPr>
          <w:rtl/>
        </w:rPr>
        <w:t xml:space="preserve">ה. </w:t>
      </w:r>
      <w:r w:rsidRPr="00957B9A">
        <w:rPr>
          <w:rtl/>
        </w:rPr>
        <w:tab/>
        <w:t>על ה</w:t>
      </w:r>
      <w:r>
        <w:rPr>
          <w:rtl/>
        </w:rPr>
        <w:t>חייבת</w:t>
      </w:r>
      <w:r w:rsidRPr="00957B9A">
        <w:rPr>
          <w:rtl/>
        </w:rPr>
        <w:t xml:space="preserve"> לבצע את הפעולות הבאות:</w:t>
      </w:r>
    </w:p>
    <w:p w:rsidRPr="00957B9A" w:rsidR="00CD383B" w:rsidP="00957B9A" w:rsidRDefault="00CD383B">
      <w:pPr>
        <w:spacing w:line="360" w:lineRule="auto"/>
        <w:ind w:left="1440" w:hanging="720"/>
        <w:jc w:val="both"/>
        <w:rPr>
          <w:rtl/>
        </w:rPr>
      </w:pPr>
      <w:r w:rsidRPr="00957B9A">
        <w:rPr>
          <w:rtl/>
        </w:rPr>
        <w:t>ה.1.</w:t>
      </w:r>
      <w:r w:rsidRPr="00957B9A">
        <w:rPr>
          <w:rtl/>
        </w:rPr>
        <w:tab/>
        <w:t>להתייצב בפני הכונס הרשמי או המנהל ה</w:t>
      </w:r>
      <w:r>
        <w:rPr>
          <w:rtl/>
        </w:rPr>
        <w:t>מיוחד במשרדו, בכל עת ש</w:t>
      </w:r>
      <w:r>
        <w:rPr>
          <w:rFonts w:hint="cs"/>
          <w:rtl/>
        </w:rPr>
        <w:t>ת</w:t>
      </w:r>
      <w:r w:rsidRPr="00957B9A">
        <w:rPr>
          <w:rtl/>
        </w:rPr>
        <w:t xml:space="preserve">ידרש לכך, לצורך חקירה. </w:t>
      </w:r>
    </w:p>
    <w:p w:rsidRPr="00957B9A" w:rsidR="00CD383B" w:rsidP="00CD383B" w:rsidRDefault="00CD383B">
      <w:pPr>
        <w:spacing w:line="360" w:lineRule="auto"/>
        <w:ind w:left="1440" w:hanging="720"/>
        <w:jc w:val="both"/>
        <w:rPr>
          <w:rtl/>
        </w:rPr>
      </w:pPr>
      <w:r w:rsidRPr="00957B9A">
        <w:rPr>
          <w:rtl/>
        </w:rPr>
        <w:t>ה</w:t>
      </w:r>
      <w:r>
        <w:rPr>
          <w:rtl/>
        </w:rPr>
        <w:t>.2.</w:t>
      </w:r>
      <w:r>
        <w:rPr>
          <w:rtl/>
        </w:rPr>
        <w:tab/>
        <w:t>לשלם לכונס הרשמי לטובת נושי</w:t>
      </w:r>
      <w:r>
        <w:rPr>
          <w:rFonts w:hint="cs"/>
          <w:rtl/>
        </w:rPr>
        <w:t>ה</w:t>
      </w:r>
      <w:r w:rsidRPr="00957B9A">
        <w:rPr>
          <w:rtl/>
        </w:rPr>
        <w:t xml:space="preserve"> סך של </w:t>
      </w:r>
      <w:r>
        <w:rPr>
          <w:rFonts w:hint="cs"/>
          <w:u w:val="single"/>
          <w:rtl/>
        </w:rPr>
        <w:t>500</w:t>
      </w:r>
      <w:r w:rsidRPr="00957B9A">
        <w:rPr>
          <w:rtl/>
        </w:rPr>
        <w:t xml:space="preserve"> ₪ לחודש, החל מ</w:t>
      </w:r>
      <w:r>
        <w:rPr>
          <w:rFonts w:hint="cs"/>
          <w:rtl/>
        </w:rPr>
        <w:t>חודש מאי 2018 ו</w:t>
      </w:r>
      <w:r w:rsidRPr="00957B9A">
        <w:rPr>
          <w:rtl/>
        </w:rPr>
        <w:t xml:space="preserve">מדי חודש בחודשו עד ליום ה- 10 בכל חודש. </w:t>
      </w:r>
    </w:p>
    <w:p w:rsidRPr="00957B9A" w:rsidR="00CD383B" w:rsidP="00957B9A" w:rsidRDefault="00CD383B">
      <w:pPr>
        <w:spacing w:line="360" w:lineRule="auto"/>
        <w:ind w:left="1440" w:hanging="720"/>
        <w:jc w:val="both"/>
        <w:rPr>
          <w:rtl/>
        </w:rPr>
      </w:pPr>
      <w:r w:rsidRPr="00957B9A">
        <w:rPr>
          <w:rtl/>
        </w:rPr>
        <w:t>ה.3.</w:t>
      </w:r>
      <w:r w:rsidRPr="00957B9A">
        <w:rPr>
          <w:rtl/>
        </w:rPr>
        <w:tab/>
        <w:t>להגיש לכונס הרשמי או למנהל המיוחד, אחת לחו</w:t>
      </w:r>
      <w:r>
        <w:rPr>
          <w:rtl/>
        </w:rPr>
        <w:t>דשיים, דו"ח דו חודשי על הכנסותי</w:t>
      </w:r>
      <w:r>
        <w:rPr>
          <w:rFonts w:hint="cs"/>
          <w:rtl/>
        </w:rPr>
        <w:t>ה</w:t>
      </w:r>
      <w:r w:rsidRPr="00957B9A">
        <w:rPr>
          <w:rtl/>
        </w:rPr>
        <w:t xml:space="preserve"> ועל הוצאות</w:t>
      </w:r>
      <w:r>
        <w:rPr>
          <w:rtl/>
        </w:rPr>
        <w:t>י</w:t>
      </w:r>
      <w:r>
        <w:rPr>
          <w:rFonts w:hint="cs"/>
          <w:rtl/>
        </w:rPr>
        <w:t>ה</w:t>
      </w:r>
      <w:r w:rsidRPr="00957B9A">
        <w:rPr>
          <w:rtl/>
        </w:rPr>
        <w:t xml:space="preserve">, </w:t>
      </w:r>
      <w:r>
        <w:rPr>
          <w:rtl/>
        </w:rPr>
        <w:t>על פי ההנחיות והטפסים שיימסרו ל</w:t>
      </w:r>
      <w:r>
        <w:rPr>
          <w:rFonts w:hint="cs"/>
          <w:rtl/>
        </w:rPr>
        <w:t>ה</w:t>
      </w:r>
      <w:r w:rsidRPr="00957B9A">
        <w:rPr>
          <w:rtl/>
        </w:rPr>
        <w:t xml:space="preserve"> על ידי הכונס הרשמי. </w:t>
      </w:r>
    </w:p>
    <w:p w:rsidRPr="00957B9A" w:rsidR="00CD383B" w:rsidP="00957B9A" w:rsidRDefault="00CD383B">
      <w:pPr>
        <w:spacing w:line="360" w:lineRule="auto"/>
        <w:jc w:val="both"/>
        <w:rPr>
          <w:rtl/>
        </w:rPr>
      </w:pPr>
    </w:p>
    <w:p w:rsidRPr="00957B9A" w:rsidR="00CD383B" w:rsidP="00957B9A" w:rsidRDefault="00CD383B">
      <w:pPr>
        <w:spacing w:line="360" w:lineRule="auto"/>
        <w:jc w:val="both"/>
        <w:rPr>
          <w:rtl/>
        </w:rPr>
      </w:pPr>
      <w:r w:rsidRPr="00957B9A">
        <w:rPr>
          <w:b/>
          <w:bCs/>
          <w:u w:val="single"/>
          <w:rtl/>
        </w:rPr>
        <w:lastRenderedPageBreak/>
        <w:t>כמו כן, אני מורה כדלקמן</w:t>
      </w:r>
      <w:r w:rsidRPr="00957B9A">
        <w:rPr>
          <w:rtl/>
        </w:rPr>
        <w:t>:</w:t>
      </w:r>
    </w:p>
    <w:p w:rsidRPr="00957B9A" w:rsidR="00CD383B" w:rsidP="00957B9A" w:rsidRDefault="00CD383B">
      <w:pPr>
        <w:spacing w:line="360" w:lineRule="auto"/>
        <w:jc w:val="both"/>
        <w:rPr>
          <w:rtl/>
        </w:rPr>
      </w:pPr>
    </w:p>
    <w:p w:rsidRPr="00957B9A" w:rsidR="00CD383B" w:rsidP="00957B9A" w:rsidRDefault="00CD383B">
      <w:pPr>
        <w:spacing w:line="360" w:lineRule="auto"/>
        <w:ind w:left="720" w:hanging="720"/>
        <w:jc w:val="both"/>
        <w:rPr>
          <w:rtl/>
        </w:rPr>
      </w:pPr>
      <w:r w:rsidRPr="00957B9A">
        <w:rPr>
          <w:rtl/>
        </w:rPr>
        <w:t>ו.</w:t>
      </w:r>
      <w:r w:rsidRPr="00957B9A">
        <w:rPr>
          <w:rtl/>
        </w:rPr>
        <w:tab/>
        <w:t>ניתן בזאת צו עיכוב הליכים כנגד החייב</w:t>
      </w:r>
      <w:r>
        <w:rPr>
          <w:rFonts w:hint="cs"/>
          <w:rtl/>
        </w:rPr>
        <w:t>ת</w:t>
      </w:r>
      <w:r w:rsidRPr="00957B9A">
        <w:rPr>
          <w:rtl/>
        </w:rPr>
        <w:t xml:space="preserve"> בהתאם להוראות סעיף 20(א) ל</w:t>
      </w:r>
      <w:r w:rsidRPr="00957B9A">
        <w:rPr>
          <w:b/>
          <w:bCs/>
          <w:u w:val="single"/>
          <w:rtl/>
        </w:rPr>
        <w:t>פקודת פשיטת הרגל [נוסח חדש]</w:t>
      </w:r>
      <w:r w:rsidRPr="00957B9A">
        <w:rPr>
          <w:rtl/>
        </w:rPr>
        <w:t xml:space="preserve"> התש"ם - 1980 [להלן: "</w:t>
      </w:r>
      <w:r w:rsidRPr="00957B9A">
        <w:rPr>
          <w:b/>
          <w:bCs/>
          <w:rtl/>
        </w:rPr>
        <w:t>הפקודה</w:t>
      </w:r>
      <w:r w:rsidRPr="00957B9A">
        <w:rPr>
          <w:rtl/>
        </w:rPr>
        <w:t xml:space="preserve">"]. </w:t>
      </w:r>
    </w:p>
    <w:p w:rsidRPr="00957B9A" w:rsidR="00CD383B" w:rsidP="00957B9A" w:rsidRDefault="00CD383B">
      <w:pPr>
        <w:spacing w:line="360" w:lineRule="auto"/>
        <w:ind w:left="1440" w:hanging="720"/>
        <w:jc w:val="both"/>
        <w:rPr>
          <w:rtl/>
        </w:rPr>
      </w:pPr>
      <w:r w:rsidRPr="00957B9A">
        <w:rPr>
          <w:rtl/>
        </w:rPr>
        <w:t xml:space="preserve">ו.1. </w:t>
      </w:r>
      <w:r w:rsidRPr="00957B9A">
        <w:rPr>
          <w:rtl/>
        </w:rPr>
        <w:tab/>
        <w:t>בנוסף, אני מורה על ביטול העיקולים אשר הוטלו במסגרת הליכי ההוצ</w:t>
      </w:r>
      <w:r>
        <w:rPr>
          <w:rtl/>
        </w:rPr>
        <w:t>אה לפועל, ככל שהוטלו, על משכורת</w:t>
      </w:r>
      <w:r>
        <w:rPr>
          <w:rFonts w:hint="cs"/>
          <w:rtl/>
        </w:rPr>
        <w:t>ה</w:t>
      </w:r>
      <w:r w:rsidRPr="00957B9A">
        <w:rPr>
          <w:rtl/>
        </w:rPr>
        <w:t xml:space="preserve"> של ה</w:t>
      </w:r>
      <w:r>
        <w:rPr>
          <w:rtl/>
        </w:rPr>
        <w:t>חייבת</w:t>
      </w:r>
      <w:r w:rsidRPr="00957B9A">
        <w:rPr>
          <w:rtl/>
        </w:rPr>
        <w:t xml:space="preserve"> אצל המעביד ו/או על חשבון העו"ש המנוהל על שם ה</w:t>
      </w:r>
      <w:r>
        <w:rPr>
          <w:rtl/>
        </w:rPr>
        <w:t>חייבת</w:t>
      </w:r>
      <w:r w:rsidRPr="00957B9A">
        <w:rPr>
          <w:rtl/>
        </w:rPr>
        <w:t>,</w:t>
      </w:r>
      <w:r>
        <w:rPr>
          <w:rtl/>
        </w:rPr>
        <w:t xml:space="preserve"> אליו מופקדת משכורת</w:t>
      </w:r>
      <w:r>
        <w:rPr>
          <w:rFonts w:hint="cs"/>
          <w:rtl/>
        </w:rPr>
        <w:t>ה</w:t>
      </w:r>
      <w:r w:rsidRPr="00957B9A">
        <w:rPr>
          <w:rtl/>
        </w:rPr>
        <w:t xml:space="preserve"> החודשית. </w:t>
      </w:r>
    </w:p>
    <w:p w:rsidRPr="00957B9A" w:rsidR="00CD383B" w:rsidP="00957B9A" w:rsidRDefault="00CD383B">
      <w:pPr>
        <w:spacing w:line="360" w:lineRule="auto"/>
        <w:ind w:left="1440" w:hanging="720"/>
        <w:jc w:val="both"/>
        <w:rPr>
          <w:rtl/>
        </w:rPr>
      </w:pPr>
      <w:r w:rsidRPr="00957B9A">
        <w:rPr>
          <w:rtl/>
        </w:rPr>
        <w:t>ו.2.</w:t>
      </w:r>
      <w:r w:rsidRPr="00957B9A">
        <w:rPr>
          <w:rtl/>
        </w:rPr>
        <w:tab/>
        <w:t>הכספים המעוקלים שנצברו אצל המעביד ו/או בחשבון הבנק וכן הכספים שנגבו מה</w:t>
      </w:r>
      <w:r>
        <w:rPr>
          <w:rtl/>
        </w:rPr>
        <w:t>חייבת</w:t>
      </w:r>
      <w:r w:rsidRPr="00957B9A">
        <w:rPr>
          <w:rtl/>
        </w:rPr>
        <w:t xml:space="preserve"> בתיקי ההוצאה לפועל, אשר לא הועברו לזוכה במועד המצאת צו זה, יועברו לקופת הכינוס בתוך 30 יום מהיום. </w:t>
      </w:r>
    </w:p>
    <w:p w:rsidRPr="00957B9A" w:rsidR="00CD383B" w:rsidP="00957B9A" w:rsidRDefault="00CD383B">
      <w:pPr>
        <w:spacing w:line="360" w:lineRule="auto"/>
        <w:ind w:left="1440" w:hanging="720"/>
        <w:jc w:val="both"/>
        <w:rPr>
          <w:rtl/>
        </w:rPr>
      </w:pPr>
      <w:r w:rsidRPr="00957B9A">
        <w:rPr>
          <w:rtl/>
        </w:rPr>
        <w:t>ו.3.</w:t>
      </w:r>
      <w:r w:rsidRPr="00957B9A">
        <w:rPr>
          <w:rtl/>
        </w:rPr>
        <w:tab/>
        <w:t>מיטלטלין מעוקלים שנתפסו המאוחסנים במחסני ההוצאה לפועל או המרכז לגביית קנסות וטרם נמכרו עד היום, ככל שקיימים כאלה על שם ה</w:t>
      </w:r>
      <w:r>
        <w:rPr>
          <w:rtl/>
        </w:rPr>
        <w:t>חייבת</w:t>
      </w:r>
      <w:r w:rsidRPr="00957B9A">
        <w:rPr>
          <w:rtl/>
        </w:rPr>
        <w:t xml:space="preserve">,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957B9A" w:rsidR="00CD383B" w:rsidP="00957B9A" w:rsidRDefault="00CD383B">
      <w:pPr>
        <w:spacing w:line="360" w:lineRule="auto"/>
        <w:ind w:left="1440" w:hanging="720"/>
        <w:jc w:val="both"/>
        <w:rPr>
          <w:rtl/>
        </w:rPr>
      </w:pPr>
      <w:r w:rsidRPr="00957B9A">
        <w:rPr>
          <w:rtl/>
        </w:rPr>
        <w:t>ו.4.</w:t>
      </w:r>
      <w:r w:rsidRPr="00957B9A">
        <w:rPr>
          <w:rtl/>
        </w:rPr>
        <w:tab/>
        <w:t>ככל שהוטלו על ה</w:t>
      </w:r>
      <w:r>
        <w:rPr>
          <w:rtl/>
        </w:rPr>
        <w:t>חייבת</w:t>
      </w:r>
      <w:r w:rsidRPr="00957B9A">
        <w:rPr>
          <w:rtl/>
        </w:rPr>
        <w:t xml:space="preserve">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957B9A" w:rsidR="00CD383B" w:rsidP="00957B9A" w:rsidRDefault="00CD383B">
      <w:pPr>
        <w:spacing w:line="360" w:lineRule="auto"/>
        <w:ind w:left="1440" w:hanging="720"/>
        <w:jc w:val="both"/>
        <w:rPr>
          <w:rtl/>
        </w:rPr>
      </w:pPr>
    </w:p>
    <w:p w:rsidR="00CD383B" w:rsidP="00086503" w:rsidRDefault="00CD383B">
      <w:pPr>
        <w:spacing w:line="360" w:lineRule="auto"/>
        <w:ind w:left="720" w:hanging="720"/>
        <w:jc w:val="both"/>
        <w:rPr>
          <w:rtl/>
        </w:rPr>
      </w:pPr>
      <w:r w:rsidRPr="00957B9A">
        <w:rPr>
          <w:rtl/>
        </w:rPr>
        <w:t>ז.</w:t>
      </w:r>
      <w:r w:rsidRPr="00957B9A">
        <w:rPr>
          <w:rtl/>
        </w:rPr>
        <w:tab/>
        <w:t>ה</w:t>
      </w:r>
      <w:r>
        <w:rPr>
          <w:rtl/>
        </w:rPr>
        <w:t xml:space="preserve">חייבת </w:t>
      </w:r>
      <w:r>
        <w:rPr>
          <w:rFonts w:hint="cs"/>
          <w:rtl/>
        </w:rPr>
        <w:t>ת</w:t>
      </w:r>
      <w:r w:rsidRPr="00957B9A">
        <w:rPr>
          <w:rtl/>
        </w:rPr>
        <w:t>הא רשאי</w:t>
      </w:r>
      <w:r>
        <w:rPr>
          <w:rFonts w:hint="cs"/>
          <w:rtl/>
        </w:rPr>
        <w:t>ת</w:t>
      </w:r>
      <w:r w:rsidRPr="00957B9A">
        <w:rPr>
          <w:rtl/>
        </w:rPr>
        <w:t xml:space="preserve"> לפתוח ו/או לנ</w:t>
      </w:r>
      <w:r>
        <w:rPr>
          <w:rtl/>
        </w:rPr>
        <w:t>הל חשבון עו"ש בכל תאגיד בנקאי ו</w:t>
      </w:r>
      <w:r>
        <w:rPr>
          <w:rFonts w:hint="cs"/>
          <w:rtl/>
        </w:rPr>
        <w:t>ת</w:t>
      </w:r>
      <w:r w:rsidRPr="00957B9A">
        <w:rPr>
          <w:rtl/>
        </w:rPr>
        <w:t>הא רשאי</w:t>
      </w:r>
      <w:r>
        <w:rPr>
          <w:rFonts w:hint="cs"/>
          <w:rtl/>
        </w:rPr>
        <w:t>ת</w:t>
      </w:r>
      <w:r w:rsidRPr="00957B9A">
        <w:rPr>
          <w:rtl/>
        </w:rPr>
        <w:t xml:space="preserve">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תהיה החייבת רשאית לחתום על הרשאה לחיוב החשבון ולעשות שימוש בכרטיס מגנטי ובכרטיס לחיוב מידי (כרטיס דביט). יובהר כי החשבון לא יוכל לשמש בטוחה לחיוב כלשהו, וכי על החייבת לצרף העתק מדפי התנועות בחשבון לדו"חות השוטפים שיוגשו על ידה בהתאם להוראות סעיף ה.3. לעיל.</w:t>
      </w:r>
    </w:p>
    <w:p w:rsidRPr="00957B9A" w:rsidR="00CD383B" w:rsidP="00957B9A" w:rsidRDefault="00CD383B">
      <w:pPr>
        <w:spacing w:line="360" w:lineRule="auto"/>
        <w:ind w:left="720" w:hanging="720"/>
        <w:jc w:val="both"/>
        <w:rPr>
          <w:rtl/>
        </w:rPr>
      </w:pPr>
    </w:p>
    <w:p w:rsidRPr="00957B9A" w:rsidR="00CD383B" w:rsidP="00957B9A" w:rsidRDefault="00CD383B">
      <w:pPr>
        <w:spacing w:line="360" w:lineRule="auto"/>
        <w:ind w:left="720" w:hanging="720"/>
        <w:jc w:val="both"/>
        <w:rPr>
          <w:rtl/>
        </w:rPr>
      </w:pPr>
      <w:r w:rsidRPr="00957B9A">
        <w:rPr>
          <w:rtl/>
        </w:rPr>
        <w:t xml:space="preserve">ח. </w:t>
      </w:r>
      <w:r w:rsidRPr="00957B9A">
        <w:rPr>
          <w:rtl/>
        </w:rPr>
        <w:tab/>
        <w:t>על ה</w:t>
      </w:r>
      <w:r>
        <w:rPr>
          <w:rtl/>
        </w:rPr>
        <w:t>חייבת</w:t>
      </w:r>
      <w:r w:rsidRPr="00957B9A">
        <w:rPr>
          <w:rtl/>
        </w:rPr>
        <w:t xml:space="preserve"> יוטלו ההגבלות המפורטות בסעיף 42א לפקודה, למעט, הצורך הא</w:t>
      </w:r>
      <w:r>
        <w:rPr>
          <w:rtl/>
        </w:rPr>
        <w:t xml:space="preserve">מור בסעיף ז' לעיל ולצורך כך לא </w:t>
      </w:r>
      <w:r>
        <w:rPr>
          <w:rFonts w:hint="cs"/>
          <w:rtl/>
        </w:rPr>
        <w:t>ת</w:t>
      </w:r>
      <w:r w:rsidRPr="00957B9A">
        <w:rPr>
          <w:rtl/>
        </w:rPr>
        <w:t>היה ה</w:t>
      </w:r>
      <w:r>
        <w:rPr>
          <w:rtl/>
        </w:rPr>
        <w:t>חייבת</w:t>
      </w:r>
      <w:r w:rsidRPr="00957B9A">
        <w:rPr>
          <w:rtl/>
        </w:rPr>
        <w:t xml:space="preserve"> לקוח</w:t>
      </w:r>
      <w:r>
        <w:rPr>
          <w:rFonts w:hint="cs"/>
          <w:rtl/>
        </w:rPr>
        <w:t>ה</w:t>
      </w:r>
      <w:r w:rsidRPr="00957B9A">
        <w:rPr>
          <w:rtl/>
        </w:rPr>
        <w:t xml:space="preserve"> מוגבל</w:t>
      </w:r>
      <w:r>
        <w:rPr>
          <w:rFonts w:hint="cs"/>
          <w:rtl/>
        </w:rPr>
        <w:t>ת</w:t>
      </w:r>
      <w:r w:rsidRPr="00957B9A">
        <w:rPr>
          <w:rtl/>
        </w:rPr>
        <w:t xml:space="preserve">. למרות האמור בסעיף 42 </w:t>
      </w:r>
      <w:r>
        <w:rPr>
          <w:rtl/>
        </w:rPr>
        <w:t>א' לפקודת פשיטת הרגל [נוסח חדש]</w:t>
      </w:r>
      <w:r>
        <w:rPr>
          <w:rFonts w:hint="cs"/>
          <w:rtl/>
        </w:rPr>
        <w:t xml:space="preserve"> ת</w:t>
      </w:r>
      <w:r w:rsidRPr="00957B9A">
        <w:rPr>
          <w:rtl/>
        </w:rPr>
        <w:t>היה רשאי</w:t>
      </w:r>
      <w:r>
        <w:rPr>
          <w:rFonts w:hint="cs"/>
          <w:rtl/>
        </w:rPr>
        <w:t>ת</w:t>
      </w:r>
      <w:r w:rsidRPr="00957B9A">
        <w:rPr>
          <w:rtl/>
        </w:rPr>
        <w:t xml:space="preserve"> ה</w:t>
      </w:r>
      <w:r>
        <w:rPr>
          <w:rtl/>
        </w:rPr>
        <w:t>חייבת</w:t>
      </w:r>
      <w:r w:rsidRPr="00957B9A">
        <w:rPr>
          <w:rtl/>
        </w:rPr>
        <w:t xml:space="preserve"> לנהל חשבון בנק בתנאים האמורים בצו זה. </w:t>
      </w:r>
    </w:p>
    <w:p w:rsidRPr="00957B9A" w:rsidR="00CD383B" w:rsidP="00957B9A" w:rsidRDefault="00CD383B">
      <w:pPr>
        <w:spacing w:line="360" w:lineRule="auto"/>
        <w:ind w:left="720" w:hanging="720"/>
        <w:jc w:val="both"/>
        <w:rPr>
          <w:rtl/>
        </w:rPr>
      </w:pPr>
    </w:p>
    <w:p w:rsidRPr="00957B9A" w:rsidR="00CD383B" w:rsidP="00CD383B" w:rsidRDefault="00CD383B">
      <w:pPr>
        <w:spacing w:line="360" w:lineRule="auto"/>
        <w:ind w:left="720" w:hanging="720"/>
        <w:jc w:val="both"/>
        <w:rPr>
          <w:b/>
          <w:bCs/>
          <w:rtl/>
        </w:rPr>
      </w:pPr>
      <w:r w:rsidRPr="00957B9A">
        <w:rPr>
          <w:rtl/>
        </w:rPr>
        <w:t>ט.</w:t>
      </w:r>
      <w:r w:rsidRPr="00957B9A">
        <w:rPr>
          <w:rtl/>
        </w:rPr>
        <w:tab/>
      </w:r>
      <w:r w:rsidRPr="00957B9A">
        <w:rPr>
          <w:b/>
          <w:bCs/>
          <w:rtl/>
        </w:rPr>
        <w:t xml:space="preserve">לבקשת הכונס הרשמי, בהתאם להוראות סעיף 23 לפקודה, אני ממנה את עו"ד </w:t>
      </w:r>
      <w:r>
        <w:rPr>
          <w:rFonts w:hint="cs"/>
          <w:b/>
          <w:bCs/>
          <w:rtl/>
        </w:rPr>
        <w:t>נצר גיא מ.ר. 24543</w:t>
      </w:r>
      <w:r w:rsidRPr="00957B9A">
        <w:rPr>
          <w:b/>
          <w:bCs/>
          <w:rtl/>
        </w:rPr>
        <w:t xml:space="preserve"> כמנהל/ת מיוחד/ת לנכסי ה</w:t>
      </w:r>
      <w:r>
        <w:rPr>
          <w:b/>
          <w:bCs/>
          <w:rtl/>
        </w:rPr>
        <w:t>חייבת</w:t>
      </w:r>
      <w:r w:rsidRPr="00957B9A">
        <w:rPr>
          <w:b/>
          <w:bCs/>
          <w:rtl/>
        </w:rPr>
        <w:t xml:space="preserve">, ומאשרת את סמכויותיו/ה ושכרו/ה בהתאם למפורט בכתב המינוי המצורף. </w:t>
      </w:r>
    </w:p>
    <w:p w:rsidRPr="00957B9A" w:rsidR="00CD383B" w:rsidP="00957B9A" w:rsidRDefault="00CD383B">
      <w:pPr>
        <w:spacing w:line="360" w:lineRule="auto"/>
        <w:ind w:left="720"/>
        <w:jc w:val="both"/>
        <w:rPr>
          <w:rtl/>
        </w:rPr>
      </w:pPr>
    </w:p>
    <w:p w:rsidRPr="00957B9A" w:rsidR="00CD383B" w:rsidP="00957B9A" w:rsidRDefault="00CD383B">
      <w:pPr>
        <w:spacing w:line="360" w:lineRule="auto"/>
        <w:ind w:left="720"/>
        <w:jc w:val="both"/>
        <w:rPr>
          <w:b/>
          <w:bCs/>
          <w:rtl/>
        </w:rPr>
      </w:pPr>
      <w:r w:rsidRPr="00957B9A">
        <w:rPr>
          <w:rtl/>
        </w:rPr>
        <w:lastRenderedPageBreak/>
        <w:t>המנהל/ת המיוחד/ת יחתום על ערובה שתיערך לפי טופס 8 ותופקד בידי הכנ"ר ויפעל בהתאם להוראות המפורטות בכתב המינוי ועפ"י הנחיות הכנ"ר.</w:t>
      </w:r>
      <w:r w:rsidRPr="00957B9A">
        <w:rPr>
          <w:b/>
          <w:bCs/>
          <w:rtl/>
        </w:rPr>
        <w:t xml:space="preserve"> </w:t>
      </w:r>
    </w:p>
    <w:p w:rsidRPr="00957B9A" w:rsidR="00CD383B" w:rsidP="00957B9A" w:rsidRDefault="00CD383B">
      <w:pPr>
        <w:spacing w:line="360" w:lineRule="auto"/>
        <w:jc w:val="both"/>
        <w:rPr>
          <w:b/>
          <w:bCs/>
          <w:rtl/>
        </w:rPr>
      </w:pPr>
    </w:p>
    <w:p w:rsidRPr="00957B9A" w:rsidR="00CD383B" w:rsidP="00CD383B" w:rsidRDefault="00CD383B">
      <w:pPr>
        <w:spacing w:line="360" w:lineRule="auto"/>
        <w:ind w:left="720" w:hanging="720"/>
        <w:jc w:val="both"/>
        <w:rPr>
          <w:rtl/>
        </w:rPr>
      </w:pPr>
      <w:r w:rsidRPr="00957B9A">
        <w:rPr>
          <w:rtl/>
        </w:rPr>
        <w:t>י.</w:t>
      </w:r>
      <w:r w:rsidRPr="00957B9A">
        <w:rPr>
          <w:rtl/>
        </w:rPr>
        <w:tab/>
        <w:t>המנהל/ת המיוחד/ת ידאג לזימון ה</w:t>
      </w:r>
      <w:r>
        <w:rPr>
          <w:rtl/>
        </w:rPr>
        <w:t>חייבת</w:t>
      </w:r>
      <w:r w:rsidRPr="00957B9A">
        <w:rPr>
          <w:rtl/>
        </w:rPr>
        <w:t xml:space="preserve"> וכל הנושים שהגישו תביעת חוב ו/או שצוינו כנושה בדו"ח ה</w:t>
      </w:r>
      <w:r>
        <w:rPr>
          <w:rtl/>
        </w:rPr>
        <w:t>חייבת</w:t>
      </w:r>
      <w:r w:rsidRPr="00957B9A">
        <w:rPr>
          <w:rtl/>
        </w:rPr>
        <w:t xml:space="preserve"> לדיון שנקבע, בצירוף הודעה מפורטת לפיה תתברר בדיון הבקשה לפשיטת רגל וכן תכנית הפירעון והאפשרות למתן הפטר ל</w:t>
      </w:r>
      <w:r>
        <w:rPr>
          <w:rtl/>
        </w:rPr>
        <w:t>חייבת</w:t>
      </w:r>
      <w:r w:rsidRPr="00957B9A">
        <w:rPr>
          <w:rtl/>
        </w:rPr>
        <w:t>. כמו כן, יודיע ל</w:t>
      </w:r>
      <w:r>
        <w:rPr>
          <w:rtl/>
        </w:rPr>
        <w:t>חייבת</w:t>
      </w:r>
      <w:r w:rsidRPr="00957B9A">
        <w:rPr>
          <w:rtl/>
        </w:rPr>
        <w:t xml:space="preserve"> ולנושים על זכותם להגיש לבית המשפט השגה בכתב למפורט בדו"ח, עם העתק למנהל/ת המיוחד/ת ולכנ"ר, לפחות 30 ימים טרם המועד הקבוע לדיון. </w:t>
      </w:r>
    </w:p>
    <w:p w:rsidRPr="00957B9A" w:rsidR="00CD383B" w:rsidP="00957B9A" w:rsidRDefault="00CD383B">
      <w:pPr>
        <w:spacing w:line="360" w:lineRule="auto"/>
        <w:ind w:left="720" w:hanging="720"/>
        <w:jc w:val="both"/>
        <w:rPr>
          <w:b/>
          <w:bCs/>
          <w:u w:val="single"/>
          <w:rtl/>
        </w:rPr>
      </w:pPr>
      <w:r w:rsidRPr="00957B9A">
        <w:rPr>
          <w:rtl/>
        </w:rPr>
        <w:t>יא.</w:t>
      </w:r>
      <w:r w:rsidRPr="00957B9A">
        <w:rPr>
          <w:rtl/>
        </w:rPr>
        <w:tab/>
      </w:r>
      <w:r w:rsidRPr="00957B9A">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957B9A" w:rsidR="00CD383B" w:rsidP="00957B9A" w:rsidRDefault="00CD383B">
      <w:pPr>
        <w:spacing w:line="360" w:lineRule="auto"/>
        <w:ind w:left="720" w:hanging="720"/>
        <w:jc w:val="both"/>
        <w:rPr>
          <w:b/>
          <w:bCs/>
          <w:u w:val="single"/>
          <w:rtl/>
        </w:rPr>
      </w:pPr>
    </w:p>
    <w:p w:rsidRPr="00957B9A" w:rsidR="00CD383B" w:rsidP="00957B9A" w:rsidRDefault="00CD383B">
      <w:pPr>
        <w:spacing w:line="360" w:lineRule="auto"/>
        <w:ind w:left="720" w:hanging="720"/>
        <w:jc w:val="both"/>
        <w:rPr>
          <w:rtl/>
        </w:rPr>
      </w:pPr>
      <w:r w:rsidRPr="00957B9A">
        <w:rPr>
          <w:rtl/>
        </w:rPr>
        <w:t>יב.</w:t>
      </w:r>
      <w:r w:rsidRPr="00957B9A">
        <w:rPr>
          <w:rtl/>
        </w:rPr>
        <w:tab/>
        <w:t>בהתאם ל</w:t>
      </w:r>
      <w:r>
        <w:rPr>
          <w:rtl/>
        </w:rPr>
        <w:t>תקנה 21, אני מורה לרשם המקרקעין</w:t>
      </w:r>
      <w:r>
        <w:rPr>
          <w:rFonts w:hint="cs"/>
          <w:rtl/>
        </w:rPr>
        <w:t xml:space="preserve">, רשות מקרקעי ישראל </w:t>
      </w:r>
      <w:r w:rsidRPr="00957B9A">
        <w:rPr>
          <w:rtl/>
        </w:rPr>
        <w:t>ורשם המשכונות לרשום הערה אודות צו הכינוס על כל נכסי ה</w:t>
      </w:r>
      <w:r>
        <w:rPr>
          <w:rtl/>
        </w:rPr>
        <w:t>חייבת</w:t>
      </w:r>
      <w:r w:rsidRPr="00957B9A">
        <w:rPr>
          <w:rtl/>
        </w:rPr>
        <w:t xml:space="preserve"> הרשומים בפנקסים המתנהלים על ידם. </w:t>
      </w:r>
    </w:p>
    <w:p w:rsidRPr="00957B9A" w:rsidR="00CD383B" w:rsidP="00957B9A" w:rsidRDefault="00CD383B">
      <w:pPr>
        <w:spacing w:line="360" w:lineRule="auto"/>
        <w:ind w:left="720" w:hanging="720"/>
        <w:jc w:val="both"/>
        <w:rPr>
          <w:rtl/>
        </w:rPr>
      </w:pPr>
    </w:p>
    <w:p w:rsidR="00CD383B" w:rsidP="00384F14" w:rsidRDefault="00CD383B">
      <w:pPr>
        <w:spacing w:line="360" w:lineRule="auto"/>
        <w:ind w:left="720" w:hanging="720"/>
        <w:jc w:val="both"/>
        <w:rPr>
          <w:rtl/>
        </w:rPr>
      </w:pPr>
      <w:r w:rsidRPr="00957B9A">
        <w:rPr>
          <w:rtl/>
        </w:rPr>
        <w:t>יג.</w:t>
      </w:r>
      <w:r w:rsidRPr="00957B9A">
        <w:rPr>
          <w:rtl/>
        </w:rPr>
        <w:tab/>
      </w:r>
      <w:r>
        <w:rPr>
          <w:rFonts w:hint="cs"/>
          <w:rtl/>
        </w:rPr>
        <w:t xml:space="preserve">על החייבת למסור עותק מצו זה בכל תיקי ההוצל"פ המתנהלים כנגדה ולהמציא אישור כי הערה בדבר צו הכינוס נרשמה בכל אחד מתיקי ההוצל"פ עליהם הצהירה, וזאת בתוך 60 ימים ממועד קבלת הצו. כן תשלח בדואר רשום עם אישור מסירה הודעה על צו הכינוס הכוללת עותק ממנו לכל נושיה (בין אם פתחו תיק הוצל"פ ובין אם לאו) ותמציא למנהל/ת המיוחד/ת הודעה על ביצוע ההמצאות בצירוף אישורי מסירה בתוך 60 יום מהיום. </w:t>
      </w:r>
    </w:p>
    <w:p w:rsidRPr="00957B9A" w:rsidR="00CD383B" w:rsidP="00384F14" w:rsidRDefault="00CD383B">
      <w:pPr>
        <w:spacing w:line="360" w:lineRule="auto"/>
        <w:ind w:left="720" w:hanging="720"/>
        <w:jc w:val="both"/>
        <w:rPr>
          <w:rtl/>
        </w:rPr>
      </w:pPr>
    </w:p>
    <w:p w:rsidRPr="00957B9A" w:rsidR="00CD383B" w:rsidP="00957B9A" w:rsidRDefault="00CD383B">
      <w:pPr>
        <w:spacing w:line="360" w:lineRule="auto"/>
        <w:ind w:left="720" w:hanging="720"/>
        <w:jc w:val="both"/>
        <w:rPr>
          <w:rtl/>
        </w:rPr>
      </w:pPr>
      <w:r w:rsidRPr="00957B9A">
        <w:rPr>
          <w:rtl/>
        </w:rPr>
        <w:t>יד.</w:t>
      </w:r>
      <w:r w:rsidRPr="00957B9A">
        <w:rPr>
          <w:rtl/>
        </w:rPr>
        <w:tab/>
        <w:t xml:space="preserve">פרסום צו כינוס זה יבוצע על ידי הכנ"ר ויכלול את מועד הדיון האמור.  </w:t>
      </w:r>
    </w:p>
    <w:p w:rsidR="009B057E" w:rsidP="009B057E" w:rsidRDefault="009B057E">
      <w:pPr>
        <w:spacing w:line="360" w:lineRule="auto"/>
        <w:jc w:val="both"/>
        <w:rPr>
          <w:rFonts w:ascii="Arial" w:hAnsi="Arial"/>
          <w:rtl/>
        </w:rPr>
      </w:pPr>
    </w:p>
    <w:p w:rsidR="009B057E" w:rsidP="009B057E" w:rsidRDefault="00CD383B">
      <w:pPr>
        <w:spacing w:line="360" w:lineRule="auto"/>
        <w:jc w:val="both"/>
        <w:rPr>
          <w:rFonts w:ascii="Arial" w:hAnsi="Arial"/>
          <w:rtl/>
        </w:rPr>
      </w:pPr>
      <w:r>
        <w:rPr>
          <w:rFonts w:hint="cs" w:ascii="Arial" w:hAnsi="Arial"/>
          <w:b/>
          <w:bCs/>
          <w:rtl/>
        </w:rPr>
        <w:t>ניתן</w:t>
      </w:r>
      <w:r w:rsidR="009B057E">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כ"ז ניסן תשע"ח</w:t>
          </w:r>
        </w:sdtContent>
      </w:sdt>
      <w:r w:rsidR="009B057E">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12 אפריל 2018</w:t>
          </w:r>
        </w:sdtContent>
      </w:sdt>
      <w:r w:rsidR="009B057E">
        <w:rPr>
          <w:rFonts w:hint="cs" w:ascii="Arial" w:hAnsi="Arial"/>
          <w:b/>
          <w:bCs/>
          <w:rtl/>
        </w:rPr>
        <w:t>, בהעדר הצדדים</w:t>
      </w:r>
      <w:r w:rsidR="009B057E">
        <w:rPr>
          <w:rFonts w:hint="cs" w:ascii="Arial" w:hAnsi="Arial"/>
          <w:rtl/>
        </w:rPr>
        <w:t>.</w:t>
      </w:r>
    </w:p>
    <w:p w:rsidR="009B057E" w:rsidP="009B057E" w:rsidRDefault="009B057E">
      <w:pPr>
        <w:spacing w:line="360" w:lineRule="auto"/>
        <w:jc w:val="both"/>
        <w:rPr>
          <w:rFonts w:ascii="Arial" w:hAnsi="Arial"/>
          <w:rtl/>
        </w:rPr>
      </w:pP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CD383B" w:rsidTr="00CD383B">
        <w:trPr>
          <w:trHeight w:val="581"/>
          <w:jc w:val="right"/>
        </w:trPr>
        <w:tc>
          <w:tcPr>
            <w:tcW w:w="3343" w:type="dxa"/>
            <w:tcBorders>
              <w:top w:val="nil"/>
              <w:left w:val="nil"/>
              <w:bottom w:val="single" w:color="auto" w:sz="4" w:space="0"/>
              <w:right w:val="nil"/>
            </w:tcBorders>
            <w:vAlign w:val="center"/>
            <w:hideMark/>
          </w:tcPr>
          <w:p w:rsidR="00CD383B" w:rsidRDefault="00CD383B">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CD383B" w:rsidTr="00CD383B">
        <w:trPr>
          <w:trHeight w:val="914"/>
          <w:jc w:val="right"/>
        </w:trPr>
        <w:tc>
          <w:tcPr>
            <w:tcW w:w="3343" w:type="dxa"/>
            <w:tcBorders>
              <w:top w:val="single" w:color="auto" w:sz="4" w:space="0"/>
              <w:left w:val="nil"/>
              <w:bottom w:val="nil"/>
              <w:right w:val="nil"/>
            </w:tcBorders>
            <w:hideMark/>
          </w:tcPr>
          <w:p w:rsidR="00CD383B" w:rsidP="00B63849" w:rsidRDefault="00CD383B">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CD383B" w:rsidP="00714719" w:rsidRDefault="00CD383B">
            <w:pPr>
              <w:jc w:val="center"/>
              <w:rPr>
                <w:b/>
                <w:bCs/>
                <w:noProof/>
                <w:sz w:val="28"/>
                <w:rtl/>
              </w:rPr>
            </w:pPr>
            <w:r>
              <w:rPr>
                <w:rFonts w:hint="cs"/>
                <w:b/>
                <w:bCs/>
                <w:noProof/>
                <w:sz w:val="28"/>
                <w:rtl/>
              </w:rPr>
              <w:t xml:space="preserve">רשמת בית המשפט המחוזי-נצרת </w:t>
            </w:r>
          </w:p>
          <w:p w:rsidR="00CD383B" w:rsidRDefault="00CD383B">
            <w:pPr>
              <w:jc w:val="center"/>
              <w:rPr>
                <w:b/>
                <w:bCs/>
                <w:noProof/>
                <w:sz w:val="28"/>
                <w:lang w:eastAsia="he-IL"/>
              </w:rPr>
            </w:pPr>
          </w:p>
        </w:tc>
      </w:tr>
    </w:tbl>
    <w:p w:rsidR="009B057E" w:rsidP="009B057E" w:rsidRDefault="009B057E">
      <w:pPr>
        <w:spacing w:line="360" w:lineRule="auto"/>
        <w:jc w:val="both"/>
        <w:rPr>
          <w:rFonts w:ascii="Arial" w:hAnsi="Arial"/>
          <w:rtl/>
        </w:rPr>
      </w:pPr>
    </w:p>
    <w:sdt>
      <w:sdtPr>
        <w:rPr>
          <w:rtl/>
        </w:rPr>
        <w:alias w:val="2045"/>
        <w:tag w:val="2045"/>
        <w:id w:val="18679904"/>
        <w:showingPlcHdr/>
        <w:text w:multiLine="1"/>
      </w:sdtPr>
      <w:sdtEndPr/>
      <w:sdtContent>
        <w:p w:rsidR="009B057E" w:rsidP="00CD383B" w:rsidRDefault="00CD383B">
          <w:pPr>
            <w:tabs>
              <w:tab w:val="left" w:pos="2553"/>
            </w:tabs>
            <w:spacing w:line="360" w:lineRule="auto"/>
            <w:jc w:val="both"/>
            <w:rPr>
              <w:rtl/>
            </w:rPr>
          </w:pPr>
          <w:r>
            <w:rPr>
              <w:rtl/>
            </w:rPr>
            <w:t xml:space="preserve">     </w:t>
          </w:r>
        </w:p>
      </w:sdtContent>
    </w:sdt>
    <w:p w:rsidRPr="009B057E" w:rsidR="00694556" w:rsidP="009B057E" w:rsidRDefault="00694556">
      <w:pPr>
        <w:rPr>
          <w:rtl/>
        </w:rPr>
      </w:pPr>
    </w:p>
    <w:sectPr w:rsidRPr="009B057E" w:rsidR="00694556"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DF78CD">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DF78CD">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DF78CD">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12 אפריל 2018</w:t>
              </w:r>
            </w:p>
          </w:tc>
        </w:sdtContent>
      </w:sdt>
    </w:tr>
    <w:tr w:rsidR="00694556">
      <w:trPr>
        <w:trHeight w:val="337"/>
        <w:jc w:val="center"/>
      </w:trPr>
      <w:tc>
        <w:tcPr>
          <w:tcW w:w="8721" w:type="dxa"/>
          <w:gridSpan w:val="2"/>
        </w:tcPr>
        <w:p w:rsidR="00694556" w:rsidRDefault="00DF78CD">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57842-02-18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בן סימון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E7C110E"/>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3DB4B006"/>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A2D8B64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3B404EEA"/>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863E9D64"/>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B8A9C1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7E509C"/>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3B423FA"/>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BBC7F5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199246EC"/>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350A9"/>
    <w:rsid w:val="00547DB7"/>
    <w:rsid w:val="00564636"/>
    <w:rsid w:val="005924A7"/>
    <w:rsid w:val="005D6293"/>
    <w:rsid w:val="005E0677"/>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62DA8"/>
    <w:rsid w:val="007B4AE5"/>
    <w:rsid w:val="007D1B85"/>
    <w:rsid w:val="007E2D9C"/>
    <w:rsid w:val="007E33F4"/>
    <w:rsid w:val="007E6115"/>
    <w:rsid w:val="00820005"/>
    <w:rsid w:val="00822095"/>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6337"/>
    <w:rsid w:val="00AC5209"/>
    <w:rsid w:val="00B80CBD"/>
    <w:rsid w:val="00B86096"/>
    <w:rsid w:val="00BA2529"/>
    <w:rsid w:val="00BF1908"/>
    <w:rsid w:val="00C22D93"/>
    <w:rsid w:val="00C3415B"/>
    <w:rsid w:val="00C34482"/>
    <w:rsid w:val="00C51F3A"/>
    <w:rsid w:val="00C54819"/>
    <w:rsid w:val="00CD383B"/>
    <w:rsid w:val="00CF0B24"/>
    <w:rsid w:val="00D33B86"/>
    <w:rsid w:val="00D46CBD"/>
    <w:rsid w:val="00D53924"/>
    <w:rsid w:val="00D55D0C"/>
    <w:rsid w:val="00D96D8C"/>
    <w:rsid w:val="00DA0656"/>
    <w:rsid w:val="00DA6649"/>
    <w:rsid w:val="00DE01D2"/>
    <w:rsid w:val="00DF4F03"/>
    <w:rsid w:val="00DF78CD"/>
    <w:rsid w:val="00E314E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CD383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CD383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CD383B"/>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CD383B"/>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CD383B"/>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CD383B"/>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CD383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CD383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CD383B"/>
    <w:rPr>
      <w:noProof w:val="0"/>
      <w:color w:val="800080" w:themeColor="followedHyperlink"/>
      <w:u w:val="single"/>
    </w:rPr>
  </w:style>
  <w:style w:type="character" w:styleId="HTMLCite">
    <w:name w:val="HTML Cite"/>
    <w:basedOn w:val="a2"/>
    <w:semiHidden/>
    <w:unhideWhenUsed/>
    <w:rsid w:val="00CD383B"/>
    <w:rPr>
      <w:i/>
      <w:iCs/>
      <w:noProof w:val="0"/>
    </w:rPr>
  </w:style>
  <w:style w:type="character" w:styleId="HTMLCode">
    <w:name w:val="HTML Code"/>
    <w:basedOn w:val="a2"/>
    <w:semiHidden/>
    <w:unhideWhenUsed/>
    <w:rsid w:val="00CD383B"/>
    <w:rPr>
      <w:rFonts w:ascii="Consolas" w:hAnsi="Consolas"/>
      <w:noProof w:val="0"/>
      <w:sz w:val="20"/>
      <w:szCs w:val="20"/>
    </w:rPr>
  </w:style>
  <w:style w:type="character" w:styleId="HTMLDefinition">
    <w:name w:val="HTML Definition"/>
    <w:basedOn w:val="a2"/>
    <w:semiHidden/>
    <w:unhideWhenUsed/>
    <w:rsid w:val="00CD383B"/>
    <w:rPr>
      <w:i/>
      <w:iCs/>
      <w:noProof w:val="0"/>
    </w:rPr>
  </w:style>
  <w:style w:type="character" w:styleId="HTMLVariable">
    <w:name w:val="HTML Variable"/>
    <w:basedOn w:val="a2"/>
    <w:semiHidden/>
    <w:unhideWhenUsed/>
    <w:rsid w:val="00CD383B"/>
    <w:rPr>
      <w:i/>
      <w:iCs/>
      <w:noProof w:val="0"/>
    </w:rPr>
  </w:style>
  <w:style w:type="paragraph" w:styleId="HTML">
    <w:name w:val="HTML Preformatted"/>
    <w:basedOn w:val="a1"/>
    <w:link w:val="HTML0"/>
    <w:semiHidden/>
    <w:unhideWhenUsed/>
    <w:rsid w:val="00CD383B"/>
    <w:rPr>
      <w:rFonts w:ascii="Consolas" w:hAnsi="Consolas"/>
      <w:sz w:val="20"/>
      <w:szCs w:val="20"/>
    </w:rPr>
  </w:style>
  <w:style w:type="character" w:customStyle="1" w:styleId="HTML0">
    <w:name w:val="HTML מעוצב מראש תו"/>
    <w:basedOn w:val="a2"/>
    <w:link w:val="HTML"/>
    <w:semiHidden/>
    <w:rsid w:val="00CD383B"/>
    <w:rPr>
      <w:rFonts w:ascii="Consolas" w:hAnsi="Consolas" w:cs="David"/>
      <w:noProof w:val="0"/>
    </w:rPr>
  </w:style>
  <w:style w:type="character" w:styleId="Hyperlink">
    <w:name w:val="Hyperlink"/>
    <w:basedOn w:val="a2"/>
    <w:semiHidden/>
    <w:unhideWhenUsed/>
    <w:rsid w:val="00CD383B"/>
    <w:rPr>
      <w:noProof w:val="0"/>
      <w:color w:val="0000FF" w:themeColor="hyperlink"/>
      <w:u w:val="single"/>
    </w:rPr>
  </w:style>
  <w:style w:type="paragraph" w:styleId="Index1">
    <w:name w:val="index 1"/>
    <w:basedOn w:val="a1"/>
    <w:next w:val="a1"/>
    <w:autoRedefine/>
    <w:semiHidden/>
    <w:unhideWhenUsed/>
    <w:rsid w:val="00CD383B"/>
    <w:pPr>
      <w:ind w:left="240" w:hanging="240"/>
    </w:pPr>
  </w:style>
  <w:style w:type="paragraph" w:styleId="Index2">
    <w:name w:val="index 2"/>
    <w:basedOn w:val="a1"/>
    <w:next w:val="a1"/>
    <w:autoRedefine/>
    <w:semiHidden/>
    <w:unhideWhenUsed/>
    <w:rsid w:val="00CD383B"/>
    <w:pPr>
      <w:ind w:left="480" w:hanging="240"/>
    </w:pPr>
  </w:style>
  <w:style w:type="paragraph" w:styleId="Index3">
    <w:name w:val="index 3"/>
    <w:basedOn w:val="a1"/>
    <w:next w:val="a1"/>
    <w:autoRedefine/>
    <w:semiHidden/>
    <w:unhideWhenUsed/>
    <w:rsid w:val="00CD383B"/>
    <w:pPr>
      <w:ind w:left="720" w:hanging="240"/>
    </w:pPr>
  </w:style>
  <w:style w:type="paragraph" w:styleId="Index4">
    <w:name w:val="index 4"/>
    <w:basedOn w:val="a1"/>
    <w:next w:val="a1"/>
    <w:autoRedefine/>
    <w:semiHidden/>
    <w:unhideWhenUsed/>
    <w:rsid w:val="00CD383B"/>
    <w:pPr>
      <w:ind w:left="960" w:hanging="240"/>
    </w:pPr>
  </w:style>
  <w:style w:type="paragraph" w:styleId="Index5">
    <w:name w:val="index 5"/>
    <w:basedOn w:val="a1"/>
    <w:next w:val="a1"/>
    <w:autoRedefine/>
    <w:semiHidden/>
    <w:unhideWhenUsed/>
    <w:rsid w:val="00CD383B"/>
    <w:pPr>
      <w:ind w:left="1200" w:hanging="240"/>
    </w:pPr>
  </w:style>
  <w:style w:type="paragraph" w:styleId="Index6">
    <w:name w:val="index 6"/>
    <w:basedOn w:val="a1"/>
    <w:next w:val="a1"/>
    <w:autoRedefine/>
    <w:semiHidden/>
    <w:unhideWhenUsed/>
    <w:rsid w:val="00CD383B"/>
    <w:pPr>
      <w:ind w:left="1440" w:hanging="240"/>
    </w:pPr>
  </w:style>
  <w:style w:type="paragraph" w:styleId="Index7">
    <w:name w:val="index 7"/>
    <w:basedOn w:val="a1"/>
    <w:next w:val="a1"/>
    <w:autoRedefine/>
    <w:semiHidden/>
    <w:unhideWhenUsed/>
    <w:rsid w:val="00CD383B"/>
    <w:pPr>
      <w:ind w:left="1680" w:hanging="240"/>
    </w:pPr>
  </w:style>
  <w:style w:type="paragraph" w:styleId="Index8">
    <w:name w:val="index 8"/>
    <w:basedOn w:val="a1"/>
    <w:next w:val="a1"/>
    <w:autoRedefine/>
    <w:semiHidden/>
    <w:unhideWhenUsed/>
    <w:rsid w:val="00CD383B"/>
    <w:pPr>
      <w:ind w:left="1920" w:hanging="240"/>
    </w:pPr>
  </w:style>
  <w:style w:type="paragraph" w:styleId="Index9">
    <w:name w:val="index 9"/>
    <w:basedOn w:val="a1"/>
    <w:next w:val="a1"/>
    <w:autoRedefine/>
    <w:semiHidden/>
    <w:unhideWhenUsed/>
    <w:rsid w:val="00CD383B"/>
    <w:pPr>
      <w:ind w:left="2160" w:hanging="240"/>
    </w:pPr>
  </w:style>
  <w:style w:type="paragraph" w:styleId="NormalWeb">
    <w:name w:val="Normal (Web)"/>
    <w:basedOn w:val="a1"/>
    <w:semiHidden/>
    <w:unhideWhenUsed/>
    <w:rsid w:val="00CD383B"/>
    <w:rPr>
      <w:rFonts w:cs="Times New Roman"/>
    </w:rPr>
  </w:style>
  <w:style w:type="paragraph" w:styleId="TOC1">
    <w:name w:val="toc 1"/>
    <w:basedOn w:val="a1"/>
    <w:next w:val="a1"/>
    <w:autoRedefine/>
    <w:semiHidden/>
    <w:unhideWhenUsed/>
    <w:rsid w:val="00CD383B"/>
    <w:pPr>
      <w:spacing w:after="100"/>
    </w:pPr>
  </w:style>
  <w:style w:type="paragraph" w:styleId="TOC2">
    <w:name w:val="toc 2"/>
    <w:basedOn w:val="a1"/>
    <w:next w:val="a1"/>
    <w:autoRedefine/>
    <w:semiHidden/>
    <w:unhideWhenUsed/>
    <w:rsid w:val="00CD383B"/>
    <w:pPr>
      <w:spacing w:after="100"/>
      <w:ind w:left="240"/>
    </w:pPr>
  </w:style>
  <w:style w:type="paragraph" w:styleId="TOC3">
    <w:name w:val="toc 3"/>
    <w:basedOn w:val="a1"/>
    <w:next w:val="a1"/>
    <w:autoRedefine/>
    <w:semiHidden/>
    <w:unhideWhenUsed/>
    <w:rsid w:val="00CD383B"/>
    <w:pPr>
      <w:spacing w:after="100"/>
      <w:ind w:left="480"/>
    </w:pPr>
  </w:style>
  <w:style w:type="paragraph" w:styleId="TOC4">
    <w:name w:val="toc 4"/>
    <w:basedOn w:val="a1"/>
    <w:next w:val="a1"/>
    <w:autoRedefine/>
    <w:semiHidden/>
    <w:unhideWhenUsed/>
    <w:rsid w:val="00CD383B"/>
    <w:pPr>
      <w:spacing w:after="100"/>
      <w:ind w:left="720"/>
    </w:pPr>
  </w:style>
  <w:style w:type="paragraph" w:styleId="TOC5">
    <w:name w:val="toc 5"/>
    <w:basedOn w:val="a1"/>
    <w:next w:val="a1"/>
    <w:autoRedefine/>
    <w:semiHidden/>
    <w:unhideWhenUsed/>
    <w:rsid w:val="00CD383B"/>
    <w:pPr>
      <w:spacing w:after="100"/>
      <w:ind w:left="960"/>
    </w:pPr>
  </w:style>
  <w:style w:type="paragraph" w:styleId="TOC6">
    <w:name w:val="toc 6"/>
    <w:basedOn w:val="a1"/>
    <w:next w:val="a1"/>
    <w:autoRedefine/>
    <w:semiHidden/>
    <w:unhideWhenUsed/>
    <w:rsid w:val="00CD383B"/>
    <w:pPr>
      <w:spacing w:after="100"/>
      <w:ind w:left="1200"/>
    </w:pPr>
  </w:style>
  <w:style w:type="paragraph" w:styleId="TOC7">
    <w:name w:val="toc 7"/>
    <w:basedOn w:val="a1"/>
    <w:next w:val="a1"/>
    <w:autoRedefine/>
    <w:semiHidden/>
    <w:unhideWhenUsed/>
    <w:rsid w:val="00CD383B"/>
    <w:pPr>
      <w:spacing w:after="100"/>
      <w:ind w:left="1440"/>
    </w:pPr>
  </w:style>
  <w:style w:type="paragraph" w:styleId="TOC8">
    <w:name w:val="toc 8"/>
    <w:basedOn w:val="a1"/>
    <w:next w:val="a1"/>
    <w:autoRedefine/>
    <w:semiHidden/>
    <w:unhideWhenUsed/>
    <w:rsid w:val="00CD383B"/>
    <w:pPr>
      <w:spacing w:after="100"/>
      <w:ind w:left="1680"/>
    </w:pPr>
  </w:style>
  <w:style w:type="paragraph" w:styleId="TOC9">
    <w:name w:val="toc 9"/>
    <w:basedOn w:val="a1"/>
    <w:next w:val="a1"/>
    <w:autoRedefine/>
    <w:semiHidden/>
    <w:unhideWhenUsed/>
    <w:rsid w:val="00CD383B"/>
    <w:pPr>
      <w:spacing w:after="100"/>
      <w:ind w:left="1920"/>
    </w:pPr>
  </w:style>
  <w:style w:type="table" w:styleId="-1">
    <w:name w:val="Table 3D effects 1"/>
    <w:basedOn w:val="a3"/>
    <w:semiHidden/>
    <w:unhideWhenUsed/>
    <w:rsid w:val="00CD383B"/>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CD383B"/>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CD383B"/>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CD383B"/>
  </w:style>
  <w:style w:type="paragraph" w:styleId="af0">
    <w:name w:val="Salutation"/>
    <w:basedOn w:val="a1"/>
    <w:next w:val="a1"/>
    <w:link w:val="af1"/>
    <w:rsid w:val="00CD383B"/>
  </w:style>
  <w:style w:type="character" w:customStyle="1" w:styleId="af1">
    <w:name w:val="ברכה תו"/>
    <w:basedOn w:val="a2"/>
    <w:link w:val="af0"/>
    <w:rsid w:val="00CD383B"/>
    <w:rPr>
      <w:rFonts w:cs="David"/>
      <w:noProof w:val="0"/>
      <w:sz w:val="24"/>
      <w:szCs w:val="24"/>
    </w:rPr>
  </w:style>
  <w:style w:type="paragraph" w:styleId="af2">
    <w:name w:val="Body Text"/>
    <w:basedOn w:val="a1"/>
    <w:link w:val="af3"/>
    <w:semiHidden/>
    <w:unhideWhenUsed/>
    <w:rsid w:val="00CD383B"/>
    <w:pPr>
      <w:spacing w:after="120"/>
    </w:pPr>
  </w:style>
  <w:style w:type="character" w:customStyle="1" w:styleId="af3">
    <w:name w:val="גוף טקסט תו"/>
    <w:basedOn w:val="a2"/>
    <w:link w:val="af2"/>
    <w:semiHidden/>
    <w:rsid w:val="00CD383B"/>
    <w:rPr>
      <w:rFonts w:cs="David"/>
      <w:noProof w:val="0"/>
      <w:sz w:val="24"/>
      <w:szCs w:val="24"/>
    </w:rPr>
  </w:style>
  <w:style w:type="paragraph" w:styleId="24">
    <w:name w:val="Body Text 2"/>
    <w:basedOn w:val="a1"/>
    <w:link w:val="25"/>
    <w:semiHidden/>
    <w:unhideWhenUsed/>
    <w:rsid w:val="00CD383B"/>
    <w:pPr>
      <w:spacing w:after="120" w:line="480" w:lineRule="auto"/>
    </w:pPr>
  </w:style>
  <w:style w:type="character" w:customStyle="1" w:styleId="25">
    <w:name w:val="גוף טקסט 2 תו"/>
    <w:basedOn w:val="a2"/>
    <w:link w:val="24"/>
    <w:semiHidden/>
    <w:rsid w:val="00CD383B"/>
    <w:rPr>
      <w:rFonts w:cs="David"/>
      <w:noProof w:val="0"/>
      <w:sz w:val="24"/>
      <w:szCs w:val="24"/>
    </w:rPr>
  </w:style>
  <w:style w:type="paragraph" w:styleId="33">
    <w:name w:val="Body Text 3"/>
    <w:basedOn w:val="a1"/>
    <w:link w:val="34"/>
    <w:semiHidden/>
    <w:unhideWhenUsed/>
    <w:rsid w:val="00CD383B"/>
    <w:pPr>
      <w:spacing w:after="120"/>
    </w:pPr>
    <w:rPr>
      <w:sz w:val="16"/>
      <w:szCs w:val="16"/>
    </w:rPr>
  </w:style>
  <w:style w:type="character" w:customStyle="1" w:styleId="34">
    <w:name w:val="גוף טקסט 3 תו"/>
    <w:basedOn w:val="a2"/>
    <w:link w:val="33"/>
    <w:semiHidden/>
    <w:rsid w:val="00CD383B"/>
    <w:rPr>
      <w:rFonts w:cs="David"/>
      <w:noProof w:val="0"/>
      <w:sz w:val="16"/>
      <w:szCs w:val="16"/>
    </w:rPr>
  </w:style>
  <w:style w:type="character" w:styleId="HTML1">
    <w:name w:val="HTML Sample"/>
    <w:basedOn w:val="a2"/>
    <w:semiHidden/>
    <w:unhideWhenUsed/>
    <w:rsid w:val="00CD383B"/>
    <w:rPr>
      <w:rFonts w:ascii="Consolas" w:hAnsi="Consolas"/>
      <w:noProof w:val="0"/>
      <w:sz w:val="24"/>
      <w:szCs w:val="24"/>
    </w:rPr>
  </w:style>
  <w:style w:type="character" w:styleId="af4">
    <w:name w:val="Emphasis"/>
    <w:basedOn w:val="a2"/>
    <w:qFormat/>
    <w:rsid w:val="00CD383B"/>
    <w:rPr>
      <w:i/>
      <w:iCs/>
      <w:noProof w:val="0"/>
    </w:rPr>
  </w:style>
  <w:style w:type="character" w:styleId="af5">
    <w:name w:val="Intense Emphasis"/>
    <w:basedOn w:val="a2"/>
    <w:uiPriority w:val="21"/>
    <w:qFormat/>
    <w:rsid w:val="00CD383B"/>
    <w:rPr>
      <w:i/>
      <w:iCs/>
      <w:noProof w:val="0"/>
      <w:color w:val="4F81BD" w:themeColor="accent1"/>
    </w:rPr>
  </w:style>
  <w:style w:type="character" w:styleId="af6">
    <w:name w:val="Subtle Emphasis"/>
    <w:basedOn w:val="a2"/>
    <w:uiPriority w:val="19"/>
    <w:qFormat/>
    <w:rsid w:val="00CD383B"/>
    <w:rPr>
      <w:i/>
      <w:iCs/>
      <w:noProof w:val="0"/>
      <w:color w:val="404040" w:themeColor="text1" w:themeTint="BF"/>
    </w:rPr>
  </w:style>
  <w:style w:type="paragraph" w:styleId="af7">
    <w:name w:val="List Continue"/>
    <w:basedOn w:val="a1"/>
    <w:semiHidden/>
    <w:unhideWhenUsed/>
    <w:rsid w:val="00CD383B"/>
    <w:pPr>
      <w:spacing w:after="120"/>
      <w:ind w:left="283"/>
      <w:contextualSpacing/>
    </w:pPr>
  </w:style>
  <w:style w:type="paragraph" w:styleId="26">
    <w:name w:val="List Continue 2"/>
    <w:basedOn w:val="a1"/>
    <w:semiHidden/>
    <w:unhideWhenUsed/>
    <w:rsid w:val="00CD383B"/>
    <w:pPr>
      <w:spacing w:after="120"/>
      <w:ind w:left="566"/>
      <w:contextualSpacing/>
    </w:pPr>
  </w:style>
  <w:style w:type="paragraph" w:styleId="35">
    <w:name w:val="List Continue 3"/>
    <w:basedOn w:val="a1"/>
    <w:semiHidden/>
    <w:unhideWhenUsed/>
    <w:rsid w:val="00CD383B"/>
    <w:pPr>
      <w:spacing w:after="120"/>
      <w:ind w:left="849"/>
      <w:contextualSpacing/>
    </w:pPr>
  </w:style>
  <w:style w:type="paragraph" w:styleId="42">
    <w:name w:val="List Continue 4"/>
    <w:basedOn w:val="a1"/>
    <w:semiHidden/>
    <w:unhideWhenUsed/>
    <w:rsid w:val="00CD383B"/>
    <w:pPr>
      <w:spacing w:after="120"/>
      <w:ind w:left="1132"/>
      <w:contextualSpacing/>
    </w:pPr>
  </w:style>
  <w:style w:type="paragraph" w:styleId="53">
    <w:name w:val="List Continue 5"/>
    <w:basedOn w:val="a1"/>
    <w:semiHidden/>
    <w:unhideWhenUsed/>
    <w:rsid w:val="00CD383B"/>
    <w:pPr>
      <w:spacing w:after="120"/>
      <w:ind w:left="1415"/>
      <w:contextualSpacing/>
    </w:pPr>
  </w:style>
  <w:style w:type="character" w:styleId="af8">
    <w:name w:val="Intense Reference"/>
    <w:basedOn w:val="a2"/>
    <w:uiPriority w:val="32"/>
    <w:qFormat/>
    <w:rsid w:val="00CD383B"/>
    <w:rPr>
      <w:b/>
      <w:bCs/>
      <w:smallCaps/>
      <w:noProof w:val="0"/>
      <w:color w:val="4F81BD" w:themeColor="accent1"/>
      <w:spacing w:val="5"/>
    </w:rPr>
  </w:style>
  <w:style w:type="character" w:styleId="af9">
    <w:name w:val="endnote reference"/>
    <w:basedOn w:val="a2"/>
    <w:semiHidden/>
    <w:unhideWhenUsed/>
    <w:rsid w:val="00CD383B"/>
    <w:rPr>
      <w:noProof w:val="0"/>
      <w:vertAlign w:val="superscript"/>
    </w:rPr>
  </w:style>
  <w:style w:type="character" w:styleId="afa">
    <w:name w:val="footnote reference"/>
    <w:basedOn w:val="a2"/>
    <w:semiHidden/>
    <w:unhideWhenUsed/>
    <w:rsid w:val="00CD383B"/>
    <w:rPr>
      <w:noProof w:val="0"/>
      <w:vertAlign w:val="superscript"/>
    </w:rPr>
  </w:style>
  <w:style w:type="character" w:styleId="afb">
    <w:name w:val="Subtle Reference"/>
    <w:basedOn w:val="a2"/>
    <w:uiPriority w:val="31"/>
    <w:qFormat/>
    <w:rsid w:val="00CD383B"/>
    <w:rPr>
      <w:smallCaps/>
      <w:noProof w:val="0"/>
      <w:color w:val="5A5A5A" w:themeColor="text1" w:themeTint="A5"/>
    </w:rPr>
  </w:style>
  <w:style w:type="table" w:styleId="afc">
    <w:name w:val="Light Shading"/>
    <w:basedOn w:val="a3"/>
    <w:uiPriority w:val="60"/>
    <w:semiHidden/>
    <w:unhideWhenUsed/>
    <w:rsid w:val="00CD383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CD383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CD383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CD383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CD383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CD383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CD383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CD383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CD383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CD383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CD383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CD383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CD383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CD383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CD383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CD383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CD383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CD383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CD383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CD383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CD383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CD383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CD383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CD383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CD383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CD383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CD383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CD383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CD383B"/>
    <w:rPr>
      <w:b/>
      <w:bCs/>
      <w:noProof w:val="0"/>
    </w:rPr>
  </w:style>
  <w:style w:type="paragraph" w:styleId="aff">
    <w:name w:val="Signature"/>
    <w:basedOn w:val="a1"/>
    <w:link w:val="aff0"/>
    <w:semiHidden/>
    <w:unhideWhenUsed/>
    <w:rsid w:val="00CD383B"/>
    <w:pPr>
      <w:ind w:left="4252"/>
    </w:pPr>
  </w:style>
  <w:style w:type="character" w:customStyle="1" w:styleId="aff0">
    <w:name w:val="חתימה תו"/>
    <w:basedOn w:val="a2"/>
    <w:link w:val="aff"/>
    <w:semiHidden/>
    <w:rsid w:val="00CD383B"/>
    <w:rPr>
      <w:rFonts w:cs="David"/>
      <w:noProof w:val="0"/>
      <w:sz w:val="24"/>
      <w:szCs w:val="24"/>
    </w:rPr>
  </w:style>
  <w:style w:type="paragraph" w:styleId="aff1">
    <w:name w:val="E-mail Signature"/>
    <w:basedOn w:val="a1"/>
    <w:link w:val="aff2"/>
    <w:semiHidden/>
    <w:unhideWhenUsed/>
    <w:rsid w:val="00CD383B"/>
  </w:style>
  <w:style w:type="character" w:customStyle="1" w:styleId="aff2">
    <w:name w:val="חתימת דואר אלקטרוני תו"/>
    <w:basedOn w:val="a2"/>
    <w:link w:val="aff1"/>
    <w:semiHidden/>
    <w:rsid w:val="00CD383B"/>
    <w:rPr>
      <w:rFonts w:cs="David"/>
      <w:noProof w:val="0"/>
      <w:sz w:val="24"/>
      <w:szCs w:val="24"/>
    </w:rPr>
  </w:style>
  <w:style w:type="table" w:styleId="aff3">
    <w:name w:val="Table Elegant"/>
    <w:basedOn w:val="a3"/>
    <w:semiHidden/>
    <w:unhideWhenUsed/>
    <w:rsid w:val="00CD383B"/>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CD383B"/>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CD383B"/>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CD383B"/>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CD383B"/>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CD383B"/>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CD383B"/>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CD383B"/>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CD383B"/>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CD383B"/>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CD383B"/>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CD383B"/>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CD383B"/>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CD383B"/>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CD383B"/>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CD383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CD383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CD383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CD383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CD383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CD383B"/>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CD383B"/>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CD383B"/>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CD383B"/>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CD383B"/>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CD383B"/>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CD383B"/>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CD383B"/>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CD383B"/>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CD383B"/>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CD383B"/>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CD383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CD383B"/>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CD383B"/>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CD383B"/>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CD383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CD383B"/>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CD383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CD383B"/>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CD383B"/>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CD383B"/>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CD383B"/>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CD383B"/>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CD383B"/>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CD383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CD383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CD383B"/>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CD383B"/>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CD383B"/>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CD383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CD383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CD383B"/>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CD383B"/>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CD383B"/>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CD383B"/>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CD383B"/>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CD383B"/>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CD383B"/>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CD383B"/>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CD383B"/>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CD383B"/>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CD383B"/>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CD383B"/>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CD383B"/>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CD383B"/>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CD383B"/>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CD383B"/>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CD383B"/>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CD383B"/>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CD383B"/>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CD383B"/>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CD383B"/>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CD383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CD383B"/>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CD383B"/>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CD383B"/>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CD383B"/>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CD383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CD383B"/>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CD383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CD383B"/>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CD383B"/>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CD383B"/>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CD383B"/>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CD383B"/>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CD383B"/>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CD383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CD383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CD383B"/>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CD383B"/>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CD383B"/>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CD383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CD383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CD383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CD383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CD383B"/>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CD383B"/>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CD383B"/>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CD383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CD383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CD38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CD38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CD38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CD38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CD38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CD38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CD38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CD383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CD383B"/>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CD383B"/>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CD383B"/>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CD383B"/>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CD383B"/>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CD383B"/>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CD383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CD383B"/>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CD383B"/>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CD383B"/>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CD383B"/>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CD383B"/>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CD383B"/>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CD383B"/>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CD383B"/>
    <w:rPr>
      <w:sz w:val="20"/>
      <w:szCs w:val="20"/>
    </w:rPr>
  </w:style>
  <w:style w:type="character" w:customStyle="1" w:styleId="aff8">
    <w:name w:val="טקסט הערת סיום תו"/>
    <w:basedOn w:val="a2"/>
    <w:link w:val="aff7"/>
    <w:semiHidden/>
    <w:rsid w:val="00CD383B"/>
    <w:rPr>
      <w:rFonts w:cs="David"/>
      <w:noProof w:val="0"/>
    </w:rPr>
  </w:style>
  <w:style w:type="paragraph" w:styleId="aff9">
    <w:name w:val="footnote text"/>
    <w:basedOn w:val="a1"/>
    <w:link w:val="affa"/>
    <w:semiHidden/>
    <w:unhideWhenUsed/>
    <w:rsid w:val="00CD383B"/>
    <w:rPr>
      <w:sz w:val="20"/>
      <w:szCs w:val="20"/>
    </w:rPr>
  </w:style>
  <w:style w:type="character" w:customStyle="1" w:styleId="affa">
    <w:name w:val="טקסט הערת שוליים תו"/>
    <w:basedOn w:val="a2"/>
    <w:link w:val="aff9"/>
    <w:semiHidden/>
    <w:rsid w:val="00CD383B"/>
    <w:rPr>
      <w:rFonts w:cs="David"/>
      <w:noProof w:val="0"/>
    </w:rPr>
  </w:style>
  <w:style w:type="paragraph" w:styleId="affb">
    <w:name w:val="macro"/>
    <w:link w:val="affc"/>
    <w:semiHidden/>
    <w:unhideWhenUsed/>
    <w:rsid w:val="00CD383B"/>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CD383B"/>
    <w:rPr>
      <w:rFonts w:ascii="Consolas" w:hAnsi="Consolas" w:cs="David"/>
      <w:noProof w:val="0"/>
    </w:rPr>
  </w:style>
  <w:style w:type="character" w:styleId="affd">
    <w:name w:val="Placeholder Text"/>
    <w:basedOn w:val="a2"/>
    <w:uiPriority w:val="99"/>
    <w:semiHidden/>
    <w:rsid w:val="00CD383B"/>
    <w:rPr>
      <w:noProof w:val="0"/>
      <w:color w:val="808080"/>
    </w:rPr>
  </w:style>
  <w:style w:type="paragraph" w:styleId="affe">
    <w:name w:val="Plain Text"/>
    <w:basedOn w:val="a1"/>
    <w:link w:val="afff"/>
    <w:semiHidden/>
    <w:unhideWhenUsed/>
    <w:rsid w:val="00CD383B"/>
    <w:rPr>
      <w:rFonts w:ascii="Consolas" w:hAnsi="Consolas"/>
      <w:sz w:val="21"/>
      <w:szCs w:val="21"/>
    </w:rPr>
  </w:style>
  <w:style w:type="character" w:customStyle="1" w:styleId="afff">
    <w:name w:val="טקסט רגיל תו"/>
    <w:basedOn w:val="a2"/>
    <w:link w:val="affe"/>
    <w:semiHidden/>
    <w:rsid w:val="00CD383B"/>
    <w:rPr>
      <w:rFonts w:ascii="Consolas" w:hAnsi="Consolas" w:cs="David"/>
      <w:noProof w:val="0"/>
      <w:sz w:val="21"/>
      <w:szCs w:val="21"/>
    </w:rPr>
  </w:style>
  <w:style w:type="character" w:styleId="afff0">
    <w:name w:val="Book Title"/>
    <w:basedOn w:val="a2"/>
    <w:uiPriority w:val="33"/>
    <w:qFormat/>
    <w:rsid w:val="00CD383B"/>
    <w:rPr>
      <w:b/>
      <w:bCs/>
      <w:i/>
      <w:iCs/>
      <w:noProof w:val="0"/>
      <w:spacing w:val="5"/>
    </w:rPr>
  </w:style>
  <w:style w:type="character" w:customStyle="1" w:styleId="10">
    <w:name w:val="כותרת 1 תו"/>
    <w:basedOn w:val="a2"/>
    <w:link w:val="1"/>
    <w:rsid w:val="00CD383B"/>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CD383B"/>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CD383B"/>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CD383B"/>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CD383B"/>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CD383B"/>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CD383B"/>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CD383B"/>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CD383B"/>
    <w:rPr>
      <w:rFonts w:asciiTheme="majorHAnsi" w:eastAsiaTheme="majorEastAsia" w:hAnsiTheme="majorHAnsi" w:cstheme="majorBidi"/>
      <w:b/>
      <w:bCs/>
    </w:rPr>
  </w:style>
  <w:style w:type="paragraph" w:styleId="afff2">
    <w:name w:val="Note Heading"/>
    <w:basedOn w:val="a1"/>
    <w:next w:val="a1"/>
    <w:link w:val="afff3"/>
    <w:semiHidden/>
    <w:unhideWhenUsed/>
    <w:rsid w:val="00CD383B"/>
  </w:style>
  <w:style w:type="character" w:customStyle="1" w:styleId="afff3">
    <w:name w:val="כותרת הערות תו"/>
    <w:basedOn w:val="a2"/>
    <w:link w:val="afff2"/>
    <w:semiHidden/>
    <w:rsid w:val="00CD383B"/>
    <w:rPr>
      <w:rFonts w:cs="David"/>
      <w:noProof w:val="0"/>
      <w:sz w:val="24"/>
      <w:szCs w:val="24"/>
    </w:rPr>
  </w:style>
  <w:style w:type="paragraph" w:styleId="afff4">
    <w:name w:val="Title"/>
    <w:basedOn w:val="a1"/>
    <w:next w:val="a1"/>
    <w:link w:val="afff5"/>
    <w:qFormat/>
    <w:rsid w:val="00CD383B"/>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CD383B"/>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CD383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CD383B"/>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CD383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CD383B"/>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CD383B"/>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CD383B"/>
    <w:pPr>
      <w:outlineLvl w:val="9"/>
    </w:pPr>
  </w:style>
  <w:style w:type="paragraph" w:styleId="afffc">
    <w:name w:val="caption"/>
    <w:basedOn w:val="a1"/>
    <w:next w:val="a1"/>
    <w:semiHidden/>
    <w:unhideWhenUsed/>
    <w:qFormat/>
    <w:rsid w:val="00CD383B"/>
    <w:pPr>
      <w:spacing w:after="200"/>
    </w:pPr>
    <w:rPr>
      <w:i/>
      <w:iCs/>
      <w:color w:val="1F497D" w:themeColor="text2"/>
      <w:sz w:val="18"/>
      <w:szCs w:val="18"/>
    </w:rPr>
  </w:style>
  <w:style w:type="paragraph" w:styleId="afffd">
    <w:name w:val="Body Text Indent"/>
    <w:basedOn w:val="a1"/>
    <w:link w:val="afffe"/>
    <w:semiHidden/>
    <w:unhideWhenUsed/>
    <w:rsid w:val="00CD383B"/>
    <w:pPr>
      <w:spacing w:after="120"/>
      <w:ind w:left="283"/>
    </w:pPr>
  </w:style>
  <w:style w:type="character" w:customStyle="1" w:styleId="afffe">
    <w:name w:val="כניסה בגוף טקסט תו"/>
    <w:basedOn w:val="a2"/>
    <w:link w:val="afffd"/>
    <w:semiHidden/>
    <w:rsid w:val="00CD383B"/>
    <w:rPr>
      <w:rFonts w:cs="David"/>
      <w:noProof w:val="0"/>
      <w:sz w:val="24"/>
      <w:szCs w:val="24"/>
    </w:rPr>
  </w:style>
  <w:style w:type="paragraph" w:styleId="2f0">
    <w:name w:val="Body Text Indent 2"/>
    <w:basedOn w:val="a1"/>
    <w:link w:val="2f1"/>
    <w:semiHidden/>
    <w:unhideWhenUsed/>
    <w:rsid w:val="00CD383B"/>
    <w:pPr>
      <w:spacing w:after="120" w:line="480" w:lineRule="auto"/>
      <w:ind w:left="283"/>
    </w:pPr>
  </w:style>
  <w:style w:type="character" w:customStyle="1" w:styleId="2f1">
    <w:name w:val="כניסה בגוף טקסט 2 תו"/>
    <w:basedOn w:val="a2"/>
    <w:link w:val="2f0"/>
    <w:semiHidden/>
    <w:rsid w:val="00CD383B"/>
    <w:rPr>
      <w:rFonts w:cs="David"/>
      <w:noProof w:val="0"/>
      <w:sz w:val="24"/>
      <w:szCs w:val="24"/>
    </w:rPr>
  </w:style>
  <w:style w:type="paragraph" w:styleId="3d">
    <w:name w:val="Body Text Indent 3"/>
    <w:basedOn w:val="a1"/>
    <w:link w:val="3e"/>
    <w:semiHidden/>
    <w:unhideWhenUsed/>
    <w:rsid w:val="00CD383B"/>
    <w:pPr>
      <w:spacing w:after="120"/>
      <w:ind w:left="283"/>
    </w:pPr>
    <w:rPr>
      <w:sz w:val="16"/>
      <w:szCs w:val="16"/>
    </w:rPr>
  </w:style>
  <w:style w:type="character" w:customStyle="1" w:styleId="3e">
    <w:name w:val="כניסה בגוף טקסט 3 תו"/>
    <w:basedOn w:val="a2"/>
    <w:link w:val="3d"/>
    <w:semiHidden/>
    <w:rsid w:val="00CD383B"/>
    <w:rPr>
      <w:rFonts w:cs="David"/>
      <w:noProof w:val="0"/>
      <w:sz w:val="16"/>
      <w:szCs w:val="16"/>
    </w:rPr>
  </w:style>
  <w:style w:type="paragraph" w:styleId="affff">
    <w:name w:val="Normal Indent"/>
    <w:basedOn w:val="a1"/>
    <w:semiHidden/>
    <w:unhideWhenUsed/>
    <w:rsid w:val="00CD383B"/>
    <w:pPr>
      <w:ind w:left="720"/>
    </w:pPr>
  </w:style>
  <w:style w:type="paragraph" w:styleId="affff0">
    <w:name w:val="Body Text First Indent"/>
    <w:basedOn w:val="af2"/>
    <w:link w:val="affff1"/>
    <w:rsid w:val="00CD383B"/>
    <w:pPr>
      <w:spacing w:after="0"/>
      <w:ind w:firstLine="360"/>
    </w:pPr>
  </w:style>
  <w:style w:type="character" w:customStyle="1" w:styleId="affff1">
    <w:name w:val="כניסת שורה ראשונה בגוף טקסט תו"/>
    <w:basedOn w:val="af3"/>
    <w:link w:val="affff0"/>
    <w:rsid w:val="00CD383B"/>
    <w:rPr>
      <w:rFonts w:cs="David"/>
      <w:noProof w:val="0"/>
      <w:sz w:val="24"/>
      <w:szCs w:val="24"/>
    </w:rPr>
  </w:style>
  <w:style w:type="paragraph" w:styleId="2f2">
    <w:name w:val="Body Text First Indent 2"/>
    <w:basedOn w:val="afffd"/>
    <w:link w:val="2f3"/>
    <w:semiHidden/>
    <w:unhideWhenUsed/>
    <w:rsid w:val="00CD383B"/>
    <w:pPr>
      <w:spacing w:after="0"/>
      <w:ind w:left="360" w:firstLine="360"/>
    </w:pPr>
  </w:style>
  <w:style w:type="character" w:customStyle="1" w:styleId="2f3">
    <w:name w:val="כניסת שורה ראשונה בגוף טקסט 2 תו"/>
    <w:basedOn w:val="afffe"/>
    <w:link w:val="2f2"/>
    <w:semiHidden/>
    <w:rsid w:val="00CD383B"/>
    <w:rPr>
      <w:rFonts w:cs="David"/>
      <w:noProof w:val="0"/>
      <w:sz w:val="24"/>
      <w:szCs w:val="24"/>
    </w:rPr>
  </w:style>
  <w:style w:type="paragraph" w:styleId="HTML2">
    <w:name w:val="HTML Address"/>
    <w:basedOn w:val="a1"/>
    <w:link w:val="HTML3"/>
    <w:semiHidden/>
    <w:unhideWhenUsed/>
    <w:rsid w:val="00CD383B"/>
    <w:rPr>
      <w:i/>
      <w:iCs/>
    </w:rPr>
  </w:style>
  <w:style w:type="character" w:customStyle="1" w:styleId="HTML3">
    <w:name w:val="כתובת HTML תו"/>
    <w:basedOn w:val="a2"/>
    <w:link w:val="HTML2"/>
    <w:semiHidden/>
    <w:rsid w:val="00CD383B"/>
    <w:rPr>
      <w:rFonts w:cs="David"/>
      <w:i/>
      <w:iCs/>
      <w:noProof w:val="0"/>
      <w:sz w:val="24"/>
      <w:szCs w:val="24"/>
    </w:rPr>
  </w:style>
  <w:style w:type="paragraph" w:styleId="affff2">
    <w:name w:val="envelope address"/>
    <w:basedOn w:val="a1"/>
    <w:semiHidden/>
    <w:unhideWhenUsed/>
    <w:rsid w:val="00CD383B"/>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CD383B"/>
    <w:rPr>
      <w:rFonts w:asciiTheme="majorHAnsi" w:eastAsiaTheme="majorEastAsia" w:hAnsiTheme="majorHAnsi" w:cstheme="majorBidi"/>
      <w:sz w:val="20"/>
      <w:szCs w:val="20"/>
    </w:rPr>
  </w:style>
  <w:style w:type="paragraph" w:styleId="affff4">
    <w:name w:val="No Spacing"/>
    <w:uiPriority w:val="1"/>
    <w:qFormat/>
    <w:rsid w:val="00CD383B"/>
    <w:pPr>
      <w:bidi/>
    </w:pPr>
    <w:rPr>
      <w:rFonts w:cs="David"/>
      <w:sz w:val="24"/>
      <w:szCs w:val="24"/>
    </w:rPr>
  </w:style>
  <w:style w:type="character" w:styleId="HTML4">
    <w:name w:val="HTML Typewriter"/>
    <w:basedOn w:val="a2"/>
    <w:semiHidden/>
    <w:unhideWhenUsed/>
    <w:rsid w:val="00CD383B"/>
    <w:rPr>
      <w:rFonts w:ascii="Consolas" w:hAnsi="Consolas"/>
      <w:noProof w:val="0"/>
      <w:sz w:val="20"/>
      <w:szCs w:val="20"/>
    </w:rPr>
  </w:style>
  <w:style w:type="paragraph" w:styleId="affff5">
    <w:name w:val="Document Map"/>
    <w:basedOn w:val="a1"/>
    <w:link w:val="affff6"/>
    <w:semiHidden/>
    <w:unhideWhenUsed/>
    <w:rsid w:val="00CD383B"/>
    <w:rPr>
      <w:rFonts w:ascii="Tahoma" w:hAnsi="Tahoma" w:cs="Tahoma"/>
      <w:sz w:val="16"/>
      <w:szCs w:val="16"/>
    </w:rPr>
  </w:style>
  <w:style w:type="character" w:customStyle="1" w:styleId="affff6">
    <w:name w:val="מפת מסמך תו"/>
    <w:basedOn w:val="a2"/>
    <w:link w:val="affff5"/>
    <w:semiHidden/>
    <w:rsid w:val="00CD383B"/>
    <w:rPr>
      <w:rFonts w:ascii="Tahoma" w:hAnsi="Tahoma" w:cs="Tahoma"/>
      <w:noProof w:val="0"/>
      <w:sz w:val="16"/>
      <w:szCs w:val="16"/>
    </w:rPr>
  </w:style>
  <w:style w:type="character" w:styleId="HTML5">
    <w:name w:val="HTML Keyboard"/>
    <w:basedOn w:val="a2"/>
    <w:semiHidden/>
    <w:unhideWhenUsed/>
    <w:rsid w:val="00CD383B"/>
    <w:rPr>
      <w:rFonts w:ascii="Consolas" w:hAnsi="Consolas"/>
      <w:noProof w:val="0"/>
      <w:sz w:val="20"/>
      <w:szCs w:val="20"/>
    </w:rPr>
  </w:style>
  <w:style w:type="paragraph" w:styleId="affff7">
    <w:name w:val="annotation subject"/>
    <w:basedOn w:val="a8"/>
    <w:next w:val="a8"/>
    <w:link w:val="affff8"/>
    <w:semiHidden/>
    <w:unhideWhenUsed/>
    <w:rsid w:val="00CD383B"/>
    <w:rPr>
      <w:rFonts w:cs="David"/>
      <w:b/>
      <w:bCs/>
      <w:sz w:val="20"/>
      <w:szCs w:val="20"/>
    </w:rPr>
  </w:style>
  <w:style w:type="character" w:customStyle="1" w:styleId="a9">
    <w:name w:val="טקסט הערה תו"/>
    <w:basedOn w:val="a2"/>
    <w:link w:val="a8"/>
    <w:semiHidden/>
    <w:rsid w:val="00CD383B"/>
    <w:rPr>
      <w:noProof w:val="0"/>
      <w:sz w:val="24"/>
      <w:szCs w:val="24"/>
    </w:rPr>
  </w:style>
  <w:style w:type="character" w:customStyle="1" w:styleId="affff8">
    <w:name w:val="נושא הערה תו"/>
    <w:basedOn w:val="a9"/>
    <w:link w:val="affff7"/>
    <w:semiHidden/>
    <w:rsid w:val="00CD383B"/>
    <w:rPr>
      <w:rFonts w:cs="David"/>
      <w:b/>
      <w:bCs/>
      <w:noProof w:val="0"/>
      <w:sz w:val="24"/>
      <w:szCs w:val="24"/>
    </w:rPr>
  </w:style>
  <w:style w:type="table" w:styleId="affff9">
    <w:name w:val="Table Theme"/>
    <w:basedOn w:val="a3"/>
    <w:semiHidden/>
    <w:unhideWhenUsed/>
    <w:rsid w:val="00CD383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CD383B"/>
    <w:pPr>
      <w:ind w:left="4252"/>
    </w:pPr>
  </w:style>
  <w:style w:type="character" w:customStyle="1" w:styleId="affffb">
    <w:name w:val="סיום תו"/>
    <w:basedOn w:val="a2"/>
    <w:link w:val="affffa"/>
    <w:semiHidden/>
    <w:rsid w:val="00CD383B"/>
    <w:rPr>
      <w:rFonts w:cs="David"/>
      <w:noProof w:val="0"/>
      <w:sz w:val="24"/>
      <w:szCs w:val="24"/>
    </w:rPr>
  </w:style>
  <w:style w:type="table" w:styleId="1b">
    <w:name w:val="Table Columns 1"/>
    <w:basedOn w:val="a3"/>
    <w:semiHidden/>
    <w:unhideWhenUsed/>
    <w:rsid w:val="00CD383B"/>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CD383B"/>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CD383B"/>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CD383B"/>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CD383B"/>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CD383B"/>
    <w:pPr>
      <w:ind w:left="720"/>
      <w:contextualSpacing/>
    </w:pPr>
  </w:style>
  <w:style w:type="paragraph" w:styleId="affffd">
    <w:name w:val="Quote"/>
    <w:basedOn w:val="a1"/>
    <w:next w:val="a1"/>
    <w:link w:val="affffe"/>
    <w:uiPriority w:val="29"/>
    <w:qFormat/>
    <w:rsid w:val="00CD383B"/>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CD383B"/>
    <w:rPr>
      <w:rFonts w:cs="David"/>
      <w:i/>
      <w:iCs/>
      <w:noProof w:val="0"/>
      <w:color w:val="404040" w:themeColor="text1" w:themeTint="BF"/>
      <w:sz w:val="24"/>
      <w:szCs w:val="24"/>
    </w:rPr>
  </w:style>
  <w:style w:type="paragraph" w:styleId="afffff">
    <w:name w:val="Intense Quote"/>
    <w:basedOn w:val="a1"/>
    <w:next w:val="a1"/>
    <w:link w:val="afffff0"/>
    <w:uiPriority w:val="30"/>
    <w:qFormat/>
    <w:rsid w:val="00CD383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CD383B"/>
    <w:rPr>
      <w:rFonts w:cs="David"/>
      <w:i/>
      <w:iCs/>
      <w:noProof w:val="0"/>
      <w:color w:val="4F81BD" w:themeColor="accent1"/>
      <w:sz w:val="24"/>
      <w:szCs w:val="24"/>
    </w:rPr>
  </w:style>
  <w:style w:type="character" w:styleId="HTML6">
    <w:name w:val="HTML Acronym"/>
    <w:basedOn w:val="a2"/>
    <w:semiHidden/>
    <w:unhideWhenUsed/>
    <w:rsid w:val="00CD383B"/>
    <w:rPr>
      <w:noProof w:val="0"/>
    </w:rPr>
  </w:style>
  <w:style w:type="paragraph" w:styleId="afffff1">
    <w:name w:val="List"/>
    <w:basedOn w:val="a1"/>
    <w:semiHidden/>
    <w:unhideWhenUsed/>
    <w:rsid w:val="00CD383B"/>
    <w:pPr>
      <w:ind w:left="283" w:hanging="283"/>
      <w:contextualSpacing/>
    </w:pPr>
  </w:style>
  <w:style w:type="paragraph" w:styleId="2f5">
    <w:name w:val="List 2"/>
    <w:basedOn w:val="a1"/>
    <w:semiHidden/>
    <w:unhideWhenUsed/>
    <w:rsid w:val="00CD383B"/>
    <w:pPr>
      <w:ind w:left="566" w:hanging="283"/>
      <w:contextualSpacing/>
    </w:pPr>
  </w:style>
  <w:style w:type="paragraph" w:styleId="3f0">
    <w:name w:val="List 3"/>
    <w:basedOn w:val="a1"/>
    <w:semiHidden/>
    <w:unhideWhenUsed/>
    <w:rsid w:val="00CD383B"/>
    <w:pPr>
      <w:ind w:left="849" w:hanging="283"/>
      <w:contextualSpacing/>
    </w:pPr>
  </w:style>
  <w:style w:type="paragraph" w:styleId="48">
    <w:name w:val="List 4"/>
    <w:basedOn w:val="a1"/>
    <w:rsid w:val="00CD383B"/>
    <w:pPr>
      <w:ind w:left="1132" w:hanging="283"/>
      <w:contextualSpacing/>
    </w:pPr>
  </w:style>
  <w:style w:type="paragraph" w:styleId="58">
    <w:name w:val="List 5"/>
    <w:basedOn w:val="a1"/>
    <w:rsid w:val="00CD383B"/>
    <w:pPr>
      <w:ind w:left="1415" w:hanging="283"/>
      <w:contextualSpacing/>
    </w:pPr>
  </w:style>
  <w:style w:type="table" w:styleId="afffff2">
    <w:name w:val="Light List"/>
    <w:basedOn w:val="a3"/>
    <w:uiPriority w:val="61"/>
    <w:semiHidden/>
    <w:unhideWhenUsed/>
    <w:rsid w:val="00CD383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CD383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CD383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CD383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CD383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CD383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CD383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CD383B"/>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CD383B"/>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CD383B"/>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CD383B"/>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CD383B"/>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CD383B"/>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CD383B"/>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CD383B"/>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CD383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CD383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CD383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CD383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CD383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CD383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CD383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CD383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CD383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CD383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CD383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CD383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CD383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CD383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CD383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CD383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CD383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CD383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CD383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CD383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CD383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CD383B"/>
    <w:pPr>
      <w:numPr>
        <w:numId w:val="1"/>
      </w:numPr>
      <w:contextualSpacing/>
    </w:pPr>
  </w:style>
  <w:style w:type="paragraph" w:styleId="2">
    <w:name w:val="List Number 2"/>
    <w:basedOn w:val="a1"/>
    <w:semiHidden/>
    <w:unhideWhenUsed/>
    <w:rsid w:val="00CD383B"/>
    <w:pPr>
      <w:numPr>
        <w:numId w:val="2"/>
      </w:numPr>
      <w:contextualSpacing/>
    </w:pPr>
  </w:style>
  <w:style w:type="paragraph" w:styleId="3">
    <w:name w:val="List Number 3"/>
    <w:basedOn w:val="a1"/>
    <w:semiHidden/>
    <w:unhideWhenUsed/>
    <w:rsid w:val="00CD383B"/>
    <w:pPr>
      <w:numPr>
        <w:numId w:val="3"/>
      </w:numPr>
      <w:contextualSpacing/>
    </w:pPr>
  </w:style>
  <w:style w:type="paragraph" w:styleId="4">
    <w:name w:val="List Number 4"/>
    <w:basedOn w:val="a1"/>
    <w:semiHidden/>
    <w:unhideWhenUsed/>
    <w:rsid w:val="00CD383B"/>
    <w:pPr>
      <w:numPr>
        <w:numId w:val="4"/>
      </w:numPr>
      <w:contextualSpacing/>
    </w:pPr>
  </w:style>
  <w:style w:type="paragraph" w:styleId="5">
    <w:name w:val="List Number 5"/>
    <w:basedOn w:val="a1"/>
    <w:semiHidden/>
    <w:unhideWhenUsed/>
    <w:rsid w:val="00CD383B"/>
    <w:pPr>
      <w:numPr>
        <w:numId w:val="5"/>
      </w:numPr>
      <w:contextualSpacing/>
    </w:pPr>
  </w:style>
  <w:style w:type="paragraph" w:styleId="a0">
    <w:name w:val="List Bullet"/>
    <w:basedOn w:val="a1"/>
    <w:semiHidden/>
    <w:unhideWhenUsed/>
    <w:rsid w:val="00CD383B"/>
    <w:pPr>
      <w:numPr>
        <w:numId w:val="6"/>
      </w:numPr>
      <w:contextualSpacing/>
    </w:pPr>
  </w:style>
  <w:style w:type="paragraph" w:styleId="20">
    <w:name w:val="List Bullet 2"/>
    <w:basedOn w:val="a1"/>
    <w:semiHidden/>
    <w:unhideWhenUsed/>
    <w:rsid w:val="00CD383B"/>
    <w:pPr>
      <w:numPr>
        <w:numId w:val="7"/>
      </w:numPr>
      <w:contextualSpacing/>
    </w:pPr>
  </w:style>
  <w:style w:type="paragraph" w:styleId="30">
    <w:name w:val="List Bullet 3"/>
    <w:basedOn w:val="a1"/>
    <w:semiHidden/>
    <w:unhideWhenUsed/>
    <w:rsid w:val="00CD383B"/>
    <w:pPr>
      <w:numPr>
        <w:numId w:val="8"/>
      </w:numPr>
      <w:contextualSpacing/>
    </w:pPr>
  </w:style>
  <w:style w:type="paragraph" w:styleId="40">
    <w:name w:val="List Bullet 4"/>
    <w:basedOn w:val="a1"/>
    <w:semiHidden/>
    <w:unhideWhenUsed/>
    <w:rsid w:val="00CD383B"/>
    <w:pPr>
      <w:numPr>
        <w:numId w:val="9"/>
      </w:numPr>
      <w:contextualSpacing/>
    </w:pPr>
  </w:style>
  <w:style w:type="paragraph" w:styleId="50">
    <w:name w:val="List Bullet 5"/>
    <w:basedOn w:val="a1"/>
    <w:semiHidden/>
    <w:unhideWhenUsed/>
    <w:rsid w:val="00CD383B"/>
    <w:pPr>
      <w:numPr>
        <w:numId w:val="10"/>
      </w:numPr>
      <w:contextualSpacing/>
    </w:pPr>
  </w:style>
  <w:style w:type="table" w:styleId="afffff4">
    <w:name w:val="Colorful List"/>
    <w:basedOn w:val="a3"/>
    <w:uiPriority w:val="72"/>
    <w:semiHidden/>
    <w:unhideWhenUsed/>
    <w:rsid w:val="00CD383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CD383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CD383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CD383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CD383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CD383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CD383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CD383B"/>
  </w:style>
  <w:style w:type="paragraph" w:styleId="afffff6">
    <w:name w:val="table of authorities"/>
    <w:basedOn w:val="a1"/>
    <w:next w:val="a1"/>
    <w:semiHidden/>
    <w:unhideWhenUsed/>
    <w:rsid w:val="00CD383B"/>
    <w:pPr>
      <w:ind w:left="240" w:hanging="240"/>
    </w:pPr>
  </w:style>
  <w:style w:type="table" w:styleId="afffff7">
    <w:name w:val="Light Grid"/>
    <w:basedOn w:val="a3"/>
    <w:uiPriority w:val="62"/>
    <w:semiHidden/>
    <w:unhideWhenUsed/>
    <w:rsid w:val="00CD383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CD383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CD383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CD383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CD383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CD383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CD383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CD383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CD383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CD383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CD383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CD383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CD383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CD383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CD383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CD383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CD383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CD383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CD383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CD383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CD383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CD383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CD383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CD383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CD383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CD383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CD383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CD383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CD383B"/>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CD383B"/>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CD383B"/>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CD383B"/>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CD383B"/>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CD383B"/>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CD383B"/>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CD383B"/>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CD383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CD383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CD383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CD383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CD383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CD383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CD383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CD383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CD383B"/>
  </w:style>
  <w:style w:type="character" w:customStyle="1" w:styleId="afffffb">
    <w:name w:val="תאריך תו"/>
    <w:basedOn w:val="a2"/>
    <w:link w:val="afffffa"/>
    <w:rsid w:val="00CD383B"/>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804</Words>
  <Characters>4021</Characters>
  <Application>Microsoft Office Word</Application>
  <DocSecurity>0</DocSecurity>
  <Lines>33</Lines>
  <Paragraphs>9</Paragraphs>
  <ScaleCrop>false</ScaleCrop>
  <Company>Microsoft Corporation</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2018-04-12T09:09:00Z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