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816EC" w:rsidTr="006816EC">
        <w:trPr>
          <w:jc w:val="center"/>
        </w:trPr>
        <w:tc>
          <w:tcPr>
            <w:tcW w:w="743" w:type="dxa"/>
            <w:hideMark/>
          </w:tcPr>
          <w:p w:rsidR="006816EC" w:rsidRDefault="006816EC">
            <w:pPr>
              <w:jc w:val="both"/>
              <w:rPr>
                <w:rFonts w:ascii="Arial (W1)" w:hAnsi="Arial (W1)"/>
                <w:b/>
                <w:bCs/>
                <w:sz w:val="28"/>
                <w:szCs w:val="28"/>
              </w:rPr>
            </w:pPr>
            <w:r>
              <w:rPr>
                <w:rFonts w:hint="cs"/>
                <w:b/>
                <w:bCs/>
                <w:sz w:val="28"/>
                <w:rtl/>
              </w:rPr>
              <w:t xml:space="preserve">בפני </w:t>
            </w:r>
          </w:p>
        </w:tc>
        <w:tc>
          <w:tcPr>
            <w:tcW w:w="8077" w:type="dxa"/>
            <w:gridSpan w:val="2"/>
            <w:hideMark/>
          </w:tcPr>
          <w:p w:rsidR="006816EC" w:rsidP="006816EC" w:rsidRDefault="00B32C61">
            <w:pPr>
              <w:rPr>
                <w:rFonts w:ascii="Arial" w:hAnsi="Arial"/>
                <w:b/>
                <w:bCs/>
                <w:rtl/>
              </w:rPr>
            </w:pPr>
            <w:r>
              <w:rPr>
                <w:rFonts w:hint="cs" w:ascii="Arial" w:hAnsi="Arial"/>
                <w:b/>
                <w:bCs/>
                <w:rtl/>
              </w:rPr>
              <w:t>כבוד</w:t>
            </w:r>
            <w:r w:rsidR="006816EC">
              <w:rPr>
                <w:rFonts w:hint="cs" w:ascii="Arial" w:hAnsi="Arial"/>
                <w:b/>
                <w:bCs/>
                <w:rtl/>
              </w:rPr>
              <w:t xml:space="preserve"> ה</w:t>
            </w:r>
            <w:sdt>
              <w:sdtPr>
                <w:rPr>
                  <w:rtl/>
                </w:rPr>
                <w:alias w:val="1574"/>
                <w:tag w:val="1574"/>
                <w:id w:val="-868990752"/>
                <w:text w:multiLine="1"/>
              </w:sdtPr>
              <w:sdtEndPr/>
              <w:sdtContent>
                <w:r>
                  <w:rPr>
                    <w:rFonts w:ascii="Arial" w:hAnsi="Arial"/>
                    <w:b/>
                    <w:bCs/>
                    <w:rtl/>
                  </w:rPr>
                  <w:t>שופטת</w:t>
                </w:r>
              </w:sdtContent>
            </w:sdt>
            <w:r w:rsidR="006816EC">
              <w:rPr>
                <w:rFonts w:hint="cs" w:ascii="Arial" w:hAnsi="Arial"/>
                <w:b/>
                <w:bCs/>
                <w:rtl/>
              </w:rPr>
              <w:t xml:space="preserve">  </w:t>
            </w:r>
            <w:sdt>
              <w:sdtPr>
                <w:rPr>
                  <w:rtl/>
                </w:rPr>
                <w:alias w:val="1573"/>
                <w:tag w:val="1573"/>
                <w:id w:val="407734867"/>
                <w:text w:multiLine="1"/>
              </w:sdtPr>
              <w:sdtEndPr/>
              <w:sdtContent>
                <w:r>
                  <w:rPr>
                    <w:rFonts w:ascii="Arial" w:hAnsi="Arial"/>
                    <w:b/>
                    <w:bCs/>
                    <w:rtl/>
                  </w:rPr>
                  <w:t>מירב קלמפנר נבון</w:t>
                </w:r>
              </w:sdtContent>
            </w:sdt>
          </w:p>
          <w:p w:rsidRPr="006816EC" w:rsidR="006816EC" w:rsidP="006816EC" w:rsidRDefault="006816EC"/>
        </w:tc>
      </w:tr>
      <w:tr w:rsidR="006816EC" w:rsidTr="006816EC">
        <w:trPr>
          <w:jc w:val="center"/>
        </w:trPr>
        <w:tc>
          <w:tcPr>
            <w:tcW w:w="3249" w:type="dxa"/>
            <w:gridSpan w:val="2"/>
          </w:tcPr>
          <w:p w:rsidR="006816EC" w:rsidRDefault="006816EC">
            <w:pPr>
              <w:bidi w:val="0"/>
              <w:rPr>
                <w:rFonts w:ascii="Arial (W1)" w:hAnsi="Arial (W1)"/>
                <w:b/>
                <w:bCs/>
                <w:noProof w:val="0"/>
                <w:sz w:val="28"/>
                <w:szCs w:val="28"/>
                <w:rtl/>
              </w:rPr>
            </w:pPr>
          </w:p>
          <w:sdt>
            <w:sdtPr>
              <w:rPr>
                <w:rFonts w:hint="cs"/>
                <w:rtl/>
              </w:rPr>
              <w:alias w:val="1180"/>
              <w:tag w:val="1180"/>
              <w:id w:val="-803768281"/>
              <w:text w:multiLine="1"/>
            </w:sdtPr>
            <w:sdtEndPr/>
            <w:sdtContent>
              <w:p w:rsidR="00E90328" w:rsidRDefault="00C01342">
                <w:pPr>
                  <w:rPr>
                    <w:rFonts w:ascii="Arial (W1)" w:hAnsi="Arial (W1)"/>
                    <w:b/>
                    <w:bCs/>
                    <w:noProof w:val="0"/>
                    <w:sz w:val="28"/>
                    <w:szCs w:val="28"/>
                  </w:rPr>
                </w:pPr>
                <w:r>
                  <w:rPr>
                    <w:rFonts w:hint="cs"/>
                    <w:b/>
                    <w:bCs/>
                    <w:noProof w:val="0"/>
                    <w:sz w:val="28"/>
                    <w:rtl/>
                  </w:rPr>
                  <w:t xml:space="preserve">תובע /נתבע שכנגד </w:t>
                </w:r>
              </w:p>
            </w:sdtContent>
          </w:sdt>
        </w:tc>
        <w:tc>
          <w:tcPr>
            <w:tcW w:w="5571" w:type="dxa"/>
          </w:tcPr>
          <w:p w:rsidR="006816EC" w:rsidRDefault="006816EC">
            <w:pPr>
              <w:rPr>
                <w:rFonts w:ascii="Arial (W1)" w:hAnsi="Arial (W1)"/>
                <w:b/>
                <w:bCs/>
                <w:noProof w:val="0"/>
                <w:sz w:val="28"/>
                <w:szCs w:val="28"/>
                <w:rtl/>
              </w:rPr>
            </w:pPr>
          </w:p>
          <w:p w:rsidRPr="00C01342" w:rsidR="006816EC" w:rsidRDefault="009151EF">
            <w:pPr>
              <w:rPr>
                <w:rFonts w:ascii="Arial (W1)" w:hAnsi="Arial (W1)"/>
                <w:b/>
                <w:bCs/>
                <w:noProof w:val="0"/>
                <w:sz w:val="28"/>
                <w:szCs w:val="28"/>
              </w:rPr>
            </w:pPr>
            <w:sdt>
              <w:sdtPr>
                <w:rPr>
                  <w:rFonts w:hint="cs"/>
                  <w:b/>
                  <w:bCs/>
                  <w:rtl/>
                </w:rPr>
                <w:alias w:val="1478"/>
                <w:tag w:val="1478"/>
                <w:id w:val="160126198"/>
                <w:text w:multiLine="1"/>
              </w:sdtPr>
              <w:sdtEndPr/>
              <w:sdtContent>
                <w:r w:rsidRPr="00C01342" w:rsidR="00D36A71">
                  <w:rPr>
                    <w:rFonts w:hint="cs"/>
                    <w:b/>
                    <w:bCs/>
                    <w:noProof w:val="0"/>
                    <w:sz w:val="28"/>
                    <w:rtl/>
                  </w:rPr>
                  <w:t>מרדכי ישראל מטוט</w:t>
                </w:r>
                <w:r w:rsidRPr="00C01342" w:rsidR="00C01342">
                  <w:rPr>
                    <w:rFonts w:hint="cs"/>
                    <w:b/>
                    <w:bCs/>
                    <w:rtl/>
                  </w:rPr>
                  <w:t xml:space="preserve"> ת.ז. 021535695</w:t>
                </w:r>
                <w:r w:rsidRPr="00C01342" w:rsidR="00C01342">
                  <w:rPr>
                    <w:b/>
                    <w:bCs/>
                    <w:rtl/>
                  </w:rPr>
                  <w:br/>
                </w:r>
                <w:r w:rsidRPr="00C01342" w:rsidR="00C01342">
                  <w:rPr>
                    <w:rFonts w:hint="cs"/>
                    <w:b/>
                    <w:bCs/>
                    <w:rtl/>
                  </w:rPr>
                  <w:t>ע"י ב"כ עוה"ד אבי אדרי ואח'</w:t>
                </w:r>
              </w:sdtContent>
            </w:sdt>
          </w:p>
        </w:tc>
      </w:tr>
      <w:tr w:rsidR="006816EC" w:rsidTr="006816EC">
        <w:trPr>
          <w:jc w:val="center"/>
        </w:trPr>
        <w:tc>
          <w:tcPr>
            <w:tcW w:w="8820" w:type="dxa"/>
            <w:gridSpan w:val="3"/>
          </w:tcPr>
          <w:p w:rsidR="006816EC" w:rsidRDefault="006816EC">
            <w:pPr>
              <w:rPr>
                <w:rFonts w:ascii="Arial (W1)" w:hAnsi="Arial (W1)"/>
                <w:b/>
                <w:bCs/>
                <w:noProof w:val="0"/>
                <w:sz w:val="28"/>
                <w:szCs w:val="28"/>
                <w:rtl/>
              </w:rPr>
            </w:pPr>
          </w:p>
          <w:p w:rsidR="006816EC" w:rsidRDefault="006816EC">
            <w:pPr>
              <w:jc w:val="center"/>
              <w:rPr>
                <w:b/>
                <w:bCs/>
                <w:noProof w:val="0"/>
                <w:sz w:val="28"/>
                <w:rtl/>
              </w:rPr>
            </w:pPr>
            <w:r>
              <w:rPr>
                <w:rFonts w:hint="cs"/>
                <w:b/>
                <w:bCs/>
                <w:noProof w:val="0"/>
                <w:sz w:val="28"/>
                <w:rtl/>
              </w:rPr>
              <w:t>נגד</w:t>
            </w:r>
          </w:p>
          <w:p w:rsidR="006816EC" w:rsidRDefault="006816EC">
            <w:pPr>
              <w:rPr>
                <w:rFonts w:ascii="Arial (W1)" w:hAnsi="Arial (W1)"/>
                <w:b/>
                <w:bCs/>
                <w:noProof w:val="0"/>
                <w:sz w:val="28"/>
                <w:szCs w:val="28"/>
              </w:rPr>
            </w:pPr>
          </w:p>
        </w:tc>
      </w:tr>
      <w:tr w:rsidR="006816EC" w:rsidTr="006816EC">
        <w:trPr>
          <w:jc w:val="center"/>
        </w:trPr>
        <w:tc>
          <w:tcPr>
            <w:tcW w:w="3249" w:type="dxa"/>
            <w:gridSpan w:val="2"/>
          </w:tcPr>
          <w:p w:rsidRPr="00C01342" w:rsidR="006816EC" w:rsidRDefault="006816EC">
            <w:pPr>
              <w:rPr>
                <w:rFonts w:ascii="Arial (W1)" w:hAnsi="Arial (W1)"/>
                <w:b/>
                <w:bCs/>
                <w:noProof w:val="0"/>
                <w:sz w:val="28"/>
                <w:szCs w:val="28"/>
                <w:rtl/>
              </w:rPr>
            </w:pPr>
          </w:p>
          <w:p w:rsidRPr="00C01342" w:rsidR="006816EC" w:rsidRDefault="009151EF">
            <w:pPr>
              <w:rPr>
                <w:rFonts w:ascii="Arial (W1)" w:hAnsi="Arial (W1)"/>
                <w:b/>
                <w:bCs/>
                <w:noProof w:val="0"/>
                <w:sz w:val="28"/>
                <w:szCs w:val="28"/>
              </w:rPr>
            </w:pPr>
            <w:sdt>
              <w:sdtPr>
                <w:rPr>
                  <w:rFonts w:hint="cs"/>
                  <w:b/>
                  <w:bCs/>
                  <w:rtl/>
                </w:rPr>
                <w:alias w:val="1184"/>
                <w:tag w:val="1184"/>
                <w:id w:val="-910234160"/>
                <w:text w:multiLine="1"/>
              </w:sdtPr>
              <w:sdtEndPr/>
              <w:sdtContent>
                <w:r w:rsidRPr="00C01342" w:rsidR="00C01342">
                  <w:rPr>
                    <w:rFonts w:hint="cs"/>
                    <w:b/>
                    <w:bCs/>
                    <w:noProof w:val="0"/>
                    <w:sz w:val="28"/>
                    <w:rtl/>
                  </w:rPr>
                  <w:t>נתבעת /תובעת שכנגד</w:t>
                </w:r>
              </w:sdtContent>
            </w:sdt>
          </w:p>
        </w:tc>
        <w:tc>
          <w:tcPr>
            <w:tcW w:w="5571" w:type="dxa"/>
          </w:tcPr>
          <w:p w:rsidRPr="00C01342" w:rsidR="006816EC" w:rsidRDefault="006816EC">
            <w:pPr>
              <w:rPr>
                <w:rFonts w:ascii="Arial (W1)" w:hAnsi="Arial (W1)"/>
                <w:b/>
                <w:bCs/>
                <w:noProof w:val="0"/>
                <w:sz w:val="28"/>
                <w:szCs w:val="28"/>
                <w:rtl/>
              </w:rPr>
            </w:pPr>
          </w:p>
          <w:p w:rsidRPr="00C01342" w:rsidR="006816EC" w:rsidRDefault="009151EF">
            <w:pPr>
              <w:rPr>
                <w:rFonts w:ascii="Arial (W1)" w:hAnsi="Arial (W1)"/>
                <w:b/>
                <w:bCs/>
                <w:noProof w:val="0"/>
                <w:sz w:val="28"/>
                <w:szCs w:val="28"/>
              </w:rPr>
            </w:pPr>
            <w:sdt>
              <w:sdtPr>
                <w:rPr>
                  <w:rFonts w:hint="cs"/>
                  <w:b/>
                  <w:bCs/>
                  <w:rtl/>
                </w:rPr>
                <w:alias w:val="1486"/>
                <w:tag w:val="1486"/>
                <w:id w:val="1487590763"/>
                <w:text w:multiLine="1"/>
              </w:sdtPr>
              <w:sdtEndPr/>
              <w:sdtContent>
                <w:r w:rsidRPr="00C01342" w:rsidR="00D36A71">
                  <w:rPr>
                    <w:rFonts w:hint="cs"/>
                    <w:b/>
                    <w:bCs/>
                    <w:noProof w:val="0"/>
                    <w:sz w:val="28"/>
                    <w:rtl/>
                  </w:rPr>
                  <w:t>אגד אגודה שיתופית לתחבורה בישראל בע"מ</w:t>
                </w:r>
                <w:r w:rsidRPr="00C01342" w:rsidR="00C01342">
                  <w:rPr>
                    <w:b/>
                    <w:bCs/>
                    <w:noProof w:val="0"/>
                    <w:sz w:val="28"/>
                    <w:rtl/>
                  </w:rPr>
                  <w:br/>
                </w:r>
                <w:r w:rsidRPr="00C01342" w:rsidR="00C01342">
                  <w:rPr>
                    <w:rFonts w:hint="cs"/>
                    <w:b/>
                    <w:bCs/>
                    <w:rtl/>
                  </w:rPr>
                  <w:t>ע"י ב"כ עוה"ד ינינה צינקלר שקד</w:t>
                </w:r>
              </w:sdtContent>
            </w:sdt>
          </w:p>
        </w:tc>
      </w:tr>
      <w:tr w:rsidR="00D36A71" w:rsidTr="00A94B1C">
        <w:trPr>
          <w:jc w:val="center"/>
        </w:trPr>
        <w:tc>
          <w:tcPr>
            <w:tcW w:w="8820" w:type="dxa"/>
            <w:gridSpan w:val="3"/>
          </w:tcPr>
          <w:p w:rsidRPr="00C01342" w:rsidR="00D36A71" w:rsidRDefault="00D36A71">
            <w:pPr>
              <w:rPr>
                <w:rFonts w:ascii="Arial (W1)" w:hAnsi="Arial (W1)"/>
                <w:noProof w:val="0"/>
                <w:sz w:val="28"/>
                <w:szCs w:val="28"/>
                <w:rtl/>
              </w:rPr>
            </w:pPr>
          </w:p>
        </w:tc>
      </w:tr>
      <w:tr w:rsidR="00D36A71" w:rsidTr="006816EC">
        <w:trPr>
          <w:jc w:val="center"/>
        </w:trPr>
        <w:tc>
          <w:tcPr>
            <w:tcW w:w="3249" w:type="dxa"/>
            <w:gridSpan w:val="2"/>
          </w:tcPr>
          <w:p w:rsidR="00E90328" w:rsidRDefault="00E90328">
            <w:pPr>
              <w:rPr>
                <w:rFonts w:ascii="David" w:hAnsi="David" w:eastAsia="David"/>
                <w:noProof w:val="0"/>
              </w:rPr>
            </w:pPr>
          </w:p>
        </w:tc>
        <w:tc>
          <w:tcPr>
            <w:tcW w:w="5571" w:type="dxa"/>
          </w:tcPr>
          <w:p w:rsidR="00E90328" w:rsidRDefault="00E90328">
            <w:pPr>
              <w:rPr>
                <w:rFonts w:cs="Times New Roman"/>
              </w:rPr>
            </w:pPr>
          </w:p>
        </w:tc>
      </w:tr>
    </w:tbl>
    <w:p w:rsidR="006816EC" w:rsidP="006816EC" w:rsidRDefault="006816EC">
      <w:pPr>
        <w:suppressLineNumbers/>
        <w:rPr>
          <w:rFonts w:ascii="Arial (W1)" w:hAnsi="Arial (W1)"/>
          <w:sz w:val="28"/>
          <w:szCs w:val="28"/>
          <w:rtl/>
        </w:rPr>
      </w:pPr>
    </w:p>
    <w:p w:rsidR="006816EC" w:rsidP="003823DA" w:rsidRDefault="006816EC">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00694556" w:rsidRDefault="00C01342">
      <w:pPr>
        <w:spacing w:line="360" w:lineRule="auto"/>
        <w:jc w:val="both"/>
        <w:rPr>
          <w:rFonts w:ascii="Arial" w:hAnsi="Arial"/>
          <w:noProof w:val="0"/>
          <w:rtl/>
        </w:rPr>
      </w:pPr>
      <w:r>
        <w:rPr>
          <w:rFonts w:hint="cs" w:ascii="Arial" w:hAnsi="Arial"/>
          <w:noProof w:val="0"/>
          <w:rtl/>
        </w:rPr>
        <w:t>לפני תביעה ותביעה שכנגד בגין נזקי רכוש.</w:t>
      </w:r>
    </w:p>
    <w:p w:rsidR="00C01342" w:rsidRDefault="00C01342">
      <w:pPr>
        <w:spacing w:line="360" w:lineRule="auto"/>
        <w:jc w:val="both"/>
        <w:rPr>
          <w:rFonts w:ascii="Arial" w:hAnsi="Arial"/>
          <w:noProof w:val="0"/>
          <w:rtl/>
        </w:rPr>
      </w:pPr>
    </w:p>
    <w:p w:rsidR="00C01342" w:rsidP="00C01342" w:rsidRDefault="00C01342">
      <w:pPr>
        <w:spacing w:line="360" w:lineRule="auto"/>
        <w:ind w:left="720" w:hanging="720"/>
        <w:jc w:val="both"/>
        <w:rPr>
          <w:rFonts w:ascii="Arial" w:hAnsi="Arial"/>
          <w:noProof w:val="0"/>
          <w:rtl/>
        </w:rPr>
      </w:pPr>
      <w:r>
        <w:rPr>
          <w:rFonts w:hint="cs" w:ascii="Arial" w:hAnsi="Arial"/>
          <w:noProof w:val="0"/>
          <w:rtl/>
        </w:rPr>
        <w:t>1.</w:t>
      </w:r>
      <w:r>
        <w:rPr>
          <w:rFonts w:hint="cs" w:ascii="Arial" w:hAnsi="Arial"/>
          <w:noProof w:val="0"/>
          <w:rtl/>
        </w:rPr>
        <w:tab/>
        <w:t>התובע טוען כי ביום  2/6/16 נסע ברכבו ברח' בית"ר בחיפה אחרי אוטובוס הנתבעת. לטענת התובע הוא עקף</w:t>
      </w:r>
      <w:r w:rsidR="007A077E">
        <w:rPr>
          <w:rFonts w:hint="cs" w:ascii="Arial" w:hAnsi="Arial"/>
          <w:noProof w:val="0"/>
          <w:rtl/>
        </w:rPr>
        <w:t>, באמצעות מעבר לנתיב התנועה הנגדי,</w:t>
      </w:r>
      <w:r>
        <w:rPr>
          <w:rFonts w:hint="cs" w:ascii="Arial" w:hAnsi="Arial"/>
          <w:noProof w:val="0"/>
          <w:rtl/>
        </w:rPr>
        <w:t xml:space="preserve"> את האוטובוס אשר עמד בתחנה ונעמד לפני מעבר חציה אשר היה בצומת.  התובע טוען כי החל לפנות שמאלה בצומת ואז ראה כי האוטובוס של הנתבעת עוקף אותו מימין, פונה בחדות שמאלה ו</w:t>
      </w:r>
      <w:r w:rsidR="0063212C">
        <w:rPr>
          <w:rFonts w:hint="cs" w:ascii="Arial" w:hAnsi="Arial"/>
          <w:noProof w:val="0"/>
          <w:rtl/>
        </w:rPr>
        <w:t xml:space="preserve">פוגע ברכבו בצד הימני של רכב התובע. </w:t>
      </w:r>
    </w:p>
    <w:p w:rsidR="0063212C" w:rsidP="00C01342" w:rsidRDefault="0063212C">
      <w:pPr>
        <w:spacing w:line="360" w:lineRule="auto"/>
        <w:ind w:left="720" w:hanging="720"/>
        <w:jc w:val="both"/>
        <w:rPr>
          <w:rFonts w:ascii="Arial" w:hAnsi="Arial"/>
          <w:noProof w:val="0"/>
          <w:rtl/>
        </w:rPr>
      </w:pPr>
      <w:r>
        <w:rPr>
          <w:rFonts w:hint="cs" w:ascii="Arial" w:hAnsi="Arial"/>
          <w:noProof w:val="0"/>
          <w:rtl/>
        </w:rPr>
        <w:t>2.</w:t>
      </w:r>
      <w:r>
        <w:rPr>
          <w:rFonts w:hint="cs" w:ascii="Arial" w:hAnsi="Arial"/>
          <w:noProof w:val="0"/>
          <w:rtl/>
        </w:rPr>
        <w:tab/>
        <w:t xml:space="preserve">התובע טוען כי האוטובוס התעלם מצפירותיו והמשיך בנסיעתו תוך שהוא הודף את רכבו של התובע על המדרכה הסמוכה. לטענת התובע הודה נהג האוטובוס באשמו בתאונה ואף התנצל לפני התובע במקום, כמו גם בשיחה טלפונית אשר קיים עמו התובע לאחר מכן. </w:t>
      </w:r>
    </w:p>
    <w:p w:rsidR="0063212C" w:rsidP="00C01342" w:rsidRDefault="0063212C">
      <w:pPr>
        <w:spacing w:line="360" w:lineRule="auto"/>
        <w:ind w:left="720" w:hanging="720"/>
        <w:jc w:val="both"/>
        <w:rPr>
          <w:rFonts w:ascii="Arial" w:hAnsi="Arial"/>
          <w:noProof w:val="0"/>
          <w:rtl/>
        </w:rPr>
      </w:pPr>
      <w:r>
        <w:rPr>
          <w:rFonts w:hint="cs" w:ascii="Arial" w:hAnsi="Arial"/>
          <w:noProof w:val="0"/>
          <w:rtl/>
        </w:rPr>
        <w:t>3.</w:t>
      </w:r>
      <w:r>
        <w:rPr>
          <w:rFonts w:hint="cs" w:ascii="Arial" w:hAnsi="Arial"/>
          <w:noProof w:val="0"/>
          <w:rtl/>
        </w:rPr>
        <w:tab/>
        <w:t xml:space="preserve">לטענת התובע, הנזק אשר נגרם לרכבו הגיע לסך של 10,788 ₪, כמו גם הוא נשא בשכר טרחת השמאי בסך 800 ₪. </w:t>
      </w:r>
    </w:p>
    <w:p w:rsidR="007A077E" w:rsidP="00C01342" w:rsidRDefault="0063212C">
      <w:pPr>
        <w:spacing w:line="360" w:lineRule="auto"/>
        <w:ind w:left="720" w:hanging="720"/>
        <w:jc w:val="both"/>
        <w:rPr>
          <w:rFonts w:ascii="Arial" w:hAnsi="Arial"/>
          <w:noProof w:val="0"/>
          <w:rtl/>
        </w:rPr>
      </w:pPr>
      <w:r>
        <w:rPr>
          <w:rFonts w:hint="cs" w:ascii="Arial" w:hAnsi="Arial"/>
          <w:noProof w:val="0"/>
          <w:rtl/>
        </w:rPr>
        <w:t>4.</w:t>
      </w:r>
      <w:r>
        <w:rPr>
          <w:rFonts w:hint="cs" w:ascii="Arial" w:hAnsi="Arial"/>
          <w:noProof w:val="0"/>
          <w:rtl/>
        </w:rPr>
        <w:tab/>
        <w:t>התובע טוען כי נהג הנתבעת הוא האש</w:t>
      </w:r>
      <w:r w:rsidR="007A077E">
        <w:rPr>
          <w:rFonts w:hint="cs" w:ascii="Arial" w:hAnsi="Arial"/>
          <w:noProof w:val="0"/>
          <w:rtl/>
        </w:rPr>
        <w:t xml:space="preserve">ם בקרות התאונה ולפיכך על הנתבעת לפצותו בגין הנזק אשר נגרם לרכבו. מכאן תביעת התובע אשר לפני. </w:t>
      </w:r>
    </w:p>
    <w:p w:rsidR="0063212C" w:rsidP="00C01342" w:rsidRDefault="007A077E">
      <w:pPr>
        <w:spacing w:line="360" w:lineRule="auto"/>
        <w:ind w:left="720" w:hanging="720"/>
        <w:jc w:val="both"/>
        <w:rPr>
          <w:rFonts w:ascii="Arial" w:hAnsi="Arial"/>
          <w:noProof w:val="0"/>
          <w:rtl/>
        </w:rPr>
      </w:pPr>
      <w:r>
        <w:rPr>
          <w:rFonts w:hint="cs" w:ascii="Arial" w:hAnsi="Arial"/>
          <w:noProof w:val="0"/>
          <w:rtl/>
        </w:rPr>
        <w:t>5.</w:t>
      </w:r>
      <w:r>
        <w:rPr>
          <w:rFonts w:hint="cs" w:ascii="Arial" w:hAnsi="Arial"/>
          <w:noProof w:val="0"/>
          <w:rtl/>
        </w:rPr>
        <w:tab/>
        <w:t>הנתבעת טענה כי המדובר בנסיעה בקו שירות 970 מבני ברק לחיפה. לטענתה הכביש במקום צר מאד וכאשר עצר נהג הנתבעת על מנת להוריד את הנוסעים הוא למעשה חסם את רובו של הכביש באופן אשר לא אפשר מעבר רכב נוסף. לטענת הנתבעת, כאשר החל נהג האוטובוס בנסיעה, החל התובע לעקפו משמאל, בנתיב התנועה הנגדי לכיוון נסיעת האוטובוס,  תוך שהוא עולה על המדרכה בצד הכביש ופוגע באוטובוס בדופן שמאל.</w:t>
      </w:r>
    </w:p>
    <w:p w:rsidR="007A077E" w:rsidP="00524048" w:rsidRDefault="007A077E">
      <w:pPr>
        <w:spacing w:line="360" w:lineRule="auto"/>
        <w:ind w:left="720" w:hanging="720"/>
        <w:jc w:val="both"/>
        <w:rPr>
          <w:rFonts w:ascii="Arial" w:hAnsi="Arial"/>
          <w:noProof w:val="0"/>
          <w:rtl/>
        </w:rPr>
      </w:pPr>
      <w:r>
        <w:rPr>
          <w:rFonts w:hint="cs" w:ascii="Arial" w:hAnsi="Arial"/>
          <w:noProof w:val="0"/>
          <w:rtl/>
        </w:rPr>
        <w:lastRenderedPageBreak/>
        <w:t>6.</w:t>
      </w:r>
      <w:r>
        <w:rPr>
          <w:rFonts w:hint="cs" w:ascii="Arial" w:hAnsi="Arial"/>
          <w:noProof w:val="0"/>
          <w:rtl/>
        </w:rPr>
        <w:tab/>
        <w:t>הנתבעת טוענת כי האשם בקרות הת</w:t>
      </w:r>
      <w:r w:rsidR="00524048">
        <w:rPr>
          <w:rFonts w:hint="cs" w:ascii="Arial" w:hAnsi="Arial"/>
          <w:noProof w:val="0"/>
          <w:rtl/>
        </w:rPr>
        <w:t>אונה הוא התובע אשר ביכר לצאת לעקיפה בנתיב התנועה הנגדי בניגוד לחוק, ניסה לעקוף בכביש צר אשר לא היה בו מעבר גם עבור האוטובוס וגם עבור הרכב הפרטי ובכך גרם לתאונה. לטענתה, הנהג מטעמה לא הודה באחריותו לתאונה, לא במועד התאונה ואף לא בשיחה אשר נערכה עם התובע לאחריה. משכך טוענת הנתבעת כי יש לדחות את התביעה כנגדה ולקבל את התביעה שכנגד בגין הנזק אשר נגרם לאוטובוס.</w:t>
      </w:r>
    </w:p>
    <w:p w:rsidR="00137D36" w:rsidP="00524048" w:rsidRDefault="00137D36">
      <w:pPr>
        <w:spacing w:line="360" w:lineRule="auto"/>
        <w:ind w:left="720" w:hanging="720"/>
        <w:jc w:val="both"/>
        <w:rPr>
          <w:rFonts w:ascii="Arial" w:hAnsi="Arial"/>
          <w:noProof w:val="0"/>
          <w:rtl/>
        </w:rPr>
      </w:pPr>
      <w:r>
        <w:rPr>
          <w:rFonts w:hint="cs" w:ascii="Arial" w:hAnsi="Arial"/>
          <w:noProof w:val="0"/>
          <w:rtl/>
        </w:rPr>
        <w:t>7.</w:t>
      </w:r>
      <w:r>
        <w:rPr>
          <w:rFonts w:hint="cs" w:ascii="Arial" w:hAnsi="Arial"/>
          <w:noProof w:val="0"/>
          <w:rtl/>
        </w:rPr>
        <w:tab/>
        <w:t>לטענתה, נשאה הנתבעת בנזק אשר הוערך באמצעות שמאי מטעמה בסך של 5508 ₪ וכן נשאה בשכ"ט שמאי בסך 814 ₪ ורכבה הושבת למשך יומיים בעלות 968 ₪. הנתבעת טענה כי התובע אשם בקרות התאונה ולפיכך עליו לפ</w:t>
      </w:r>
      <w:r w:rsidR="005F6D60">
        <w:rPr>
          <w:rFonts w:hint="cs" w:ascii="Arial" w:hAnsi="Arial"/>
          <w:noProof w:val="0"/>
          <w:rtl/>
        </w:rPr>
        <w:t xml:space="preserve">צותה בגין הנזק אשר נגרם ומכאן התביעה שכנגד. </w:t>
      </w:r>
    </w:p>
    <w:p w:rsidR="00694556" w:rsidP="005F6D60" w:rsidRDefault="00524048">
      <w:pPr>
        <w:spacing w:line="360" w:lineRule="auto"/>
        <w:ind w:left="720" w:hanging="720"/>
        <w:jc w:val="both"/>
        <w:rPr>
          <w:rFonts w:ascii="Arial" w:hAnsi="Arial"/>
          <w:noProof w:val="0"/>
          <w:rtl/>
        </w:rPr>
      </w:pPr>
      <w:r>
        <w:rPr>
          <w:rFonts w:hint="cs" w:ascii="Arial" w:hAnsi="Arial"/>
          <w:noProof w:val="0"/>
          <w:rtl/>
        </w:rPr>
        <w:t>7.</w:t>
      </w:r>
      <w:r>
        <w:rPr>
          <w:rFonts w:hint="cs" w:ascii="Arial" w:hAnsi="Arial"/>
          <w:noProof w:val="0"/>
          <w:rtl/>
        </w:rPr>
        <w:tab/>
        <w:t>התובע שב בכתב ההגנה שכנגד על נימו</w:t>
      </w:r>
      <w:r w:rsidR="005F6D60">
        <w:rPr>
          <w:rFonts w:hint="cs" w:ascii="Arial" w:hAnsi="Arial"/>
          <w:noProof w:val="0"/>
          <w:rtl/>
        </w:rPr>
        <w:t xml:space="preserve">קיו מכתב התביעה אשר הוגש מטעמו וטען כי יש לדחות את התביעה שכנגד. </w:t>
      </w:r>
    </w:p>
    <w:p w:rsidR="00137D36" w:rsidP="00137D36" w:rsidRDefault="00524048">
      <w:pPr>
        <w:spacing w:line="360" w:lineRule="auto"/>
        <w:ind w:left="720" w:hanging="720"/>
        <w:jc w:val="both"/>
        <w:rPr>
          <w:rtl/>
        </w:rPr>
      </w:pPr>
      <w:r>
        <w:rPr>
          <w:rFonts w:hint="cs" w:ascii="Arial" w:hAnsi="Arial"/>
          <w:noProof w:val="0"/>
          <w:rtl/>
        </w:rPr>
        <w:t>8.</w:t>
      </w:r>
      <w:r>
        <w:rPr>
          <w:rFonts w:hint="cs" w:ascii="Arial" w:hAnsi="Arial"/>
          <w:noProof w:val="0"/>
          <w:rtl/>
        </w:rPr>
        <w:tab/>
      </w:r>
      <w:r w:rsidR="00137D36">
        <w:rPr>
          <w:rFonts w:hint="eastAsia"/>
          <w:rtl/>
        </w:rPr>
        <w:t>הצדדים</w:t>
      </w:r>
      <w:r w:rsidR="00137D36">
        <w:rPr>
          <w:rtl/>
        </w:rPr>
        <w:t xml:space="preserve"> מילאו ידיי להכריע בסכסוך על </w:t>
      </w:r>
      <w:r w:rsidR="00137D36">
        <w:rPr>
          <w:rFonts w:hint="eastAsia"/>
          <w:rtl/>
        </w:rPr>
        <w:t>דרך</w:t>
      </w:r>
      <w:r w:rsidR="00137D36">
        <w:rPr>
          <w:rtl/>
        </w:rPr>
        <w:t xml:space="preserve"> הפשרה בהתאם לסמכותי לפי סעיף 79א לחוק בתי </w:t>
      </w:r>
      <w:r w:rsidR="00137D36">
        <w:rPr>
          <w:rFonts w:hint="eastAsia"/>
          <w:rtl/>
        </w:rPr>
        <w:t>המשפט</w:t>
      </w:r>
      <w:r w:rsidR="00137D36">
        <w:rPr>
          <w:rtl/>
        </w:rPr>
        <w:t>.</w:t>
      </w:r>
    </w:p>
    <w:p w:rsidR="00137D36" w:rsidP="00137D36" w:rsidRDefault="00137D36">
      <w:pPr>
        <w:spacing w:line="360" w:lineRule="auto"/>
        <w:ind w:left="720" w:hanging="720"/>
        <w:jc w:val="both"/>
        <w:rPr>
          <w:rtl/>
        </w:rPr>
      </w:pPr>
      <w:r>
        <w:rPr>
          <w:rFonts w:hint="cs"/>
          <w:rtl/>
        </w:rPr>
        <w:t>9.</w:t>
      </w:r>
      <w:r>
        <w:rPr>
          <w:rFonts w:hint="cs"/>
          <w:rtl/>
        </w:rPr>
        <w:tab/>
      </w:r>
      <w:r>
        <w:rPr>
          <w:rFonts w:hint="eastAsia"/>
          <w:rtl/>
        </w:rPr>
        <w:t>לאחר</w:t>
      </w:r>
      <w:r>
        <w:rPr>
          <w:rtl/>
        </w:rPr>
        <w:t xml:space="preserve"> ששמעתי את</w:t>
      </w:r>
      <w:r>
        <w:rPr>
          <w:rFonts w:hint="cs"/>
          <w:rtl/>
        </w:rPr>
        <w:t xml:space="preserve"> עדי</w:t>
      </w:r>
      <w:r>
        <w:rPr>
          <w:rtl/>
        </w:rPr>
        <w:t xml:space="preserve"> הצדדים</w:t>
      </w:r>
      <w:r>
        <w:rPr>
          <w:rFonts w:hint="cs"/>
          <w:rtl/>
        </w:rPr>
        <w:t>, עיינתי בתמונות אשר הציגו העדים ממקום האירוע ושמעתי את הקלטת השיחה ביניהם לאחר התאונה, כמו גם</w:t>
      </w:r>
      <w:r>
        <w:rPr>
          <w:rtl/>
        </w:rPr>
        <w:t xml:space="preserve"> שקלתי </w:t>
      </w:r>
      <w:r>
        <w:rPr>
          <w:rFonts w:hint="eastAsia"/>
          <w:rtl/>
        </w:rPr>
        <w:t>טענותיהם</w:t>
      </w:r>
      <w:r>
        <w:rPr>
          <w:rtl/>
        </w:rPr>
        <w:t>, אני</w:t>
      </w:r>
      <w:r>
        <w:rPr>
          <w:rFonts w:hint="cs"/>
          <w:rtl/>
        </w:rPr>
        <w:t xml:space="preserve"> דוחה את התביעה ומקבלת את התביעה שכנגד באופן שבו אני</w:t>
      </w:r>
      <w:r>
        <w:rPr>
          <w:rtl/>
        </w:rPr>
        <w:t xml:space="preserve"> מחייבת את ה</w:t>
      </w:r>
      <w:r>
        <w:rPr>
          <w:rFonts w:hint="cs"/>
          <w:rtl/>
        </w:rPr>
        <w:t>תובע (מרדכי ישראל מטוט)</w:t>
      </w:r>
      <w:r>
        <w:rPr>
          <w:rtl/>
        </w:rPr>
        <w:t xml:space="preserve"> </w:t>
      </w:r>
      <w:r>
        <w:rPr>
          <w:rFonts w:hint="cs"/>
          <w:rtl/>
        </w:rPr>
        <w:t xml:space="preserve">לשלם לנתבעת (אגד) </w:t>
      </w:r>
      <w:r>
        <w:rPr>
          <w:rtl/>
        </w:rPr>
        <w:t>סך של</w:t>
      </w:r>
      <w:r w:rsidR="005F6D60">
        <w:rPr>
          <w:rFonts w:hint="cs"/>
          <w:rtl/>
        </w:rPr>
        <w:t xml:space="preserve"> 7000</w:t>
      </w:r>
      <w:r>
        <w:rPr>
          <w:rtl/>
        </w:rPr>
        <w:t xml:space="preserve"> </w:t>
      </w:r>
      <w:r>
        <w:rPr>
          <w:rFonts w:hint="eastAsia"/>
          <w:rtl/>
        </w:rPr>
        <w:t>₪</w:t>
      </w:r>
      <w:r>
        <w:rPr>
          <w:rtl/>
        </w:rPr>
        <w:t>.</w:t>
      </w:r>
    </w:p>
    <w:p w:rsidR="00137D36" w:rsidP="005F6D60" w:rsidRDefault="005F6D60">
      <w:pPr>
        <w:spacing w:line="360" w:lineRule="auto"/>
        <w:ind w:left="720" w:hanging="720"/>
        <w:jc w:val="both"/>
        <w:rPr>
          <w:rtl/>
        </w:rPr>
      </w:pPr>
      <w:r>
        <w:rPr>
          <w:rFonts w:hint="cs"/>
          <w:rtl/>
        </w:rPr>
        <w:t>10.</w:t>
      </w:r>
      <w:r>
        <w:rPr>
          <w:rFonts w:hint="cs"/>
          <w:rtl/>
        </w:rPr>
        <w:tab/>
        <w:t>בנסיבות ונוכח אופן סיום ההליך,  יישא כל צד בהוצאותיו וכן בהוצאות שכר טרחת בא כוחו.</w:t>
      </w:r>
    </w:p>
    <w:p w:rsidR="00137D36" w:rsidP="005F6D60" w:rsidRDefault="005F6D60">
      <w:pPr>
        <w:spacing w:line="360" w:lineRule="auto"/>
        <w:ind w:left="720" w:hanging="720"/>
        <w:jc w:val="both"/>
        <w:rPr>
          <w:rtl/>
        </w:rPr>
      </w:pPr>
      <w:r>
        <w:rPr>
          <w:rFonts w:hint="cs"/>
          <w:rtl/>
        </w:rPr>
        <w:t>11.</w:t>
      </w:r>
      <w:r>
        <w:rPr>
          <w:rFonts w:hint="cs"/>
          <w:rtl/>
        </w:rPr>
        <w:tab/>
      </w:r>
      <w:r w:rsidR="00137D36">
        <w:rPr>
          <w:rFonts w:hint="eastAsia"/>
          <w:rtl/>
        </w:rPr>
        <w:t>פסק</w:t>
      </w:r>
      <w:r w:rsidR="00137D36">
        <w:rPr>
          <w:rtl/>
        </w:rPr>
        <w:t xml:space="preserve"> הדין ניתן לאחר שקילת טענות </w:t>
      </w:r>
      <w:r w:rsidR="00137D36">
        <w:rPr>
          <w:rFonts w:hint="eastAsia"/>
          <w:rtl/>
        </w:rPr>
        <w:t>הצדדים</w:t>
      </w:r>
      <w:r w:rsidR="00137D36">
        <w:rPr>
          <w:rtl/>
        </w:rPr>
        <w:t xml:space="preserve"> ללא נימוקים כפי המקובל והראוי בפסיקה על דרך הפשרה.</w:t>
      </w:r>
    </w:p>
    <w:p w:rsidR="005F6D60" w:rsidP="005F6D60" w:rsidRDefault="005F6D60">
      <w:pPr>
        <w:spacing w:line="360" w:lineRule="auto"/>
        <w:ind w:left="720" w:hanging="720"/>
        <w:jc w:val="both"/>
        <w:rPr>
          <w:rtl/>
        </w:rPr>
      </w:pPr>
      <w:r>
        <w:rPr>
          <w:rFonts w:hint="cs"/>
          <w:rtl/>
        </w:rPr>
        <w:t>12.</w:t>
      </w:r>
      <w:r>
        <w:rPr>
          <w:rFonts w:hint="cs"/>
          <w:rtl/>
        </w:rPr>
        <w:tab/>
        <w:t xml:space="preserve">נוכח אופן סיום ההליך, ניתן בזאת פטור מתשלום המחצית השניה של האגרה בתביעה ובתביעה שכנגד. </w:t>
      </w:r>
    </w:p>
    <w:p w:rsidRPr="005F6D60" w:rsidR="00694556" w:rsidP="005F6D60" w:rsidRDefault="00137D36">
      <w:pPr>
        <w:rPr>
          <w:rtl/>
        </w:rPr>
      </w:pPr>
      <w:r>
        <w:t> </w:t>
      </w: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כ"ו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11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9151EF">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533525" cy="561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5cd0012609294752" cstate="print">
                            <a:extLst>
                              <a:ext uri="{28A0092B-C50C-407E-A947-70E740481C1C}"/>
                            </a:extLst>
                          </a:blip>
                          <a:stretch>
                            <a:fillRect/>
                          </a:stretch>
                        </pic:blipFill>
                        <pic:spPr>
                          <a:xfrm>
                            <a:off x="0" y="0"/>
                            <a:ext cx="1533525" cy="561975"/>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bookmarkStart w:name="_GoBack" w:id="0"/>
      <w:bookmarkEnd w:id="0"/>
    </w:p>
    <w:sectPr w:rsidR="00694556" w:rsidSect="00903896">
      <w:headerReference w:type="default" r:id="rId8"/>
      <w:footerReference w:type="default" r:id="rId9"/>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9151EF">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9151EF">
      <w:rPr>
        <w:rStyle w:val="ab"/>
        <w:rtl/>
      </w:rPr>
      <w:t>2</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9151EF">
    <w:pPr>
      <w:pStyle w:val="a3"/>
      <w:jc w:val="center"/>
      <w:rPr>
        <w:rFonts w:cs="FrankRuehl"/>
        <w:noProof w:val="0"/>
        <w:sz w:val="28"/>
        <w:szCs w:val="28"/>
        <w:rtl/>
      </w:rPr>
    </w:pPr>
    <w:r>
      <w:rPr>
        <w:rFonts w:cs="FrankRuehl"/>
        <w:sz w:val="28"/>
        <w:szCs w:val="28"/>
        <w:rtl/>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9151EF">
          <w:pPr>
            <w:rPr>
              <w:b/>
              <w:bCs/>
              <w:noProof w:val="0"/>
              <w:sz w:val="26"/>
              <w:szCs w:val="26"/>
              <w:rtl/>
            </w:rPr>
          </w:pPr>
          <w:sdt>
            <w:sdtPr>
              <w:rPr>
                <w:b/>
                <w:bCs/>
                <w:noProof w:val="0"/>
                <w:sz w:val="26"/>
                <w:szCs w:val="26"/>
                <w:rtl/>
              </w:rPr>
              <w:alias w:val="1170"/>
              <w:tag w:val="1170"/>
              <w:id w:val="299038016"/>
              <w:text w:multiLine="1"/>
            </w:sdtPr>
            <w:sdtEndPr/>
            <w:sdtContent>
              <w:r w:rsidR="00D36A71">
                <w:rPr>
                  <w:b/>
                  <w:bCs/>
                  <w:noProof w:val="0"/>
                  <w:sz w:val="26"/>
                  <w:szCs w:val="26"/>
                  <w:rtl/>
                </w:rPr>
                <w:t>תא"מ</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D36A71">
                <w:rPr>
                  <w:b/>
                  <w:bCs/>
                  <w:noProof w:val="0"/>
                  <w:sz w:val="26"/>
                  <w:szCs w:val="26"/>
                  <w:rtl/>
                </w:rPr>
                <w:t>33441-05-17</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D36A71">
                <w:rPr>
                  <w:b/>
                  <w:bCs/>
                  <w:noProof w:val="0"/>
                  <w:sz w:val="26"/>
                  <w:szCs w:val="26"/>
                  <w:rtl/>
                </w:rPr>
                <w:t>מטוט ואח' נ' אגד אגודה שיתופית לתחבורה בישראל בע"מ ואח'</w:t>
              </w:r>
            </w:sdtContent>
          </w:sdt>
        </w:p>
        <w:p w:rsidRPr="00957C90" w:rsidR="00694556" w:rsidRDefault="00694556">
          <w:pPr>
            <w:rPr>
              <w:b/>
              <w:bCs/>
              <w:noProof w:val="0"/>
              <w:sz w:val="2"/>
              <w:szCs w:val="2"/>
              <w:rtl/>
            </w:rPr>
          </w:pPr>
        </w:p>
        <w:p w:rsidR="0043595F" w:rsidP="00957C90" w:rsidRDefault="00957C90">
          <w:pPr>
            <w:rPr>
              <w:b/>
              <w:bCs/>
              <w:noProof w:val="0"/>
              <w:sz w:val="26"/>
              <w:szCs w:val="26"/>
              <w:rtl/>
            </w:rPr>
          </w:pPr>
          <w:r w:rsidRPr="00957C90">
            <w:rPr>
              <w:rFonts w:hint="cs"/>
              <w:b/>
              <w:bCs/>
              <w:noProof w:val="0"/>
              <w:sz w:val="26"/>
              <w:szCs w:val="26"/>
              <w:rtl/>
            </w:rPr>
            <w:t xml:space="preserve"> </w:t>
          </w:r>
        </w:p>
        <w:p w:rsidRPr="00957C90" w:rsidR="00957C90" w:rsidRDefault="005C7EC6">
          <w:pPr>
            <w:rPr>
              <w:b/>
              <w:bCs/>
              <w:noProof w:val="0"/>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sdt>
              <w:r>
                <w:rPr>
                  <w:rFonts w:hint="cs"/>
                  <w:sz w:val="20"/>
                  <w:szCs w:val="20"/>
                  <w:rtl/>
                </w:rPr>
                <w:t xml:space="preserve"> </w:t>
              </w:r>
            </w:sdtContent>
          </w:sdt>
          <w:r>
            <w:rPr>
              <w:rFonts w:hint="cs"/>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D4A02"/>
    <w:rsid w:val="001072A9"/>
    <w:rsid w:val="00121F97"/>
    <w:rsid w:val="001277D7"/>
    <w:rsid w:val="00132017"/>
    <w:rsid w:val="00137D36"/>
    <w:rsid w:val="0014234E"/>
    <w:rsid w:val="00145A87"/>
    <w:rsid w:val="001C4003"/>
    <w:rsid w:val="001F5474"/>
    <w:rsid w:val="002352F7"/>
    <w:rsid w:val="00381D3A"/>
    <w:rsid w:val="003823DA"/>
    <w:rsid w:val="0043595F"/>
    <w:rsid w:val="0047645A"/>
    <w:rsid w:val="004D49A3"/>
    <w:rsid w:val="004E6E3C"/>
    <w:rsid w:val="005124F1"/>
    <w:rsid w:val="00524048"/>
    <w:rsid w:val="00530BAD"/>
    <w:rsid w:val="00541598"/>
    <w:rsid w:val="00547DB7"/>
    <w:rsid w:val="00567324"/>
    <w:rsid w:val="005B0F49"/>
    <w:rsid w:val="005B6534"/>
    <w:rsid w:val="005C7EC6"/>
    <w:rsid w:val="005D4BDB"/>
    <w:rsid w:val="005F6D60"/>
    <w:rsid w:val="00622BAA"/>
    <w:rsid w:val="00625C89"/>
    <w:rsid w:val="0063212C"/>
    <w:rsid w:val="00633C4F"/>
    <w:rsid w:val="00671BD5"/>
    <w:rsid w:val="006805C1"/>
    <w:rsid w:val="006816EC"/>
    <w:rsid w:val="00694556"/>
    <w:rsid w:val="006E1A53"/>
    <w:rsid w:val="007056AA"/>
    <w:rsid w:val="00744F41"/>
    <w:rsid w:val="007A077E"/>
    <w:rsid w:val="007A24FE"/>
    <w:rsid w:val="007A35AA"/>
    <w:rsid w:val="007E03EC"/>
    <w:rsid w:val="007F1048"/>
    <w:rsid w:val="00820005"/>
    <w:rsid w:val="00846D27"/>
    <w:rsid w:val="008610A7"/>
    <w:rsid w:val="008E1332"/>
    <w:rsid w:val="00903896"/>
    <w:rsid w:val="009151EF"/>
    <w:rsid w:val="00927813"/>
    <w:rsid w:val="00944D13"/>
    <w:rsid w:val="00957C90"/>
    <w:rsid w:val="009E0263"/>
    <w:rsid w:val="00A267CF"/>
    <w:rsid w:val="00A43458"/>
    <w:rsid w:val="00AC4E19"/>
    <w:rsid w:val="00AF1ED6"/>
    <w:rsid w:val="00B32C61"/>
    <w:rsid w:val="00B368FE"/>
    <w:rsid w:val="00B80CBD"/>
    <w:rsid w:val="00BC3369"/>
    <w:rsid w:val="00BF77EE"/>
    <w:rsid w:val="00C01342"/>
    <w:rsid w:val="00C32E0F"/>
    <w:rsid w:val="00C42BF9"/>
    <w:rsid w:val="00C83E56"/>
    <w:rsid w:val="00D319B3"/>
    <w:rsid w:val="00D36A71"/>
    <w:rsid w:val="00D53924"/>
    <w:rsid w:val="00D60849"/>
    <w:rsid w:val="00D96D8C"/>
    <w:rsid w:val="00DA755B"/>
    <w:rsid w:val="00DD337E"/>
    <w:rsid w:val="00E00B6F"/>
    <w:rsid w:val="00E54642"/>
    <w:rsid w:val="00E90328"/>
    <w:rsid w:val="00E97908"/>
    <w:rsid w:val="00EF3ED0"/>
    <w:rsid w:val="00F17E5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5cd0012609294752"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B40AEB"/>
    <w:rsid w:val="00CC5512"/>
    <w:rsid w:val="00DB7C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480</Words>
  <Characters>2404</Characters>
  <Application>Microsoft Office Word</Application>
  <DocSecurity>0</DocSecurity>
  <Lines>20</Lines>
  <Paragraphs>5</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מירב קלמפנר נבון</cp:lastModifiedBy>
  <cp:revision>45</cp:revision>
  <dcterms:created xsi:type="dcterms:W3CDTF">2012-08-05T21:29:00Z</dcterms:created>
  <dcterms:modified xsi:type="dcterms:W3CDTF">2018-04-11T12:23:00Z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