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2"/>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אברהם הימן</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BF2319" w:rsidR="0094424E" w:rsidP="00465D36" w:rsidRDefault="0094424E">
            <w:pPr>
              <w:rPr>
                <w:rFonts w:ascii="Arial" w:hAnsi="Arial"/>
                <w:b/>
                <w:bCs/>
                <w:noProof w:val="0"/>
              </w:rPr>
            </w:pPr>
          </w:p>
          <w:sdt>
            <w:sdtPr>
              <w:rPr>
                <w:rtl/>
              </w:rPr>
              <w:alias w:val="1180"/>
              <w:tag w:val="1180"/>
              <w:id w:val="637458750"/>
              <w:text w:multiLine="1"/>
            </w:sdtPr>
            <w:sdtEndPr/>
            <w:sdtContent>
              <w:p w:rsidRPr="00BF2319" w:rsidR="009C531C" w:rsidRDefault="00BF2319">
                <w:pPr>
                  <w:rPr>
                    <w:rFonts w:ascii="Arial" w:hAnsi="Arial"/>
                    <w:b/>
                    <w:bCs/>
                    <w:noProof w:val="0"/>
                    <w:rtl/>
                  </w:rPr>
                </w:pPr>
                <w:r w:rsidRPr="00BF2319">
                  <w:rPr>
                    <w:rFonts w:hint="cs" w:ascii="Arial" w:hAnsi="Arial"/>
                    <w:b/>
                    <w:bCs/>
                    <w:noProof w:val="0"/>
                    <w:rtl/>
                  </w:rPr>
                  <w:t>ה</w:t>
                </w:r>
                <w:r w:rsidRPr="00BF2319">
                  <w:rPr>
                    <w:rFonts w:ascii="Arial" w:hAnsi="Arial"/>
                    <w:b/>
                    <w:bCs/>
                    <w:noProof w:val="0"/>
                    <w:rtl/>
                  </w:rPr>
                  <w:t>מבקש</w:t>
                </w:r>
                <w:r w:rsidRPr="00BF2319">
                  <w:rPr>
                    <w:rFonts w:hint="cs" w:ascii="Arial" w:hAnsi="Arial"/>
                    <w:b/>
                    <w:bCs/>
                    <w:noProof w:val="0"/>
                    <w:rtl/>
                  </w:rPr>
                  <w:t>ת</w:t>
                </w:r>
              </w:p>
            </w:sdtContent>
          </w:sdt>
        </w:tc>
        <w:tc>
          <w:tcPr>
            <w:tcW w:w="5571" w:type="dxa"/>
          </w:tcPr>
          <w:p w:rsidRPr="00BF2319" w:rsidR="0094424E" w:rsidRDefault="0094424E">
            <w:pPr>
              <w:rPr>
                <w:rFonts w:ascii="Arial" w:hAnsi="Arial"/>
                <w:b/>
                <w:bCs/>
                <w:noProof w:val="0"/>
                <w:rtl/>
              </w:rPr>
            </w:pPr>
          </w:p>
          <w:p w:rsidRPr="00BF2319" w:rsidR="003763AB" w:rsidP="00BF2319" w:rsidRDefault="007869BF">
            <w:pPr>
              <w:rPr>
                <w:rtl/>
              </w:rPr>
            </w:pPr>
            <w:sdt>
              <w:sdtPr>
                <w:rPr>
                  <w:rtl/>
                </w:rPr>
                <w:alias w:val="1478"/>
                <w:tag w:val="1478"/>
                <w:id w:val="-2076122985"/>
                <w:text w:multiLine="1"/>
              </w:sdtPr>
              <w:sdtEndPr/>
              <w:sdtContent>
                <w:r w:rsidRPr="00BF2319" w:rsidR="00BF2319">
                  <w:rPr>
                    <w:rFonts w:hint="cs" w:ascii="Arial" w:hAnsi="Arial"/>
                    <w:b/>
                    <w:bCs/>
                    <w:noProof w:val="0"/>
                    <w:rtl/>
                  </w:rPr>
                  <w:t>לורי שם טוב</w:t>
                </w:r>
              </w:sdtContent>
            </w:sdt>
          </w:p>
          <w:p w:rsidRPr="00BF2319" w:rsidR="0094424E" w:rsidRDefault="0094424E">
            <w:pPr>
              <w:rPr>
                <w:b/>
                <w:bCs/>
                <w:noProof w:val="0"/>
              </w:rPr>
            </w:pPr>
          </w:p>
        </w:tc>
      </w:tr>
      <w:tr w:rsidRPr="00FA4EAF" w:rsidR="0094424E">
        <w:trPr>
          <w:jc w:val="center"/>
        </w:trPr>
        <w:tc>
          <w:tcPr>
            <w:tcW w:w="8820" w:type="dxa"/>
            <w:gridSpan w:val="3"/>
          </w:tcPr>
          <w:p w:rsidRPr="00BF2319" w:rsidR="0094424E" w:rsidRDefault="0094424E">
            <w:pPr>
              <w:rPr>
                <w:rFonts w:ascii="Arial" w:hAnsi="Arial"/>
                <w:b/>
                <w:bCs/>
                <w:noProof w:val="0"/>
                <w:rtl/>
              </w:rPr>
            </w:pPr>
          </w:p>
          <w:p w:rsidRPr="00BF2319" w:rsidR="0094424E" w:rsidP="00BF2319" w:rsidRDefault="00BF2319">
            <w:pPr>
              <w:rPr>
                <w:rFonts w:ascii="Arial" w:hAnsi="Arial"/>
                <w:b/>
                <w:bCs/>
                <w:noProof w:val="0"/>
                <w:rtl/>
              </w:rPr>
            </w:pPr>
            <w:r w:rsidRPr="00BF2319">
              <w:rPr>
                <w:rFonts w:hint="cs" w:ascii="Arial" w:hAnsi="Arial"/>
                <w:b/>
                <w:bCs/>
                <w:noProof w:val="0"/>
                <w:rtl/>
              </w:rPr>
              <w:t xml:space="preserve">                                                        </w:t>
            </w:r>
            <w:r>
              <w:rPr>
                <w:rFonts w:hint="cs" w:ascii="Arial" w:hAnsi="Arial"/>
                <w:b/>
                <w:bCs/>
                <w:noProof w:val="0"/>
                <w:rtl/>
              </w:rPr>
              <w:t xml:space="preserve">     </w:t>
            </w:r>
            <w:r w:rsidRPr="00BF2319" w:rsidR="0094424E">
              <w:rPr>
                <w:rFonts w:ascii="Arial" w:hAnsi="Arial"/>
                <w:b/>
                <w:bCs/>
                <w:noProof w:val="0"/>
                <w:rtl/>
              </w:rPr>
              <w:t>נגד</w:t>
            </w:r>
          </w:p>
          <w:p w:rsidRPr="00BF2319" w:rsidR="0094424E" w:rsidRDefault="0094424E">
            <w:pPr>
              <w:rPr>
                <w:rFonts w:ascii="Arial" w:hAnsi="Arial"/>
                <w:b/>
                <w:bCs/>
                <w:noProof w:val="0"/>
              </w:rPr>
            </w:pPr>
          </w:p>
        </w:tc>
      </w:tr>
      <w:tr w:rsidRPr="00FA4EAF" w:rsidR="0094424E">
        <w:trPr>
          <w:jc w:val="center"/>
        </w:trPr>
        <w:tc>
          <w:tcPr>
            <w:tcW w:w="3249" w:type="dxa"/>
            <w:gridSpan w:val="2"/>
          </w:tcPr>
          <w:p w:rsidRPr="00BF2319" w:rsidR="0094424E" w:rsidRDefault="0094424E">
            <w:pPr>
              <w:rPr>
                <w:rFonts w:ascii="Arial" w:hAnsi="Arial"/>
                <w:b/>
                <w:bCs/>
                <w:noProof w:val="0"/>
                <w:rtl/>
              </w:rPr>
            </w:pPr>
          </w:p>
          <w:p w:rsidRPr="00BF2319" w:rsidR="0094424E" w:rsidRDefault="007869BF">
            <w:pPr>
              <w:rPr>
                <w:rFonts w:ascii="Arial" w:hAnsi="Arial"/>
                <w:b/>
                <w:bCs/>
                <w:noProof w:val="0"/>
              </w:rPr>
            </w:pPr>
            <w:sdt>
              <w:sdtPr>
                <w:rPr>
                  <w:rtl/>
                </w:rPr>
                <w:alias w:val="1184"/>
                <w:tag w:val="1184"/>
                <w:id w:val="-340621022"/>
                <w:text w:multiLine="1"/>
              </w:sdtPr>
              <w:sdtEndPr/>
              <w:sdtContent>
                <w:r w:rsidRPr="00BF2319" w:rsidR="00BF2319">
                  <w:rPr>
                    <w:rFonts w:hint="cs" w:ascii="Arial" w:hAnsi="Arial"/>
                    <w:b/>
                    <w:bCs/>
                    <w:noProof w:val="0"/>
                    <w:rtl/>
                  </w:rPr>
                  <w:t>ה</w:t>
                </w:r>
                <w:r w:rsidRPr="00BF2319" w:rsidR="00BF2319">
                  <w:rPr>
                    <w:rFonts w:ascii="Arial" w:hAnsi="Arial"/>
                    <w:b/>
                    <w:bCs/>
                    <w:noProof w:val="0"/>
                    <w:rtl/>
                  </w:rPr>
                  <w:t>משיב</w:t>
                </w:r>
                <w:r w:rsidRPr="00BF2319" w:rsidR="00BF2319">
                  <w:rPr>
                    <w:rFonts w:hint="cs" w:ascii="Arial" w:hAnsi="Arial"/>
                    <w:b/>
                    <w:bCs/>
                    <w:noProof w:val="0"/>
                    <w:rtl/>
                  </w:rPr>
                  <w:t>ה</w:t>
                </w:r>
              </w:sdtContent>
            </w:sdt>
          </w:p>
        </w:tc>
        <w:tc>
          <w:tcPr>
            <w:tcW w:w="5571" w:type="dxa"/>
          </w:tcPr>
          <w:p w:rsidRPr="00BF2319" w:rsidR="0094424E" w:rsidRDefault="0094424E">
            <w:pPr>
              <w:rPr>
                <w:rFonts w:ascii="Arial" w:hAnsi="Arial"/>
                <w:b/>
                <w:bCs/>
                <w:noProof w:val="0"/>
                <w:rtl/>
              </w:rPr>
            </w:pPr>
          </w:p>
          <w:p w:rsidRPr="00BF2319" w:rsidR="0094424E" w:rsidRDefault="00BF2319">
            <w:pPr>
              <w:rPr>
                <w:b/>
                <w:bCs/>
                <w:noProof w:val="0"/>
                <w:rtl/>
              </w:rPr>
            </w:pPr>
            <w:r w:rsidRPr="00BF2319">
              <w:rPr>
                <w:rFonts w:hint="cs" w:ascii="Arial" w:hAnsi="Arial"/>
                <w:b/>
                <w:bCs/>
                <w:noProof w:val="0"/>
                <w:rtl/>
              </w:rPr>
              <w:t>מדינת ישראל</w:t>
            </w:r>
          </w:p>
        </w:tc>
      </w:tr>
      <w:tr w:rsidRPr="00FA4EAF" w:rsidR="004C17EE" w:rsidTr="00D620FD">
        <w:trPr>
          <w:jc w:val="center"/>
        </w:trPr>
        <w:tc>
          <w:tcPr>
            <w:tcW w:w="8820" w:type="dxa"/>
            <w:gridSpan w:val="3"/>
          </w:tcPr>
          <w:p w:rsidR="009C531C" w:rsidRDefault="009C531C">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1D6EA4">
      <w:pPr>
        <w:spacing w:line="360" w:lineRule="auto"/>
        <w:jc w:val="both"/>
        <w:rPr>
          <w:rFonts w:ascii="Arial" w:hAnsi="Arial"/>
          <w:noProof w:val="0"/>
          <w:rtl/>
        </w:rPr>
      </w:pPr>
      <w:bookmarkStart w:name="NGCSBookmark" w:id="0"/>
      <w:bookmarkEnd w:id="0"/>
      <w:r>
        <w:rPr>
          <w:rFonts w:hint="cs" w:ascii="Arial" w:hAnsi="Arial"/>
          <w:noProof w:val="0"/>
          <w:rtl/>
        </w:rPr>
        <w:t xml:space="preserve">לפני בקשה לעיון לחוזר בהחלטה שהורתה על מעצרה של המבקשת עד תום ההליכים. </w:t>
      </w:r>
    </w:p>
    <w:p w:rsidR="001D6EA4" w:rsidRDefault="001D6EA4">
      <w:pPr>
        <w:spacing w:line="360" w:lineRule="auto"/>
        <w:jc w:val="both"/>
        <w:rPr>
          <w:rFonts w:ascii="Arial" w:hAnsi="Arial"/>
          <w:noProof w:val="0"/>
          <w:rtl/>
        </w:rPr>
      </w:pPr>
    </w:p>
    <w:p w:rsidRPr="001D6EA4" w:rsidR="001D6EA4" w:rsidRDefault="001D6EA4">
      <w:pPr>
        <w:spacing w:line="360" w:lineRule="auto"/>
        <w:jc w:val="both"/>
        <w:rPr>
          <w:rFonts w:ascii="Arial" w:hAnsi="Arial"/>
          <w:noProof w:val="0"/>
          <w:u w:val="single"/>
          <w:rtl/>
        </w:rPr>
      </w:pPr>
      <w:r w:rsidRPr="001D6EA4">
        <w:rPr>
          <w:rFonts w:hint="cs" w:ascii="Arial" w:hAnsi="Arial"/>
          <w:noProof w:val="0"/>
          <w:u w:val="single"/>
          <w:rtl/>
        </w:rPr>
        <w:t>רקע דיוני</w:t>
      </w:r>
    </w:p>
    <w:p w:rsidR="00694556" w:rsidRDefault="00694556">
      <w:pPr>
        <w:spacing w:line="360" w:lineRule="auto"/>
        <w:jc w:val="both"/>
        <w:rPr>
          <w:rFonts w:ascii="Arial" w:hAnsi="Arial"/>
          <w:noProof w:val="0"/>
          <w:rtl/>
        </w:rPr>
      </w:pPr>
    </w:p>
    <w:p w:rsidR="00694556" w:rsidP="00A71300" w:rsidRDefault="001D6EA4">
      <w:pPr>
        <w:spacing w:line="360" w:lineRule="auto"/>
        <w:jc w:val="both"/>
        <w:rPr>
          <w:rFonts w:ascii="Arial" w:hAnsi="Arial"/>
          <w:noProof w:val="0"/>
          <w:rtl/>
        </w:rPr>
      </w:pPr>
      <w:r>
        <w:rPr>
          <w:rFonts w:hint="cs" w:ascii="Arial" w:hAnsi="Arial"/>
          <w:noProof w:val="0"/>
          <w:rtl/>
        </w:rPr>
        <w:t>ביום 6.4.17 הוגש נגד המבקשת ושניים אחרים כתב אישום רחב היקף אשר כלל 91 אישומים. ביום 10.12.17 תוקן כתב האישום</w:t>
      </w:r>
      <w:r w:rsidR="00A71300">
        <w:rPr>
          <w:rFonts w:hint="cs" w:ascii="Arial" w:hAnsi="Arial"/>
          <w:noProof w:val="0"/>
          <w:rtl/>
        </w:rPr>
        <w:t>, בין היתר,</w:t>
      </w:r>
      <w:r>
        <w:rPr>
          <w:rFonts w:hint="cs" w:ascii="Arial" w:hAnsi="Arial"/>
          <w:noProof w:val="0"/>
          <w:rtl/>
        </w:rPr>
        <w:t xml:space="preserve"> </w:t>
      </w:r>
      <w:r w:rsidR="00A71300">
        <w:rPr>
          <w:rFonts w:hint="cs" w:ascii="Arial" w:hAnsi="Arial"/>
          <w:noProof w:val="0"/>
          <w:rtl/>
        </w:rPr>
        <w:t>לכדי</w:t>
      </w:r>
      <w:r>
        <w:rPr>
          <w:rFonts w:hint="cs" w:ascii="Arial" w:hAnsi="Arial"/>
          <w:noProof w:val="0"/>
          <w:rtl/>
        </w:rPr>
        <w:t xml:space="preserve"> 120 אישומים, אשר מרביתם מיוחסים למבקשת, יחד עם השניים האחרים ובנפרד. </w:t>
      </w:r>
    </w:p>
    <w:p w:rsidR="00694556" w:rsidRDefault="00694556">
      <w:pPr>
        <w:spacing w:line="360" w:lineRule="auto"/>
        <w:jc w:val="both"/>
        <w:rPr>
          <w:rFonts w:ascii="Arial" w:hAnsi="Arial"/>
          <w:noProof w:val="0"/>
          <w:rtl/>
        </w:rPr>
      </w:pPr>
    </w:p>
    <w:p w:rsidR="00694556" w:rsidRDefault="00EF2C44">
      <w:pPr>
        <w:spacing w:line="360" w:lineRule="auto"/>
        <w:jc w:val="both"/>
        <w:rPr>
          <w:rFonts w:ascii="Arial" w:hAnsi="Arial"/>
          <w:noProof w:val="0"/>
          <w:rtl/>
        </w:rPr>
      </w:pPr>
      <w:r>
        <w:rPr>
          <w:rFonts w:hint="cs" w:ascii="Arial" w:hAnsi="Arial"/>
          <w:noProof w:val="0"/>
          <w:rtl/>
        </w:rPr>
        <w:t xml:space="preserve">בהחלטתי מיום 26.10.17 פירטתי בתמצית את הנטען בכתב האישום, ולצורך החלטה זו אביא את תיאור כתב האישום כפי המופיע בהחלטת בית המשפט העליון בבש"פ 4105/17: </w:t>
      </w:r>
    </w:p>
    <w:p w:rsidR="00EF2C44" w:rsidRDefault="00EF2C44">
      <w:pPr>
        <w:spacing w:line="360" w:lineRule="auto"/>
        <w:jc w:val="both"/>
        <w:rPr>
          <w:rFonts w:ascii="Arial" w:hAnsi="Arial"/>
          <w:noProof w:val="0"/>
          <w:rtl/>
        </w:rPr>
      </w:pPr>
    </w:p>
    <w:p w:rsidR="00A71300" w:rsidP="00A71300" w:rsidRDefault="00A71300">
      <w:pPr>
        <w:spacing w:line="360" w:lineRule="auto"/>
        <w:ind w:left="851" w:right="851"/>
        <w:jc w:val="both"/>
        <w:rPr>
          <w:rFonts w:ascii="Arial" w:hAnsi="Arial"/>
          <w:b/>
          <w:bCs/>
          <w:noProof w:val="0"/>
          <w:rtl/>
        </w:rPr>
      </w:pPr>
      <w:r>
        <w:rPr>
          <w:rFonts w:hint="cs" w:ascii="Arial" w:hAnsi="Arial"/>
          <w:b/>
          <w:bCs/>
          <w:noProof w:val="0"/>
          <w:rtl/>
        </w:rPr>
        <w:t>"</w:t>
      </w:r>
      <w:r w:rsidRPr="00A71300">
        <w:rPr>
          <w:rFonts w:hint="eastAsia" w:ascii="Arial" w:hAnsi="Arial"/>
          <w:b/>
          <w:bCs/>
          <w:noProof w:val="0"/>
          <w:rtl/>
        </w:rPr>
        <w:t>לפי</w:t>
      </w:r>
      <w:r w:rsidRPr="00A71300">
        <w:rPr>
          <w:rFonts w:ascii="Arial" w:hAnsi="Arial"/>
          <w:b/>
          <w:bCs/>
          <w:noProof w:val="0"/>
          <w:rtl/>
        </w:rPr>
        <w:t xml:space="preserve"> </w:t>
      </w:r>
      <w:r w:rsidRPr="00A71300">
        <w:rPr>
          <w:rFonts w:hint="eastAsia" w:ascii="Arial" w:hAnsi="Arial"/>
          <w:b/>
          <w:bCs/>
          <w:noProof w:val="0"/>
          <w:rtl/>
        </w:rPr>
        <w:t>עובדות</w:t>
      </w:r>
      <w:r w:rsidRPr="00A71300">
        <w:rPr>
          <w:rFonts w:ascii="Arial" w:hAnsi="Arial"/>
          <w:b/>
          <w:bCs/>
          <w:noProof w:val="0"/>
          <w:rtl/>
        </w:rPr>
        <w:t xml:space="preserve"> </w:t>
      </w:r>
      <w:r w:rsidRPr="00A71300">
        <w:rPr>
          <w:rFonts w:hint="eastAsia" w:ascii="Arial" w:hAnsi="Arial"/>
          <w:b/>
          <w:bCs/>
          <w:noProof w:val="0"/>
          <w:rtl/>
        </w:rPr>
        <w:t>כתב</w:t>
      </w:r>
      <w:r w:rsidRPr="00A71300">
        <w:rPr>
          <w:rFonts w:ascii="Arial" w:hAnsi="Arial"/>
          <w:b/>
          <w:bCs/>
          <w:noProof w:val="0"/>
          <w:rtl/>
        </w:rPr>
        <w:t xml:space="preserve"> </w:t>
      </w:r>
      <w:r w:rsidRPr="00A71300">
        <w:rPr>
          <w:rFonts w:hint="eastAsia" w:ascii="Arial" w:hAnsi="Arial"/>
          <w:b/>
          <w:bCs/>
          <w:noProof w:val="0"/>
          <w:rtl/>
        </w:rPr>
        <w:t>האישום</w:t>
      </w:r>
      <w:r w:rsidRPr="00A71300">
        <w:rPr>
          <w:rFonts w:ascii="Arial" w:hAnsi="Arial"/>
          <w:b/>
          <w:bCs/>
          <w:noProof w:val="0"/>
          <w:rtl/>
        </w:rPr>
        <w:t xml:space="preserve">, </w:t>
      </w:r>
      <w:r w:rsidRPr="00A71300">
        <w:rPr>
          <w:rFonts w:hint="eastAsia" w:ascii="Arial" w:hAnsi="Arial"/>
          <w:b/>
          <w:bCs/>
          <w:noProof w:val="0"/>
          <w:rtl/>
        </w:rPr>
        <w:t>העוררת</w:t>
      </w:r>
      <w:r w:rsidRPr="00A71300">
        <w:rPr>
          <w:rFonts w:ascii="Arial" w:hAnsi="Arial"/>
          <w:b/>
          <w:bCs/>
          <w:noProof w:val="0"/>
          <w:rtl/>
        </w:rPr>
        <w:t xml:space="preserve"> </w:t>
      </w:r>
      <w:r w:rsidRPr="00A71300">
        <w:rPr>
          <w:rFonts w:hint="eastAsia" w:ascii="Arial" w:hAnsi="Arial"/>
          <w:b/>
          <w:bCs/>
          <w:noProof w:val="0"/>
          <w:rtl/>
        </w:rPr>
        <w:t>קשרה</w:t>
      </w:r>
      <w:r w:rsidRPr="00A71300">
        <w:rPr>
          <w:rFonts w:ascii="Arial" w:hAnsi="Arial"/>
          <w:b/>
          <w:bCs/>
          <w:noProof w:val="0"/>
          <w:rtl/>
        </w:rPr>
        <w:t xml:space="preserve"> </w:t>
      </w:r>
      <w:r w:rsidRPr="00A71300">
        <w:rPr>
          <w:rFonts w:hint="eastAsia" w:ascii="Arial" w:hAnsi="Arial"/>
          <w:b/>
          <w:bCs/>
          <w:noProof w:val="0"/>
          <w:rtl/>
        </w:rPr>
        <w:t>קשר</w:t>
      </w:r>
      <w:r w:rsidRPr="00A71300">
        <w:rPr>
          <w:rFonts w:ascii="Arial" w:hAnsi="Arial"/>
          <w:b/>
          <w:bCs/>
          <w:noProof w:val="0"/>
          <w:rtl/>
        </w:rPr>
        <w:t xml:space="preserve"> </w:t>
      </w:r>
      <w:r w:rsidRPr="00A71300">
        <w:rPr>
          <w:rFonts w:hint="eastAsia" w:ascii="Arial" w:hAnsi="Arial"/>
          <w:b/>
          <w:bCs/>
          <w:noProof w:val="0"/>
          <w:rtl/>
        </w:rPr>
        <w:t>עם</w:t>
      </w:r>
      <w:r w:rsidRPr="00A71300">
        <w:rPr>
          <w:rFonts w:ascii="Arial" w:hAnsi="Arial"/>
          <w:b/>
          <w:bCs/>
          <w:noProof w:val="0"/>
          <w:rtl/>
        </w:rPr>
        <w:t xml:space="preserve"> </w:t>
      </w:r>
      <w:r w:rsidRPr="00A71300">
        <w:rPr>
          <w:rFonts w:hint="eastAsia" w:ascii="Arial" w:hAnsi="Arial"/>
          <w:b/>
          <w:bCs/>
          <w:noProof w:val="0"/>
          <w:rtl/>
        </w:rPr>
        <w:t>כל</w:t>
      </w:r>
      <w:r w:rsidRPr="00A71300">
        <w:rPr>
          <w:rFonts w:ascii="Arial" w:hAnsi="Arial"/>
          <w:b/>
          <w:bCs/>
          <w:noProof w:val="0"/>
          <w:rtl/>
        </w:rPr>
        <w:t xml:space="preserve"> </w:t>
      </w:r>
      <w:r w:rsidRPr="00A71300">
        <w:rPr>
          <w:rFonts w:hint="eastAsia" w:ascii="Arial" w:hAnsi="Arial"/>
          <w:b/>
          <w:bCs/>
          <w:noProof w:val="0"/>
          <w:rtl/>
        </w:rPr>
        <w:t>אחד</w:t>
      </w:r>
      <w:r w:rsidRPr="00A71300">
        <w:rPr>
          <w:rFonts w:ascii="Arial" w:hAnsi="Arial"/>
          <w:b/>
          <w:bCs/>
          <w:noProof w:val="0"/>
          <w:rtl/>
        </w:rPr>
        <w:t xml:space="preserve"> </w:t>
      </w:r>
      <w:r w:rsidRPr="00A71300">
        <w:rPr>
          <w:rFonts w:hint="eastAsia" w:ascii="Arial" w:hAnsi="Arial"/>
          <w:b/>
          <w:bCs/>
          <w:noProof w:val="0"/>
          <w:rtl/>
        </w:rPr>
        <w:t>משני</w:t>
      </w:r>
      <w:r w:rsidRPr="00A71300">
        <w:rPr>
          <w:rFonts w:ascii="Arial" w:hAnsi="Arial"/>
          <w:b/>
          <w:bCs/>
          <w:noProof w:val="0"/>
          <w:rtl/>
        </w:rPr>
        <w:t xml:space="preserve"> </w:t>
      </w:r>
      <w:r w:rsidRPr="00A71300">
        <w:rPr>
          <w:rFonts w:hint="eastAsia" w:ascii="Arial" w:hAnsi="Arial"/>
          <w:b/>
          <w:bCs/>
          <w:noProof w:val="0"/>
          <w:rtl/>
        </w:rPr>
        <w:t>הנאשמים</w:t>
      </w:r>
      <w:r w:rsidRPr="00A71300">
        <w:rPr>
          <w:rFonts w:ascii="Arial" w:hAnsi="Arial"/>
          <w:b/>
          <w:bCs/>
          <w:noProof w:val="0"/>
          <w:rtl/>
        </w:rPr>
        <w:t xml:space="preserve"> </w:t>
      </w:r>
      <w:r w:rsidRPr="00A71300">
        <w:rPr>
          <w:rFonts w:hint="eastAsia" w:ascii="Arial" w:hAnsi="Arial"/>
          <w:b/>
          <w:bCs/>
          <w:noProof w:val="0"/>
          <w:rtl/>
        </w:rPr>
        <w:t>האחרים</w:t>
      </w:r>
      <w:r w:rsidRPr="00A71300">
        <w:rPr>
          <w:rFonts w:ascii="Arial" w:hAnsi="Arial"/>
          <w:b/>
          <w:bCs/>
          <w:noProof w:val="0"/>
          <w:rtl/>
        </w:rPr>
        <w:t xml:space="preserve">, </w:t>
      </w:r>
      <w:r w:rsidRPr="00A71300">
        <w:rPr>
          <w:rFonts w:hint="eastAsia" w:ascii="Arial" w:hAnsi="Arial"/>
          <w:b/>
          <w:bCs/>
          <w:noProof w:val="0"/>
          <w:rtl/>
        </w:rPr>
        <w:t>בנפרד</w:t>
      </w:r>
      <w:r w:rsidRPr="00A71300">
        <w:rPr>
          <w:rFonts w:ascii="Arial" w:hAnsi="Arial"/>
          <w:b/>
          <w:bCs/>
          <w:noProof w:val="0"/>
          <w:rtl/>
        </w:rPr>
        <w:t xml:space="preserve">, </w:t>
      </w:r>
      <w:r w:rsidRPr="00A71300">
        <w:rPr>
          <w:rFonts w:hint="eastAsia" w:ascii="Arial" w:hAnsi="Arial"/>
          <w:b/>
          <w:bCs/>
          <w:noProof w:val="0"/>
          <w:rtl/>
        </w:rPr>
        <w:t>לבצע</w:t>
      </w:r>
      <w:r w:rsidRPr="00A71300">
        <w:rPr>
          <w:rFonts w:ascii="Arial" w:hAnsi="Arial"/>
          <w:b/>
          <w:bCs/>
          <w:noProof w:val="0"/>
          <w:rtl/>
        </w:rPr>
        <w:t xml:space="preserve"> </w:t>
      </w:r>
      <w:r w:rsidRPr="00A71300">
        <w:rPr>
          <w:rFonts w:hint="eastAsia" w:ascii="Arial" w:hAnsi="Arial"/>
          <w:b/>
          <w:bCs/>
          <w:noProof w:val="0"/>
          <w:rtl/>
        </w:rPr>
        <w:t>עבירות</w:t>
      </w:r>
      <w:r w:rsidRPr="00A71300">
        <w:rPr>
          <w:rFonts w:ascii="Arial" w:hAnsi="Arial"/>
          <w:b/>
          <w:bCs/>
          <w:noProof w:val="0"/>
          <w:rtl/>
        </w:rPr>
        <w:t xml:space="preserve"> </w:t>
      </w:r>
      <w:r w:rsidRPr="00A71300">
        <w:rPr>
          <w:rFonts w:hint="eastAsia" w:ascii="Arial" w:hAnsi="Arial"/>
          <w:b/>
          <w:bCs/>
          <w:noProof w:val="0"/>
          <w:rtl/>
        </w:rPr>
        <w:t>פליליות</w:t>
      </w:r>
      <w:r w:rsidRPr="00A71300">
        <w:rPr>
          <w:rFonts w:ascii="Arial" w:hAnsi="Arial"/>
          <w:b/>
          <w:bCs/>
          <w:noProof w:val="0"/>
          <w:rtl/>
        </w:rPr>
        <w:t xml:space="preserve"> </w:t>
      </w:r>
      <w:r w:rsidRPr="00A71300">
        <w:rPr>
          <w:rFonts w:hint="eastAsia" w:ascii="Arial" w:hAnsi="Arial"/>
          <w:b/>
          <w:bCs/>
          <w:noProof w:val="0"/>
          <w:rtl/>
        </w:rPr>
        <w:t>נגד</w:t>
      </w:r>
      <w:r w:rsidRPr="00A71300">
        <w:rPr>
          <w:rFonts w:ascii="Arial" w:hAnsi="Arial"/>
          <w:b/>
          <w:bCs/>
          <w:noProof w:val="0"/>
          <w:rtl/>
        </w:rPr>
        <w:t xml:space="preserve"> </w:t>
      </w:r>
      <w:r w:rsidRPr="00A71300">
        <w:rPr>
          <w:rFonts w:hint="eastAsia" w:ascii="Arial" w:hAnsi="Arial"/>
          <w:b/>
          <w:bCs/>
          <w:noProof w:val="0"/>
          <w:rtl/>
        </w:rPr>
        <w:t>גורמי</w:t>
      </w:r>
      <w:r w:rsidRPr="00A71300">
        <w:rPr>
          <w:rFonts w:ascii="Arial" w:hAnsi="Arial"/>
          <w:b/>
          <w:bCs/>
          <w:noProof w:val="0"/>
          <w:rtl/>
        </w:rPr>
        <w:t xml:space="preserve"> </w:t>
      </w:r>
      <w:r w:rsidRPr="00A71300">
        <w:rPr>
          <w:rFonts w:hint="eastAsia" w:ascii="Arial" w:hAnsi="Arial"/>
          <w:b/>
          <w:bCs/>
          <w:noProof w:val="0"/>
          <w:rtl/>
        </w:rPr>
        <w:t>רווחה</w:t>
      </w:r>
      <w:r w:rsidRPr="00A71300">
        <w:rPr>
          <w:rFonts w:ascii="Arial" w:hAnsi="Arial"/>
          <w:b/>
          <w:bCs/>
          <w:noProof w:val="0"/>
          <w:rtl/>
        </w:rPr>
        <w:t xml:space="preserve">, </w:t>
      </w:r>
      <w:r w:rsidRPr="00A71300">
        <w:rPr>
          <w:rFonts w:hint="eastAsia" w:ascii="Arial" w:hAnsi="Arial"/>
          <w:b/>
          <w:bCs/>
          <w:noProof w:val="0"/>
          <w:rtl/>
        </w:rPr>
        <w:t>גורמים</w:t>
      </w:r>
      <w:r w:rsidRPr="00A71300">
        <w:rPr>
          <w:rFonts w:ascii="Arial" w:hAnsi="Arial"/>
          <w:b/>
          <w:bCs/>
          <w:noProof w:val="0"/>
          <w:rtl/>
        </w:rPr>
        <w:t xml:space="preserve"> </w:t>
      </w:r>
      <w:r w:rsidRPr="00A71300">
        <w:rPr>
          <w:rFonts w:hint="eastAsia" w:ascii="Arial" w:hAnsi="Arial"/>
          <w:b/>
          <w:bCs/>
          <w:noProof w:val="0"/>
          <w:rtl/>
        </w:rPr>
        <w:t>ממערכת</w:t>
      </w:r>
      <w:r w:rsidRPr="00A71300">
        <w:rPr>
          <w:rFonts w:ascii="Arial" w:hAnsi="Arial"/>
          <w:b/>
          <w:bCs/>
          <w:noProof w:val="0"/>
          <w:rtl/>
        </w:rPr>
        <w:t xml:space="preserve"> </w:t>
      </w:r>
      <w:r w:rsidRPr="00A71300">
        <w:rPr>
          <w:rFonts w:hint="eastAsia" w:ascii="Arial" w:hAnsi="Arial"/>
          <w:b/>
          <w:bCs/>
          <w:noProof w:val="0"/>
          <w:rtl/>
        </w:rPr>
        <w:t>אכיפת</w:t>
      </w:r>
      <w:r w:rsidRPr="00A71300">
        <w:rPr>
          <w:rFonts w:ascii="Arial" w:hAnsi="Arial"/>
          <w:b/>
          <w:bCs/>
          <w:noProof w:val="0"/>
          <w:rtl/>
        </w:rPr>
        <w:t xml:space="preserve"> </w:t>
      </w:r>
      <w:r w:rsidRPr="00A71300">
        <w:rPr>
          <w:rFonts w:hint="eastAsia" w:ascii="Arial" w:hAnsi="Arial"/>
          <w:b/>
          <w:bCs/>
          <w:noProof w:val="0"/>
          <w:rtl/>
        </w:rPr>
        <w:t>החוק</w:t>
      </w:r>
      <w:r w:rsidRPr="00A71300">
        <w:rPr>
          <w:rFonts w:ascii="Arial" w:hAnsi="Arial"/>
          <w:b/>
          <w:bCs/>
          <w:noProof w:val="0"/>
          <w:rtl/>
        </w:rPr>
        <w:t xml:space="preserve"> </w:t>
      </w:r>
      <w:r w:rsidRPr="00A71300">
        <w:rPr>
          <w:rFonts w:hint="eastAsia" w:ascii="Arial" w:hAnsi="Arial"/>
          <w:b/>
          <w:bCs/>
          <w:noProof w:val="0"/>
          <w:rtl/>
        </w:rPr>
        <w:t>והמשפט</w:t>
      </w:r>
      <w:r w:rsidRPr="00A71300">
        <w:rPr>
          <w:rFonts w:ascii="Arial" w:hAnsi="Arial"/>
          <w:b/>
          <w:bCs/>
          <w:noProof w:val="0"/>
          <w:rtl/>
        </w:rPr>
        <w:t xml:space="preserve">, </w:t>
      </w:r>
      <w:r w:rsidRPr="00A71300">
        <w:rPr>
          <w:rFonts w:hint="eastAsia" w:ascii="Arial" w:hAnsi="Arial"/>
          <w:b/>
          <w:bCs/>
          <w:noProof w:val="0"/>
          <w:rtl/>
        </w:rPr>
        <w:t>ונגד</w:t>
      </w:r>
      <w:r w:rsidRPr="00A71300">
        <w:rPr>
          <w:rFonts w:ascii="Arial" w:hAnsi="Arial"/>
          <w:b/>
          <w:bCs/>
          <w:noProof w:val="0"/>
          <w:rtl/>
        </w:rPr>
        <w:t xml:space="preserve"> </w:t>
      </w:r>
      <w:r w:rsidRPr="00A71300">
        <w:rPr>
          <w:rFonts w:hint="eastAsia" w:ascii="Arial" w:hAnsi="Arial"/>
          <w:b/>
          <w:bCs/>
          <w:noProof w:val="0"/>
          <w:rtl/>
        </w:rPr>
        <w:t>אחרים</w:t>
      </w:r>
      <w:r w:rsidRPr="00A71300">
        <w:rPr>
          <w:rFonts w:ascii="Arial" w:hAnsi="Arial"/>
          <w:b/>
          <w:bCs/>
          <w:noProof w:val="0"/>
          <w:rtl/>
        </w:rPr>
        <w:t xml:space="preserve"> (</w:t>
      </w:r>
      <w:r w:rsidRPr="00A71300">
        <w:rPr>
          <w:rFonts w:hint="eastAsia" w:ascii="Arial" w:hAnsi="Arial"/>
          <w:b/>
          <w:bCs/>
          <w:noProof w:val="0"/>
          <w:rtl/>
        </w:rPr>
        <w:t>להלן</w:t>
      </w:r>
      <w:r w:rsidRPr="00A71300">
        <w:rPr>
          <w:rFonts w:ascii="Arial" w:hAnsi="Arial"/>
          <w:b/>
          <w:bCs/>
          <w:noProof w:val="0"/>
          <w:rtl/>
        </w:rPr>
        <w:t xml:space="preserve">: </w:t>
      </w:r>
      <w:r w:rsidRPr="00A71300">
        <w:rPr>
          <w:rFonts w:hint="eastAsia" w:ascii="Arial" w:hAnsi="Arial"/>
          <w:b/>
          <w:bCs/>
          <w:noProof w:val="0"/>
          <w:rtl/>
        </w:rPr>
        <w:t>עובדי</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במסגרת</w:t>
      </w:r>
      <w:r w:rsidRPr="00A71300">
        <w:rPr>
          <w:rFonts w:ascii="Arial" w:hAnsi="Arial"/>
          <w:b/>
          <w:bCs/>
          <w:noProof w:val="0"/>
          <w:rtl/>
        </w:rPr>
        <w:t xml:space="preserve"> </w:t>
      </w:r>
      <w:r w:rsidRPr="00A71300">
        <w:rPr>
          <w:rFonts w:hint="eastAsia" w:ascii="Arial" w:hAnsi="Arial"/>
          <w:b/>
          <w:bCs/>
          <w:noProof w:val="0"/>
          <w:rtl/>
        </w:rPr>
        <w:t>כך</w:t>
      </w:r>
      <w:r w:rsidRPr="00A71300">
        <w:rPr>
          <w:rFonts w:ascii="Arial" w:hAnsi="Arial"/>
          <w:b/>
          <w:bCs/>
          <w:noProof w:val="0"/>
          <w:rtl/>
        </w:rPr>
        <w:t xml:space="preserve"> </w:t>
      </w:r>
      <w:r w:rsidRPr="00A71300">
        <w:rPr>
          <w:rFonts w:hint="eastAsia" w:ascii="Arial" w:hAnsi="Arial"/>
          <w:b/>
          <w:bCs/>
          <w:noProof w:val="0"/>
          <w:rtl/>
        </w:rPr>
        <w:t>ביקשו</w:t>
      </w:r>
      <w:r w:rsidRPr="00A71300">
        <w:rPr>
          <w:rFonts w:ascii="Arial" w:hAnsi="Arial"/>
          <w:b/>
          <w:bCs/>
          <w:noProof w:val="0"/>
          <w:rtl/>
        </w:rPr>
        <w:t xml:space="preserve"> </w:t>
      </w:r>
      <w:r w:rsidRPr="00A71300">
        <w:rPr>
          <w:rFonts w:hint="eastAsia" w:ascii="Arial" w:hAnsi="Arial"/>
          <w:b/>
          <w:bCs/>
          <w:noProof w:val="0"/>
          <w:rtl/>
        </w:rPr>
        <w:t>הנאשמים</w:t>
      </w:r>
      <w:r w:rsidRPr="00A71300">
        <w:rPr>
          <w:rFonts w:ascii="Arial" w:hAnsi="Arial"/>
          <w:b/>
          <w:bCs/>
          <w:noProof w:val="0"/>
          <w:rtl/>
        </w:rPr>
        <w:t xml:space="preserve"> </w:t>
      </w:r>
      <w:r w:rsidRPr="00A71300">
        <w:rPr>
          <w:rFonts w:hint="eastAsia" w:ascii="Arial" w:hAnsi="Arial"/>
          <w:b/>
          <w:bCs/>
          <w:noProof w:val="0"/>
          <w:rtl/>
        </w:rPr>
        <w:t>להטריד</w:t>
      </w:r>
      <w:r w:rsidRPr="00A71300">
        <w:rPr>
          <w:rFonts w:ascii="Arial" w:hAnsi="Arial"/>
          <w:b/>
          <w:bCs/>
          <w:noProof w:val="0"/>
          <w:rtl/>
        </w:rPr>
        <w:t xml:space="preserve"> </w:t>
      </w:r>
      <w:r w:rsidRPr="00A71300">
        <w:rPr>
          <w:rFonts w:hint="eastAsia" w:ascii="Arial" w:hAnsi="Arial"/>
          <w:b/>
          <w:bCs/>
          <w:noProof w:val="0"/>
          <w:rtl/>
        </w:rPr>
        <w:t>ולפגוע</w:t>
      </w:r>
      <w:r w:rsidRPr="00A71300">
        <w:rPr>
          <w:rFonts w:ascii="Arial" w:hAnsi="Arial"/>
          <w:b/>
          <w:bCs/>
          <w:noProof w:val="0"/>
          <w:rtl/>
        </w:rPr>
        <w:t xml:space="preserve"> </w:t>
      </w:r>
      <w:r w:rsidRPr="00A71300">
        <w:rPr>
          <w:rFonts w:hint="eastAsia" w:ascii="Arial" w:hAnsi="Arial"/>
          <w:b/>
          <w:bCs/>
          <w:noProof w:val="0"/>
          <w:rtl/>
        </w:rPr>
        <w:t>בפרטיותם</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עובדי</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שעסקו</w:t>
      </w:r>
      <w:r w:rsidRPr="00A71300">
        <w:rPr>
          <w:rFonts w:ascii="Arial" w:hAnsi="Arial"/>
          <w:b/>
          <w:bCs/>
          <w:noProof w:val="0"/>
          <w:rtl/>
        </w:rPr>
        <w:t xml:space="preserve"> </w:t>
      </w:r>
      <w:r w:rsidRPr="00A71300">
        <w:rPr>
          <w:rFonts w:hint="eastAsia" w:ascii="Arial" w:hAnsi="Arial"/>
          <w:b/>
          <w:bCs/>
          <w:noProof w:val="0"/>
          <w:rtl/>
        </w:rPr>
        <w:t>בעניינים</w:t>
      </w:r>
      <w:r w:rsidRPr="00A71300">
        <w:rPr>
          <w:rFonts w:ascii="Arial" w:hAnsi="Arial"/>
          <w:b/>
          <w:bCs/>
          <w:noProof w:val="0"/>
          <w:rtl/>
        </w:rPr>
        <w:t xml:space="preserve"> </w:t>
      </w:r>
      <w:r w:rsidRPr="00A71300">
        <w:rPr>
          <w:rFonts w:hint="eastAsia" w:ascii="Arial" w:hAnsi="Arial"/>
          <w:b/>
          <w:bCs/>
          <w:noProof w:val="0"/>
          <w:rtl/>
        </w:rPr>
        <w:t>שנוגעים</w:t>
      </w:r>
      <w:r w:rsidRPr="00A71300">
        <w:rPr>
          <w:rFonts w:ascii="Arial" w:hAnsi="Arial"/>
          <w:b/>
          <w:bCs/>
          <w:noProof w:val="0"/>
          <w:rtl/>
        </w:rPr>
        <w:t xml:space="preserve"> </w:t>
      </w:r>
      <w:r w:rsidRPr="00A71300">
        <w:rPr>
          <w:rFonts w:hint="eastAsia" w:ascii="Arial" w:hAnsi="Arial"/>
          <w:b/>
          <w:bCs/>
          <w:noProof w:val="0"/>
          <w:rtl/>
        </w:rPr>
        <w:t>להוצאת</w:t>
      </w:r>
      <w:r w:rsidRPr="00A71300">
        <w:rPr>
          <w:rFonts w:ascii="Arial" w:hAnsi="Arial"/>
          <w:b/>
          <w:bCs/>
          <w:noProof w:val="0"/>
          <w:rtl/>
        </w:rPr>
        <w:t xml:space="preserve"> </w:t>
      </w:r>
      <w:r w:rsidRPr="00A71300">
        <w:rPr>
          <w:rFonts w:hint="eastAsia" w:ascii="Arial" w:hAnsi="Arial"/>
          <w:b/>
          <w:bCs/>
          <w:noProof w:val="0"/>
          <w:rtl/>
        </w:rPr>
        <w:t>ילדים</w:t>
      </w:r>
      <w:r w:rsidRPr="00A71300">
        <w:rPr>
          <w:rFonts w:ascii="Arial" w:hAnsi="Arial"/>
          <w:b/>
          <w:bCs/>
          <w:noProof w:val="0"/>
          <w:rtl/>
        </w:rPr>
        <w:t xml:space="preserve"> </w:t>
      </w:r>
      <w:r w:rsidRPr="00A71300">
        <w:rPr>
          <w:rFonts w:hint="eastAsia" w:ascii="Arial" w:hAnsi="Arial"/>
          <w:b/>
          <w:bCs/>
          <w:noProof w:val="0"/>
          <w:rtl/>
        </w:rPr>
        <w:t>ממשמורת</w:t>
      </w:r>
      <w:r w:rsidRPr="00A71300">
        <w:rPr>
          <w:rFonts w:ascii="Arial" w:hAnsi="Arial"/>
          <w:b/>
          <w:bCs/>
          <w:noProof w:val="0"/>
          <w:rtl/>
        </w:rPr>
        <w:t xml:space="preserve"> </w:t>
      </w:r>
      <w:r w:rsidRPr="00A71300">
        <w:rPr>
          <w:rFonts w:hint="eastAsia" w:ascii="Arial" w:hAnsi="Arial"/>
          <w:b/>
          <w:bCs/>
          <w:noProof w:val="0"/>
          <w:rtl/>
        </w:rPr>
        <w:t>הוריהם</w:t>
      </w:r>
      <w:r w:rsidRPr="00A71300">
        <w:rPr>
          <w:rFonts w:ascii="Arial" w:hAnsi="Arial"/>
          <w:b/>
          <w:bCs/>
          <w:noProof w:val="0"/>
          <w:rtl/>
        </w:rPr>
        <w:t xml:space="preserve"> </w:t>
      </w:r>
      <w:r w:rsidRPr="00A71300">
        <w:rPr>
          <w:rFonts w:hint="eastAsia" w:ascii="Arial" w:hAnsi="Arial"/>
          <w:b/>
          <w:bCs/>
          <w:noProof w:val="0"/>
          <w:rtl/>
        </w:rPr>
        <w:t>ולסכסוכים</w:t>
      </w:r>
      <w:r w:rsidRPr="00A71300">
        <w:rPr>
          <w:rFonts w:ascii="Arial" w:hAnsi="Arial"/>
          <w:b/>
          <w:bCs/>
          <w:noProof w:val="0"/>
          <w:rtl/>
        </w:rPr>
        <w:t xml:space="preserve"> </w:t>
      </w:r>
      <w:r w:rsidRPr="00A71300">
        <w:rPr>
          <w:rFonts w:hint="eastAsia" w:ascii="Arial" w:hAnsi="Arial"/>
          <w:b/>
          <w:bCs/>
          <w:noProof w:val="0"/>
          <w:rtl/>
        </w:rPr>
        <w:t>על</w:t>
      </w:r>
      <w:r w:rsidRPr="00A71300">
        <w:rPr>
          <w:rFonts w:ascii="Arial" w:hAnsi="Arial"/>
          <w:b/>
          <w:bCs/>
          <w:noProof w:val="0"/>
          <w:rtl/>
        </w:rPr>
        <w:t xml:space="preserve"> </w:t>
      </w:r>
      <w:r w:rsidRPr="00A71300">
        <w:rPr>
          <w:rFonts w:hint="eastAsia" w:ascii="Arial" w:hAnsi="Arial"/>
          <w:b/>
          <w:bCs/>
          <w:noProof w:val="0"/>
          <w:rtl/>
        </w:rPr>
        <w:t>משמורת</w:t>
      </w:r>
      <w:r w:rsidRPr="00A71300">
        <w:rPr>
          <w:rFonts w:ascii="Arial" w:hAnsi="Arial"/>
          <w:b/>
          <w:bCs/>
          <w:noProof w:val="0"/>
          <w:rtl/>
        </w:rPr>
        <w:t xml:space="preserve"> </w:t>
      </w:r>
      <w:r w:rsidRPr="00A71300">
        <w:rPr>
          <w:rFonts w:hint="eastAsia" w:ascii="Arial" w:hAnsi="Arial"/>
          <w:b/>
          <w:bCs/>
          <w:noProof w:val="0"/>
          <w:rtl/>
        </w:rPr>
        <w:t>ילדים</w:t>
      </w:r>
      <w:r w:rsidRPr="00A71300">
        <w:rPr>
          <w:rFonts w:ascii="Arial" w:hAnsi="Arial"/>
          <w:b/>
          <w:bCs/>
          <w:noProof w:val="0"/>
          <w:rtl/>
        </w:rPr>
        <w:t xml:space="preserve">. </w:t>
      </w:r>
      <w:r w:rsidRPr="00A71300">
        <w:rPr>
          <w:rFonts w:hint="eastAsia" w:ascii="Arial" w:hAnsi="Arial"/>
          <w:b/>
          <w:bCs/>
          <w:noProof w:val="0"/>
          <w:rtl/>
        </w:rPr>
        <w:t>עוד</w:t>
      </w:r>
      <w:r w:rsidRPr="00A71300">
        <w:rPr>
          <w:rFonts w:ascii="Arial" w:hAnsi="Arial"/>
          <w:b/>
          <w:bCs/>
          <w:noProof w:val="0"/>
          <w:rtl/>
        </w:rPr>
        <w:t xml:space="preserve"> </w:t>
      </w:r>
      <w:r w:rsidRPr="00A71300">
        <w:rPr>
          <w:rFonts w:hint="eastAsia" w:ascii="Arial" w:hAnsi="Arial"/>
          <w:b/>
          <w:bCs/>
          <w:noProof w:val="0"/>
          <w:rtl/>
        </w:rPr>
        <w:t>צוין</w:t>
      </w:r>
      <w:r w:rsidRPr="00A71300">
        <w:rPr>
          <w:rFonts w:ascii="Arial" w:hAnsi="Arial"/>
          <w:b/>
          <w:bCs/>
          <w:noProof w:val="0"/>
          <w:rtl/>
        </w:rPr>
        <w:t xml:space="preserve"> </w:t>
      </w:r>
      <w:r w:rsidRPr="00A71300">
        <w:rPr>
          <w:rFonts w:hint="eastAsia" w:ascii="Arial" w:hAnsi="Arial"/>
          <w:b/>
          <w:bCs/>
          <w:noProof w:val="0"/>
          <w:rtl/>
        </w:rPr>
        <w:t>בכתב</w:t>
      </w:r>
      <w:r w:rsidRPr="00A71300">
        <w:rPr>
          <w:rFonts w:ascii="Arial" w:hAnsi="Arial"/>
          <w:b/>
          <w:bCs/>
          <w:noProof w:val="0"/>
          <w:rtl/>
        </w:rPr>
        <w:t xml:space="preserve"> </w:t>
      </w:r>
      <w:r w:rsidRPr="00A71300">
        <w:rPr>
          <w:rFonts w:hint="eastAsia" w:ascii="Arial" w:hAnsi="Arial"/>
          <w:b/>
          <w:bCs/>
          <w:noProof w:val="0"/>
          <w:rtl/>
        </w:rPr>
        <w:t>האישום</w:t>
      </w:r>
      <w:r w:rsidRPr="00A71300">
        <w:rPr>
          <w:rFonts w:ascii="Arial" w:hAnsi="Arial"/>
          <w:b/>
          <w:bCs/>
          <w:noProof w:val="0"/>
          <w:rtl/>
        </w:rPr>
        <w:t xml:space="preserve">, </w:t>
      </w:r>
      <w:r w:rsidRPr="00A71300">
        <w:rPr>
          <w:rFonts w:hint="eastAsia" w:ascii="Arial" w:hAnsi="Arial"/>
          <w:b/>
          <w:bCs/>
          <w:noProof w:val="0"/>
          <w:rtl/>
        </w:rPr>
        <w:t>כי</w:t>
      </w:r>
      <w:r w:rsidRPr="00A71300">
        <w:rPr>
          <w:rFonts w:ascii="Arial" w:hAnsi="Arial"/>
          <w:b/>
          <w:bCs/>
          <w:noProof w:val="0"/>
          <w:rtl/>
        </w:rPr>
        <w:t xml:space="preserve"> </w:t>
      </w:r>
      <w:r w:rsidRPr="00A71300">
        <w:rPr>
          <w:rFonts w:hint="eastAsia" w:ascii="Arial" w:hAnsi="Arial"/>
          <w:b/>
          <w:bCs/>
          <w:noProof w:val="0"/>
          <w:rtl/>
        </w:rPr>
        <w:t>במסגרת</w:t>
      </w:r>
      <w:r w:rsidRPr="00A71300">
        <w:rPr>
          <w:rFonts w:ascii="Arial" w:hAnsi="Arial"/>
          <w:b/>
          <w:bCs/>
          <w:noProof w:val="0"/>
          <w:rtl/>
        </w:rPr>
        <w:t xml:space="preserve"> </w:t>
      </w:r>
      <w:r w:rsidRPr="00A71300">
        <w:rPr>
          <w:rFonts w:hint="eastAsia" w:ascii="Arial" w:hAnsi="Arial"/>
          <w:b/>
          <w:bCs/>
          <w:noProof w:val="0"/>
          <w:rtl/>
        </w:rPr>
        <w:t>פעילותם</w:t>
      </w:r>
      <w:r w:rsidRPr="00A71300">
        <w:rPr>
          <w:rFonts w:ascii="Arial" w:hAnsi="Arial"/>
          <w:b/>
          <w:bCs/>
          <w:noProof w:val="0"/>
          <w:rtl/>
        </w:rPr>
        <w:t xml:space="preserve"> </w:t>
      </w:r>
      <w:r w:rsidRPr="00A71300">
        <w:rPr>
          <w:rFonts w:hint="eastAsia" w:ascii="Arial" w:hAnsi="Arial"/>
          <w:b/>
          <w:bCs/>
          <w:noProof w:val="0"/>
          <w:rtl/>
        </w:rPr>
        <w:t>פרסמו</w:t>
      </w:r>
      <w:r w:rsidRPr="00A71300">
        <w:rPr>
          <w:rFonts w:ascii="Arial" w:hAnsi="Arial"/>
          <w:b/>
          <w:bCs/>
          <w:noProof w:val="0"/>
          <w:rtl/>
        </w:rPr>
        <w:t xml:space="preserve"> </w:t>
      </w:r>
      <w:r w:rsidRPr="00A71300">
        <w:rPr>
          <w:rFonts w:hint="eastAsia" w:ascii="Arial" w:hAnsi="Arial"/>
          <w:b/>
          <w:bCs/>
          <w:noProof w:val="0"/>
          <w:rtl/>
        </w:rPr>
        <w:t>הנאשמים</w:t>
      </w:r>
      <w:r w:rsidRPr="00A71300">
        <w:rPr>
          <w:rFonts w:ascii="Arial" w:hAnsi="Arial"/>
          <w:b/>
          <w:bCs/>
          <w:noProof w:val="0"/>
          <w:rtl/>
        </w:rPr>
        <w:t xml:space="preserve"> </w:t>
      </w:r>
      <w:r w:rsidRPr="00A71300">
        <w:rPr>
          <w:rFonts w:hint="eastAsia" w:ascii="Arial" w:hAnsi="Arial"/>
          <w:b/>
          <w:bCs/>
          <w:noProof w:val="0"/>
          <w:rtl/>
        </w:rPr>
        <w:t>פרטים</w:t>
      </w:r>
      <w:r w:rsidRPr="00A71300">
        <w:rPr>
          <w:rFonts w:ascii="Arial" w:hAnsi="Arial"/>
          <w:b/>
          <w:bCs/>
          <w:noProof w:val="0"/>
          <w:rtl/>
        </w:rPr>
        <w:t xml:space="preserve"> </w:t>
      </w:r>
      <w:r w:rsidRPr="00A71300">
        <w:rPr>
          <w:rFonts w:hint="eastAsia" w:ascii="Arial" w:hAnsi="Arial"/>
          <w:b/>
          <w:bCs/>
          <w:noProof w:val="0"/>
          <w:rtl/>
        </w:rPr>
        <w:t>מזהים</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קטינים</w:t>
      </w:r>
      <w:r w:rsidRPr="00A71300">
        <w:rPr>
          <w:rFonts w:ascii="Arial" w:hAnsi="Arial"/>
          <w:b/>
          <w:bCs/>
          <w:noProof w:val="0"/>
          <w:rtl/>
        </w:rPr>
        <w:t xml:space="preserve"> </w:t>
      </w:r>
      <w:r w:rsidRPr="00A71300">
        <w:rPr>
          <w:rFonts w:hint="eastAsia" w:ascii="Arial" w:hAnsi="Arial"/>
          <w:b/>
          <w:bCs/>
          <w:noProof w:val="0"/>
          <w:rtl/>
        </w:rPr>
        <w:t>מתוך</w:t>
      </w:r>
      <w:r w:rsidRPr="00A71300">
        <w:rPr>
          <w:rFonts w:ascii="Arial" w:hAnsi="Arial"/>
          <w:b/>
          <w:bCs/>
          <w:noProof w:val="0"/>
          <w:rtl/>
        </w:rPr>
        <w:t xml:space="preserve"> </w:t>
      </w:r>
      <w:r w:rsidRPr="00A71300">
        <w:rPr>
          <w:rFonts w:hint="eastAsia" w:ascii="Arial" w:hAnsi="Arial"/>
          <w:b/>
          <w:bCs/>
          <w:noProof w:val="0"/>
          <w:rtl/>
        </w:rPr>
        <w:t>הליכים</w:t>
      </w:r>
      <w:r w:rsidRPr="00A71300">
        <w:rPr>
          <w:rFonts w:ascii="Arial" w:hAnsi="Arial"/>
          <w:b/>
          <w:bCs/>
          <w:noProof w:val="0"/>
          <w:rtl/>
        </w:rPr>
        <w:t xml:space="preserve"> </w:t>
      </w:r>
      <w:r w:rsidRPr="00A71300">
        <w:rPr>
          <w:rFonts w:hint="eastAsia" w:ascii="Arial" w:hAnsi="Arial"/>
          <w:b/>
          <w:bCs/>
          <w:noProof w:val="0"/>
          <w:rtl/>
        </w:rPr>
        <w:t>חסויים</w:t>
      </w:r>
      <w:r w:rsidRPr="00A71300">
        <w:rPr>
          <w:rFonts w:ascii="Arial" w:hAnsi="Arial"/>
          <w:b/>
          <w:bCs/>
          <w:noProof w:val="0"/>
          <w:rtl/>
        </w:rPr>
        <w:t xml:space="preserve">, </w:t>
      </w:r>
      <w:r w:rsidRPr="00A71300">
        <w:rPr>
          <w:rFonts w:hint="eastAsia" w:ascii="Arial" w:hAnsi="Arial"/>
          <w:b/>
          <w:bCs/>
          <w:noProof w:val="0"/>
          <w:rtl/>
        </w:rPr>
        <w:t>וזאת</w:t>
      </w:r>
      <w:r w:rsidRPr="00A71300">
        <w:rPr>
          <w:rFonts w:ascii="Arial" w:hAnsi="Arial"/>
          <w:b/>
          <w:bCs/>
          <w:noProof w:val="0"/>
          <w:rtl/>
        </w:rPr>
        <w:t xml:space="preserve"> </w:t>
      </w:r>
      <w:r w:rsidRPr="00A71300">
        <w:rPr>
          <w:rFonts w:hint="eastAsia" w:ascii="Arial" w:hAnsi="Arial"/>
          <w:b/>
          <w:bCs/>
          <w:noProof w:val="0"/>
          <w:rtl/>
        </w:rPr>
        <w:t>בכדי</w:t>
      </w:r>
      <w:r w:rsidRPr="00A71300">
        <w:rPr>
          <w:rFonts w:ascii="Arial" w:hAnsi="Arial"/>
          <w:b/>
          <w:bCs/>
          <w:noProof w:val="0"/>
          <w:rtl/>
        </w:rPr>
        <w:t xml:space="preserve"> </w:t>
      </w:r>
      <w:r w:rsidRPr="00A71300">
        <w:rPr>
          <w:rFonts w:hint="eastAsia" w:ascii="Arial" w:hAnsi="Arial"/>
          <w:b/>
          <w:bCs/>
          <w:noProof w:val="0"/>
          <w:rtl/>
        </w:rPr>
        <w:t>לחבל</w:t>
      </w:r>
      <w:r w:rsidRPr="00A71300">
        <w:rPr>
          <w:rFonts w:ascii="Arial" w:hAnsi="Arial"/>
          <w:b/>
          <w:bCs/>
          <w:noProof w:val="0"/>
          <w:rtl/>
        </w:rPr>
        <w:t xml:space="preserve"> </w:t>
      </w:r>
      <w:r w:rsidRPr="00A71300">
        <w:rPr>
          <w:rFonts w:hint="eastAsia" w:ascii="Arial" w:hAnsi="Arial"/>
          <w:b/>
          <w:bCs/>
          <w:noProof w:val="0"/>
          <w:rtl/>
        </w:rPr>
        <w:t>בהליכי</w:t>
      </w:r>
      <w:r w:rsidRPr="00A71300">
        <w:rPr>
          <w:rFonts w:ascii="Arial" w:hAnsi="Arial"/>
          <w:b/>
          <w:bCs/>
          <w:noProof w:val="0"/>
          <w:rtl/>
        </w:rPr>
        <w:t xml:space="preserve"> </w:t>
      </w:r>
      <w:r w:rsidRPr="00A71300">
        <w:rPr>
          <w:rFonts w:hint="eastAsia" w:ascii="Arial" w:hAnsi="Arial"/>
          <w:b/>
          <w:bCs/>
          <w:noProof w:val="0"/>
          <w:rtl/>
        </w:rPr>
        <w:t>אימוץ</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אותם</w:t>
      </w:r>
      <w:r w:rsidRPr="00A71300">
        <w:rPr>
          <w:rFonts w:ascii="Arial" w:hAnsi="Arial"/>
          <w:b/>
          <w:bCs/>
          <w:noProof w:val="0"/>
          <w:rtl/>
        </w:rPr>
        <w:t xml:space="preserve"> </w:t>
      </w:r>
      <w:r w:rsidRPr="00A71300">
        <w:rPr>
          <w:rFonts w:hint="eastAsia" w:ascii="Arial" w:hAnsi="Arial"/>
          <w:b/>
          <w:bCs/>
          <w:noProof w:val="0"/>
          <w:rtl/>
        </w:rPr>
        <w:t>קטינים</w:t>
      </w:r>
      <w:r w:rsidRPr="00A71300">
        <w:rPr>
          <w:rFonts w:ascii="Arial" w:hAnsi="Arial"/>
          <w:b/>
          <w:bCs/>
          <w:noProof w:val="0"/>
          <w:rtl/>
        </w:rPr>
        <w:t xml:space="preserve">. </w:t>
      </w:r>
      <w:r w:rsidRPr="00A71300">
        <w:rPr>
          <w:rFonts w:hint="eastAsia" w:ascii="Arial" w:hAnsi="Arial"/>
          <w:b/>
          <w:bCs/>
          <w:noProof w:val="0"/>
          <w:rtl/>
        </w:rPr>
        <w:t>כמו</w:t>
      </w:r>
      <w:r w:rsidRPr="00A71300">
        <w:rPr>
          <w:rFonts w:ascii="Arial" w:hAnsi="Arial"/>
          <w:b/>
          <w:bCs/>
          <w:noProof w:val="0"/>
          <w:rtl/>
        </w:rPr>
        <w:t xml:space="preserve"> </w:t>
      </w:r>
      <w:r w:rsidRPr="00A71300">
        <w:rPr>
          <w:rFonts w:hint="eastAsia" w:ascii="Arial" w:hAnsi="Arial"/>
          <w:b/>
          <w:bCs/>
          <w:noProof w:val="0"/>
          <w:rtl/>
        </w:rPr>
        <w:t>כן</w:t>
      </w:r>
      <w:r w:rsidRPr="00A71300">
        <w:rPr>
          <w:rFonts w:ascii="Arial" w:hAnsi="Arial"/>
          <w:b/>
          <w:bCs/>
          <w:noProof w:val="0"/>
          <w:rtl/>
        </w:rPr>
        <w:t xml:space="preserve">, </w:t>
      </w:r>
      <w:r w:rsidRPr="00A71300">
        <w:rPr>
          <w:rFonts w:hint="eastAsia" w:ascii="Arial" w:hAnsi="Arial"/>
          <w:b/>
          <w:bCs/>
          <w:noProof w:val="0"/>
          <w:rtl/>
        </w:rPr>
        <w:t>פרסמו</w:t>
      </w:r>
      <w:r w:rsidRPr="00A71300">
        <w:rPr>
          <w:rFonts w:ascii="Arial" w:hAnsi="Arial"/>
          <w:b/>
          <w:bCs/>
          <w:noProof w:val="0"/>
          <w:rtl/>
        </w:rPr>
        <w:t xml:space="preserve"> </w:t>
      </w:r>
      <w:r w:rsidRPr="00A71300">
        <w:rPr>
          <w:rFonts w:hint="eastAsia" w:ascii="Arial" w:hAnsi="Arial"/>
          <w:b/>
          <w:bCs/>
          <w:noProof w:val="0"/>
          <w:rtl/>
        </w:rPr>
        <w:t>הנאשמים</w:t>
      </w:r>
      <w:r w:rsidRPr="00A71300">
        <w:rPr>
          <w:rFonts w:ascii="Arial" w:hAnsi="Arial"/>
          <w:b/>
          <w:bCs/>
          <w:noProof w:val="0"/>
          <w:rtl/>
        </w:rPr>
        <w:t xml:space="preserve"> </w:t>
      </w:r>
      <w:r w:rsidRPr="00A71300">
        <w:rPr>
          <w:rFonts w:hint="eastAsia" w:ascii="Arial" w:hAnsi="Arial"/>
          <w:b/>
          <w:bCs/>
          <w:noProof w:val="0"/>
          <w:rtl/>
        </w:rPr>
        <w:t>ברשת</w:t>
      </w:r>
      <w:r w:rsidRPr="00A71300">
        <w:rPr>
          <w:rFonts w:ascii="Arial" w:hAnsi="Arial"/>
          <w:b/>
          <w:bCs/>
          <w:noProof w:val="0"/>
          <w:rtl/>
        </w:rPr>
        <w:t xml:space="preserve"> </w:t>
      </w:r>
      <w:r w:rsidRPr="00A71300">
        <w:rPr>
          <w:rFonts w:hint="eastAsia" w:ascii="Arial" w:hAnsi="Arial"/>
          <w:b/>
          <w:bCs/>
          <w:noProof w:val="0"/>
          <w:rtl/>
        </w:rPr>
        <w:t>האינטרנט</w:t>
      </w:r>
      <w:r w:rsidRPr="00A71300">
        <w:rPr>
          <w:rFonts w:ascii="Arial" w:hAnsi="Arial"/>
          <w:b/>
          <w:bCs/>
          <w:noProof w:val="0"/>
          <w:rtl/>
        </w:rPr>
        <w:t xml:space="preserve"> </w:t>
      </w:r>
      <w:r w:rsidRPr="00A71300">
        <w:rPr>
          <w:rFonts w:hint="eastAsia" w:ascii="Arial" w:hAnsi="Arial"/>
          <w:b/>
          <w:bCs/>
          <w:noProof w:val="0"/>
          <w:rtl/>
        </w:rPr>
        <w:t>תכנים</w:t>
      </w:r>
      <w:r w:rsidRPr="00A71300">
        <w:rPr>
          <w:rFonts w:ascii="Arial" w:hAnsi="Arial"/>
          <w:b/>
          <w:bCs/>
          <w:noProof w:val="0"/>
          <w:rtl/>
        </w:rPr>
        <w:t xml:space="preserve"> </w:t>
      </w:r>
      <w:r w:rsidRPr="00A71300">
        <w:rPr>
          <w:rFonts w:hint="eastAsia" w:ascii="Arial" w:hAnsi="Arial"/>
          <w:b/>
          <w:bCs/>
          <w:noProof w:val="0"/>
          <w:rtl/>
        </w:rPr>
        <w:t>מכפישים</w:t>
      </w:r>
      <w:r w:rsidRPr="00A71300">
        <w:rPr>
          <w:rFonts w:ascii="Arial" w:hAnsi="Arial"/>
          <w:b/>
          <w:bCs/>
          <w:noProof w:val="0"/>
          <w:rtl/>
        </w:rPr>
        <w:t xml:space="preserve"> </w:t>
      </w:r>
      <w:r w:rsidRPr="00A71300">
        <w:rPr>
          <w:rFonts w:hint="eastAsia" w:ascii="Arial" w:hAnsi="Arial"/>
          <w:b/>
          <w:bCs/>
          <w:noProof w:val="0"/>
          <w:rtl/>
        </w:rPr>
        <w:t>ובוטים</w:t>
      </w:r>
      <w:r w:rsidRPr="00A71300">
        <w:rPr>
          <w:rFonts w:ascii="Arial" w:hAnsi="Arial"/>
          <w:b/>
          <w:bCs/>
          <w:noProof w:val="0"/>
          <w:rtl/>
        </w:rPr>
        <w:t xml:space="preserve"> </w:t>
      </w:r>
      <w:r w:rsidRPr="00A71300">
        <w:rPr>
          <w:rFonts w:ascii="Arial" w:hAnsi="Arial"/>
          <w:b/>
          <w:bCs/>
          <w:noProof w:val="0"/>
          <w:rtl/>
        </w:rPr>
        <w:lastRenderedPageBreak/>
        <w:t>(</w:t>
      </w:r>
      <w:r w:rsidRPr="00A71300">
        <w:rPr>
          <w:rFonts w:hint="eastAsia" w:ascii="Arial" w:hAnsi="Arial"/>
          <w:b/>
          <w:bCs/>
          <w:noProof w:val="0"/>
          <w:rtl/>
        </w:rPr>
        <w:t>חלקם</w:t>
      </w:r>
      <w:r w:rsidRPr="00A71300">
        <w:rPr>
          <w:rFonts w:ascii="Arial" w:hAnsi="Arial"/>
          <w:b/>
          <w:bCs/>
          <w:noProof w:val="0"/>
          <w:rtl/>
        </w:rPr>
        <w:t xml:space="preserve"> </w:t>
      </w:r>
      <w:r w:rsidRPr="00A71300">
        <w:rPr>
          <w:rFonts w:hint="eastAsia" w:ascii="Arial" w:hAnsi="Arial"/>
          <w:b/>
          <w:bCs/>
          <w:noProof w:val="0"/>
          <w:rtl/>
        </w:rPr>
        <w:t>מיניים</w:t>
      </w:r>
      <w:r w:rsidRPr="00A71300">
        <w:rPr>
          <w:rFonts w:ascii="Arial" w:hAnsi="Arial"/>
          <w:b/>
          <w:bCs/>
          <w:noProof w:val="0"/>
          <w:rtl/>
        </w:rPr>
        <w:t xml:space="preserve">) </w:t>
      </w:r>
      <w:r w:rsidRPr="00A71300">
        <w:rPr>
          <w:rFonts w:hint="eastAsia" w:ascii="Arial" w:hAnsi="Arial"/>
          <w:b/>
          <w:bCs/>
          <w:noProof w:val="0"/>
          <w:rtl/>
        </w:rPr>
        <w:t>ביחס</w:t>
      </w:r>
      <w:r w:rsidRPr="00A71300">
        <w:rPr>
          <w:rFonts w:ascii="Arial" w:hAnsi="Arial"/>
          <w:b/>
          <w:bCs/>
          <w:noProof w:val="0"/>
          <w:rtl/>
        </w:rPr>
        <w:t xml:space="preserve"> </w:t>
      </w:r>
      <w:r w:rsidRPr="00A71300">
        <w:rPr>
          <w:rFonts w:hint="eastAsia" w:ascii="Arial" w:hAnsi="Arial"/>
          <w:b/>
          <w:bCs/>
          <w:noProof w:val="0"/>
          <w:rtl/>
        </w:rPr>
        <w:t>לעובדי</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וביחס</w:t>
      </w:r>
      <w:r w:rsidRPr="00A71300">
        <w:rPr>
          <w:rFonts w:ascii="Arial" w:hAnsi="Arial"/>
          <w:b/>
          <w:bCs/>
          <w:noProof w:val="0"/>
          <w:rtl/>
        </w:rPr>
        <w:t xml:space="preserve"> </w:t>
      </w:r>
      <w:r w:rsidRPr="00A71300">
        <w:rPr>
          <w:rFonts w:hint="eastAsia" w:ascii="Arial" w:hAnsi="Arial"/>
          <w:b/>
          <w:bCs/>
          <w:noProof w:val="0"/>
          <w:rtl/>
        </w:rPr>
        <w:t>למתלוננים</w:t>
      </w:r>
      <w:r w:rsidRPr="00A71300">
        <w:rPr>
          <w:rFonts w:ascii="Arial" w:hAnsi="Arial"/>
          <w:b/>
          <w:bCs/>
          <w:noProof w:val="0"/>
          <w:rtl/>
        </w:rPr>
        <w:t xml:space="preserve"> </w:t>
      </w:r>
      <w:r w:rsidRPr="00A71300">
        <w:rPr>
          <w:rFonts w:hint="eastAsia" w:ascii="Arial" w:hAnsi="Arial"/>
          <w:b/>
          <w:bCs/>
          <w:noProof w:val="0"/>
          <w:rtl/>
        </w:rPr>
        <w:t>נוספים</w:t>
      </w:r>
      <w:r w:rsidRPr="00A71300">
        <w:rPr>
          <w:rFonts w:ascii="Arial" w:hAnsi="Arial"/>
          <w:b/>
          <w:bCs/>
          <w:noProof w:val="0"/>
          <w:rtl/>
        </w:rPr>
        <w:t xml:space="preserve">; </w:t>
      </w:r>
      <w:r w:rsidRPr="00A71300">
        <w:rPr>
          <w:rFonts w:hint="eastAsia" w:ascii="Arial" w:hAnsi="Arial"/>
          <w:b/>
          <w:bCs/>
          <w:noProof w:val="0"/>
          <w:rtl/>
        </w:rPr>
        <w:t>וכן</w:t>
      </w:r>
      <w:r w:rsidRPr="00A71300">
        <w:rPr>
          <w:rFonts w:ascii="Arial" w:hAnsi="Arial"/>
          <w:b/>
          <w:bCs/>
          <w:noProof w:val="0"/>
          <w:rtl/>
        </w:rPr>
        <w:t xml:space="preserve">, </w:t>
      </w:r>
      <w:r w:rsidRPr="00A71300">
        <w:rPr>
          <w:rFonts w:hint="eastAsia" w:ascii="Arial" w:hAnsi="Arial"/>
          <w:b/>
          <w:bCs/>
          <w:noProof w:val="0"/>
          <w:rtl/>
        </w:rPr>
        <w:t>פרטים</w:t>
      </w:r>
      <w:r w:rsidRPr="00A71300">
        <w:rPr>
          <w:rFonts w:ascii="Arial" w:hAnsi="Arial"/>
          <w:b/>
          <w:bCs/>
          <w:noProof w:val="0"/>
          <w:rtl/>
        </w:rPr>
        <w:t xml:space="preserve"> </w:t>
      </w:r>
      <w:r w:rsidRPr="00A71300">
        <w:rPr>
          <w:rFonts w:hint="eastAsia" w:ascii="Arial" w:hAnsi="Arial"/>
          <w:b/>
          <w:bCs/>
          <w:noProof w:val="0"/>
          <w:rtl/>
        </w:rPr>
        <w:t>אישיים</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עובדי</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ובהם</w:t>
      </w:r>
      <w:r w:rsidRPr="00A71300">
        <w:rPr>
          <w:rFonts w:ascii="Arial" w:hAnsi="Arial"/>
          <w:b/>
          <w:bCs/>
          <w:noProof w:val="0"/>
          <w:rtl/>
        </w:rPr>
        <w:t xml:space="preserve"> </w:t>
      </w:r>
      <w:r w:rsidRPr="00A71300">
        <w:rPr>
          <w:rFonts w:hint="eastAsia" w:ascii="Arial" w:hAnsi="Arial"/>
          <w:b/>
          <w:bCs/>
          <w:noProof w:val="0"/>
          <w:rtl/>
        </w:rPr>
        <w:t>כתובות</w:t>
      </w:r>
      <w:r w:rsidRPr="00A71300">
        <w:rPr>
          <w:rFonts w:ascii="Arial" w:hAnsi="Arial"/>
          <w:b/>
          <w:bCs/>
          <w:noProof w:val="0"/>
          <w:rtl/>
        </w:rPr>
        <w:t xml:space="preserve"> </w:t>
      </w:r>
      <w:r w:rsidRPr="00A71300">
        <w:rPr>
          <w:rFonts w:hint="eastAsia" w:ascii="Arial" w:hAnsi="Arial"/>
          <w:b/>
          <w:bCs/>
          <w:noProof w:val="0"/>
          <w:rtl/>
        </w:rPr>
        <w:t>מגורים</w:t>
      </w:r>
      <w:r w:rsidRPr="00A71300">
        <w:rPr>
          <w:rFonts w:ascii="Arial" w:hAnsi="Arial"/>
          <w:b/>
          <w:bCs/>
          <w:noProof w:val="0"/>
          <w:rtl/>
        </w:rPr>
        <w:t xml:space="preserve">, </w:t>
      </w:r>
      <w:r w:rsidRPr="00A71300">
        <w:rPr>
          <w:rFonts w:hint="eastAsia" w:ascii="Arial" w:hAnsi="Arial"/>
          <w:b/>
          <w:bCs/>
          <w:noProof w:val="0"/>
          <w:rtl/>
        </w:rPr>
        <w:t>מספרי</w:t>
      </w:r>
      <w:r w:rsidRPr="00A71300">
        <w:rPr>
          <w:rFonts w:ascii="Arial" w:hAnsi="Arial"/>
          <w:b/>
          <w:bCs/>
          <w:noProof w:val="0"/>
          <w:rtl/>
        </w:rPr>
        <w:t xml:space="preserve"> </w:t>
      </w:r>
      <w:r w:rsidRPr="00A71300">
        <w:rPr>
          <w:rFonts w:hint="eastAsia" w:ascii="Arial" w:hAnsi="Arial"/>
          <w:b/>
          <w:bCs/>
          <w:noProof w:val="0"/>
          <w:rtl/>
        </w:rPr>
        <w:t>טלפון</w:t>
      </w:r>
      <w:r w:rsidRPr="00A71300">
        <w:rPr>
          <w:rFonts w:ascii="Arial" w:hAnsi="Arial"/>
          <w:b/>
          <w:bCs/>
          <w:noProof w:val="0"/>
          <w:rtl/>
        </w:rPr>
        <w:t xml:space="preserve"> </w:t>
      </w:r>
      <w:r w:rsidRPr="00A71300">
        <w:rPr>
          <w:rFonts w:hint="eastAsia" w:ascii="Arial" w:hAnsi="Arial"/>
          <w:b/>
          <w:bCs/>
          <w:noProof w:val="0"/>
          <w:rtl/>
        </w:rPr>
        <w:t>אישיים</w:t>
      </w:r>
      <w:r w:rsidRPr="00A71300">
        <w:rPr>
          <w:rFonts w:ascii="Arial" w:hAnsi="Arial"/>
          <w:b/>
          <w:bCs/>
          <w:noProof w:val="0"/>
          <w:rtl/>
        </w:rPr>
        <w:t xml:space="preserve"> </w:t>
      </w:r>
      <w:r w:rsidRPr="00A71300">
        <w:rPr>
          <w:rFonts w:hint="eastAsia" w:ascii="Arial" w:hAnsi="Arial"/>
          <w:b/>
          <w:bCs/>
          <w:noProof w:val="0"/>
          <w:rtl/>
        </w:rPr>
        <w:t>ופרטי</w:t>
      </w:r>
      <w:r w:rsidRPr="00A71300">
        <w:rPr>
          <w:rFonts w:ascii="Arial" w:hAnsi="Arial"/>
          <w:b/>
          <w:bCs/>
          <w:noProof w:val="0"/>
          <w:rtl/>
        </w:rPr>
        <w:t xml:space="preserve"> </w:t>
      </w:r>
      <w:r w:rsidRPr="00A71300">
        <w:rPr>
          <w:rFonts w:hint="eastAsia" w:ascii="Arial" w:hAnsi="Arial"/>
          <w:b/>
          <w:bCs/>
          <w:noProof w:val="0"/>
          <w:rtl/>
        </w:rPr>
        <w:t>חשבונות</w:t>
      </w:r>
      <w:r w:rsidRPr="00A71300">
        <w:rPr>
          <w:rFonts w:ascii="Arial" w:hAnsi="Arial"/>
          <w:b/>
          <w:bCs/>
          <w:noProof w:val="0"/>
          <w:rtl/>
        </w:rPr>
        <w:t xml:space="preserve"> </w:t>
      </w:r>
      <w:r w:rsidRPr="00A71300">
        <w:rPr>
          <w:rFonts w:hint="eastAsia" w:ascii="Arial" w:hAnsi="Arial"/>
          <w:b/>
          <w:bCs/>
          <w:noProof w:val="0"/>
          <w:rtl/>
        </w:rPr>
        <w:t>בנק</w:t>
      </w:r>
      <w:r w:rsidRPr="00A71300">
        <w:rPr>
          <w:rFonts w:ascii="Arial" w:hAnsi="Arial"/>
          <w:b/>
          <w:bCs/>
          <w:noProof w:val="0"/>
          <w:rtl/>
        </w:rPr>
        <w:t xml:space="preserve">. </w:t>
      </w:r>
      <w:r w:rsidRPr="00A71300">
        <w:rPr>
          <w:rFonts w:hint="eastAsia" w:ascii="Arial" w:hAnsi="Arial"/>
          <w:b/>
          <w:bCs/>
          <w:noProof w:val="0"/>
          <w:rtl/>
        </w:rPr>
        <w:t>עוד</w:t>
      </w:r>
      <w:r w:rsidRPr="00A71300">
        <w:rPr>
          <w:rFonts w:ascii="Arial" w:hAnsi="Arial"/>
          <w:b/>
          <w:bCs/>
          <w:noProof w:val="0"/>
          <w:rtl/>
        </w:rPr>
        <w:t xml:space="preserve"> </w:t>
      </w:r>
      <w:r w:rsidRPr="00A71300">
        <w:rPr>
          <w:rFonts w:hint="eastAsia" w:ascii="Arial" w:hAnsi="Arial"/>
          <w:b/>
          <w:bCs/>
          <w:noProof w:val="0"/>
          <w:rtl/>
        </w:rPr>
        <w:t>עולה</w:t>
      </w:r>
      <w:r w:rsidRPr="00A71300">
        <w:rPr>
          <w:rFonts w:ascii="Arial" w:hAnsi="Arial"/>
          <w:b/>
          <w:bCs/>
          <w:noProof w:val="0"/>
          <w:rtl/>
        </w:rPr>
        <w:t xml:space="preserve"> </w:t>
      </w:r>
      <w:r w:rsidRPr="00A71300">
        <w:rPr>
          <w:rFonts w:hint="eastAsia" w:ascii="Arial" w:hAnsi="Arial"/>
          <w:b/>
          <w:bCs/>
          <w:noProof w:val="0"/>
          <w:rtl/>
        </w:rPr>
        <w:t>מכתב</w:t>
      </w:r>
      <w:r w:rsidRPr="00A71300">
        <w:rPr>
          <w:rFonts w:ascii="Arial" w:hAnsi="Arial"/>
          <w:b/>
          <w:bCs/>
          <w:noProof w:val="0"/>
          <w:rtl/>
        </w:rPr>
        <w:t xml:space="preserve"> </w:t>
      </w:r>
      <w:r w:rsidRPr="00A71300">
        <w:rPr>
          <w:rFonts w:hint="eastAsia" w:ascii="Arial" w:hAnsi="Arial"/>
          <w:b/>
          <w:bCs/>
          <w:noProof w:val="0"/>
          <w:rtl/>
        </w:rPr>
        <w:t>האישום</w:t>
      </w:r>
      <w:r w:rsidRPr="00A71300">
        <w:rPr>
          <w:rFonts w:ascii="Arial" w:hAnsi="Arial"/>
          <w:b/>
          <w:bCs/>
          <w:noProof w:val="0"/>
          <w:rtl/>
        </w:rPr>
        <w:t xml:space="preserve"> </w:t>
      </w:r>
      <w:r w:rsidRPr="00A71300">
        <w:rPr>
          <w:rFonts w:hint="eastAsia" w:ascii="Arial" w:hAnsi="Arial"/>
          <w:b/>
          <w:bCs/>
          <w:noProof w:val="0"/>
          <w:rtl/>
        </w:rPr>
        <w:t>כי</w:t>
      </w:r>
      <w:r w:rsidRPr="00A71300">
        <w:rPr>
          <w:rFonts w:ascii="Arial" w:hAnsi="Arial"/>
          <w:b/>
          <w:bCs/>
          <w:noProof w:val="0"/>
          <w:rtl/>
        </w:rPr>
        <w:t xml:space="preserve"> </w:t>
      </w:r>
      <w:r w:rsidRPr="00A71300">
        <w:rPr>
          <w:rFonts w:hint="eastAsia" w:ascii="Arial" w:hAnsi="Arial"/>
          <w:b/>
          <w:bCs/>
          <w:noProof w:val="0"/>
          <w:rtl/>
        </w:rPr>
        <w:t>העוררת</w:t>
      </w:r>
      <w:r w:rsidRPr="00A71300">
        <w:rPr>
          <w:rFonts w:ascii="Arial" w:hAnsi="Arial"/>
          <w:b/>
          <w:bCs/>
          <w:noProof w:val="0"/>
          <w:rtl/>
        </w:rPr>
        <w:t xml:space="preserve"> </w:t>
      </w:r>
      <w:r w:rsidRPr="00A71300">
        <w:rPr>
          <w:rFonts w:hint="eastAsia" w:ascii="Arial" w:hAnsi="Arial"/>
          <w:b/>
          <w:bCs/>
          <w:noProof w:val="0"/>
          <w:rtl/>
        </w:rPr>
        <w:t>הגיעה</w:t>
      </w:r>
      <w:r w:rsidRPr="00A71300">
        <w:rPr>
          <w:rFonts w:ascii="Arial" w:hAnsi="Arial"/>
          <w:b/>
          <w:bCs/>
          <w:noProof w:val="0"/>
          <w:rtl/>
        </w:rPr>
        <w:t xml:space="preserve"> </w:t>
      </w:r>
      <w:r w:rsidRPr="00A71300">
        <w:rPr>
          <w:rFonts w:hint="eastAsia" w:ascii="Arial" w:hAnsi="Arial"/>
          <w:b/>
          <w:bCs/>
          <w:noProof w:val="0"/>
          <w:rtl/>
        </w:rPr>
        <w:t>לבתי</w:t>
      </w:r>
      <w:r w:rsidRPr="00A71300">
        <w:rPr>
          <w:rFonts w:ascii="Arial" w:hAnsi="Arial"/>
          <w:b/>
          <w:bCs/>
          <w:noProof w:val="0"/>
          <w:rtl/>
        </w:rPr>
        <w:t xml:space="preserve"> </w:t>
      </w:r>
      <w:r w:rsidRPr="00A71300">
        <w:rPr>
          <w:rFonts w:hint="eastAsia" w:ascii="Arial" w:hAnsi="Arial"/>
          <w:b/>
          <w:bCs/>
          <w:noProof w:val="0"/>
          <w:rtl/>
        </w:rPr>
        <w:t>מגורים</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עובדי</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וקראה</w:t>
      </w:r>
      <w:r w:rsidRPr="00A71300">
        <w:rPr>
          <w:rFonts w:ascii="Arial" w:hAnsi="Arial"/>
          <w:b/>
          <w:bCs/>
          <w:noProof w:val="0"/>
          <w:rtl/>
        </w:rPr>
        <w:t xml:space="preserve"> </w:t>
      </w:r>
      <w:r w:rsidRPr="00A71300">
        <w:rPr>
          <w:rFonts w:hint="eastAsia" w:ascii="Arial" w:hAnsi="Arial"/>
          <w:b/>
          <w:bCs/>
          <w:noProof w:val="0"/>
          <w:rtl/>
        </w:rPr>
        <w:t>נגדם</w:t>
      </w:r>
      <w:r w:rsidRPr="00A71300">
        <w:rPr>
          <w:rFonts w:ascii="Arial" w:hAnsi="Arial"/>
          <w:b/>
          <w:bCs/>
          <w:noProof w:val="0"/>
          <w:rtl/>
        </w:rPr>
        <w:t xml:space="preserve"> </w:t>
      </w:r>
      <w:r w:rsidRPr="00A71300">
        <w:rPr>
          <w:rFonts w:hint="eastAsia" w:ascii="Arial" w:hAnsi="Arial"/>
          <w:b/>
          <w:bCs/>
          <w:noProof w:val="0"/>
          <w:rtl/>
        </w:rPr>
        <w:t>קריאות</w:t>
      </w:r>
      <w:r w:rsidRPr="00A71300">
        <w:rPr>
          <w:rFonts w:ascii="Arial" w:hAnsi="Arial"/>
          <w:b/>
          <w:bCs/>
          <w:noProof w:val="0"/>
          <w:rtl/>
        </w:rPr>
        <w:t xml:space="preserve"> </w:t>
      </w:r>
      <w:r w:rsidRPr="00A71300">
        <w:rPr>
          <w:rFonts w:hint="eastAsia" w:ascii="Arial" w:hAnsi="Arial"/>
          <w:b/>
          <w:bCs/>
          <w:noProof w:val="0"/>
          <w:rtl/>
        </w:rPr>
        <w:t>מבזות</w:t>
      </w:r>
      <w:r w:rsidRPr="00A71300">
        <w:rPr>
          <w:rFonts w:ascii="Arial" w:hAnsi="Arial"/>
          <w:b/>
          <w:bCs/>
          <w:noProof w:val="0"/>
          <w:rtl/>
        </w:rPr>
        <w:t xml:space="preserve">; </w:t>
      </w:r>
      <w:r w:rsidRPr="00A71300">
        <w:rPr>
          <w:rFonts w:hint="eastAsia" w:ascii="Arial" w:hAnsi="Arial"/>
          <w:b/>
          <w:bCs/>
          <w:noProof w:val="0"/>
          <w:rtl/>
        </w:rPr>
        <w:t>וכי</w:t>
      </w:r>
      <w:r w:rsidRPr="00A71300">
        <w:rPr>
          <w:rFonts w:ascii="Arial" w:hAnsi="Arial"/>
          <w:b/>
          <w:bCs/>
          <w:noProof w:val="0"/>
          <w:rtl/>
        </w:rPr>
        <w:t xml:space="preserve"> </w:t>
      </w:r>
      <w:r w:rsidRPr="00A71300">
        <w:rPr>
          <w:rFonts w:hint="eastAsia" w:ascii="Arial" w:hAnsi="Arial"/>
          <w:b/>
          <w:bCs/>
          <w:noProof w:val="0"/>
          <w:rtl/>
        </w:rPr>
        <w:t>העוררת</w:t>
      </w:r>
      <w:r w:rsidRPr="00A71300">
        <w:rPr>
          <w:rFonts w:ascii="Arial" w:hAnsi="Arial"/>
          <w:b/>
          <w:bCs/>
          <w:noProof w:val="0"/>
          <w:rtl/>
        </w:rPr>
        <w:t xml:space="preserve"> </w:t>
      </w:r>
      <w:r w:rsidRPr="00A71300">
        <w:rPr>
          <w:rFonts w:hint="eastAsia" w:ascii="Arial" w:hAnsi="Arial"/>
          <w:b/>
          <w:bCs/>
          <w:noProof w:val="0"/>
          <w:rtl/>
        </w:rPr>
        <w:t>ביצעה</w:t>
      </w:r>
      <w:r w:rsidRPr="00A71300">
        <w:rPr>
          <w:rFonts w:ascii="Arial" w:hAnsi="Arial"/>
          <w:b/>
          <w:bCs/>
          <w:noProof w:val="0"/>
          <w:rtl/>
        </w:rPr>
        <w:t xml:space="preserve"> </w:t>
      </w:r>
      <w:r w:rsidRPr="00A71300">
        <w:rPr>
          <w:rFonts w:hint="eastAsia" w:ascii="Arial" w:hAnsi="Arial"/>
          <w:b/>
          <w:bCs/>
          <w:noProof w:val="0"/>
          <w:rtl/>
        </w:rPr>
        <w:t>עבירות</w:t>
      </w:r>
      <w:r w:rsidRPr="00A71300">
        <w:rPr>
          <w:rFonts w:ascii="Arial" w:hAnsi="Arial"/>
          <w:b/>
          <w:bCs/>
          <w:noProof w:val="0"/>
          <w:rtl/>
        </w:rPr>
        <w:t xml:space="preserve"> </w:t>
      </w:r>
      <w:r w:rsidRPr="00A71300">
        <w:rPr>
          <w:rFonts w:hint="eastAsia" w:ascii="Arial" w:hAnsi="Arial"/>
          <w:b/>
          <w:bCs/>
          <w:noProof w:val="0"/>
          <w:rtl/>
        </w:rPr>
        <w:t>מרמה</w:t>
      </w:r>
      <w:r w:rsidRPr="00A71300">
        <w:rPr>
          <w:rFonts w:ascii="Arial" w:hAnsi="Arial"/>
          <w:b/>
          <w:bCs/>
          <w:noProof w:val="0"/>
          <w:rtl/>
        </w:rPr>
        <w:t xml:space="preserve"> </w:t>
      </w:r>
      <w:r w:rsidRPr="00A71300">
        <w:rPr>
          <w:rFonts w:hint="eastAsia" w:ascii="Arial" w:hAnsi="Arial"/>
          <w:b/>
          <w:bCs/>
          <w:noProof w:val="0"/>
          <w:rtl/>
        </w:rPr>
        <w:t>שונות</w:t>
      </w:r>
      <w:r w:rsidRPr="00A71300">
        <w:rPr>
          <w:rFonts w:ascii="Arial" w:hAnsi="Arial"/>
          <w:b/>
          <w:bCs/>
          <w:noProof w:val="0"/>
          <w:rtl/>
        </w:rPr>
        <w:t xml:space="preserve">, </w:t>
      </w:r>
      <w:r w:rsidRPr="00A71300">
        <w:rPr>
          <w:rFonts w:hint="eastAsia" w:ascii="Arial" w:hAnsi="Arial"/>
          <w:b/>
          <w:bCs/>
          <w:noProof w:val="0"/>
          <w:rtl/>
        </w:rPr>
        <w:t>ובכלל</w:t>
      </w:r>
      <w:r w:rsidRPr="00A71300">
        <w:rPr>
          <w:rFonts w:ascii="Arial" w:hAnsi="Arial"/>
          <w:b/>
          <w:bCs/>
          <w:noProof w:val="0"/>
          <w:rtl/>
        </w:rPr>
        <w:t xml:space="preserve"> </w:t>
      </w:r>
      <w:r w:rsidRPr="00A71300">
        <w:rPr>
          <w:rFonts w:hint="eastAsia" w:ascii="Arial" w:hAnsi="Arial"/>
          <w:b/>
          <w:bCs/>
          <w:noProof w:val="0"/>
          <w:rtl/>
        </w:rPr>
        <w:t>זה</w:t>
      </w:r>
      <w:r w:rsidRPr="00A71300">
        <w:rPr>
          <w:rFonts w:ascii="Arial" w:hAnsi="Arial"/>
          <w:b/>
          <w:bCs/>
          <w:noProof w:val="0"/>
          <w:rtl/>
        </w:rPr>
        <w:t xml:space="preserve"> </w:t>
      </w:r>
      <w:r w:rsidRPr="00A71300">
        <w:rPr>
          <w:rFonts w:hint="eastAsia" w:ascii="Arial" w:hAnsi="Arial"/>
          <w:b/>
          <w:bCs/>
          <w:noProof w:val="0"/>
          <w:rtl/>
        </w:rPr>
        <w:t>זיוף</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מסמכים</w:t>
      </w:r>
      <w:r w:rsidRPr="00A71300">
        <w:rPr>
          <w:rFonts w:ascii="Arial" w:hAnsi="Arial"/>
          <w:b/>
          <w:bCs/>
          <w:noProof w:val="0"/>
          <w:rtl/>
        </w:rPr>
        <w:t xml:space="preserve"> </w:t>
      </w:r>
      <w:r w:rsidRPr="00A71300">
        <w:rPr>
          <w:rFonts w:hint="eastAsia" w:ascii="Arial" w:hAnsi="Arial"/>
          <w:b/>
          <w:bCs/>
          <w:noProof w:val="0"/>
          <w:rtl/>
        </w:rPr>
        <w:t>רשמיים</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מוסדות</w:t>
      </w:r>
      <w:r w:rsidRPr="00A71300">
        <w:rPr>
          <w:rFonts w:ascii="Arial" w:hAnsi="Arial"/>
          <w:b/>
          <w:bCs/>
          <w:noProof w:val="0"/>
          <w:rtl/>
        </w:rPr>
        <w:t xml:space="preserve"> </w:t>
      </w:r>
      <w:r w:rsidRPr="00A71300">
        <w:rPr>
          <w:rFonts w:hint="eastAsia" w:ascii="Arial" w:hAnsi="Arial"/>
          <w:b/>
          <w:bCs/>
          <w:noProof w:val="0"/>
          <w:rtl/>
        </w:rPr>
        <w:t>המדינה</w:t>
      </w:r>
      <w:r w:rsidRPr="00A71300">
        <w:rPr>
          <w:rFonts w:ascii="Arial" w:hAnsi="Arial"/>
          <w:b/>
          <w:bCs/>
          <w:noProof w:val="0"/>
          <w:rtl/>
        </w:rPr>
        <w:t xml:space="preserve">. </w:t>
      </w:r>
      <w:r w:rsidRPr="00A71300">
        <w:rPr>
          <w:rFonts w:hint="eastAsia" w:ascii="Arial" w:hAnsi="Arial"/>
          <w:b/>
          <w:bCs/>
          <w:noProof w:val="0"/>
          <w:rtl/>
        </w:rPr>
        <w:t>נוכח</w:t>
      </w:r>
      <w:r w:rsidRPr="00A71300">
        <w:rPr>
          <w:rFonts w:ascii="Arial" w:hAnsi="Arial"/>
          <w:b/>
          <w:bCs/>
          <w:noProof w:val="0"/>
          <w:rtl/>
        </w:rPr>
        <w:t xml:space="preserve"> </w:t>
      </w:r>
      <w:r w:rsidRPr="00A71300">
        <w:rPr>
          <w:rFonts w:hint="eastAsia" w:ascii="Arial" w:hAnsi="Arial"/>
          <w:b/>
          <w:bCs/>
          <w:noProof w:val="0"/>
          <w:rtl/>
        </w:rPr>
        <w:t>כך</w:t>
      </w:r>
      <w:r w:rsidRPr="00A71300">
        <w:rPr>
          <w:rFonts w:ascii="Arial" w:hAnsi="Arial"/>
          <w:b/>
          <w:bCs/>
          <w:noProof w:val="0"/>
          <w:rtl/>
        </w:rPr>
        <w:t xml:space="preserve">, </w:t>
      </w:r>
      <w:r w:rsidRPr="00A71300">
        <w:rPr>
          <w:rFonts w:hint="eastAsia" w:ascii="Arial" w:hAnsi="Arial"/>
          <w:b/>
          <w:bCs/>
          <w:noProof w:val="0"/>
          <w:rtl/>
        </w:rPr>
        <w:t>הואשמה</w:t>
      </w:r>
      <w:r w:rsidRPr="00A71300">
        <w:rPr>
          <w:rFonts w:ascii="Arial" w:hAnsi="Arial"/>
          <w:b/>
          <w:bCs/>
          <w:noProof w:val="0"/>
          <w:rtl/>
        </w:rPr>
        <w:t xml:space="preserve"> </w:t>
      </w:r>
      <w:r w:rsidRPr="00A71300">
        <w:rPr>
          <w:rFonts w:hint="eastAsia" w:ascii="Arial" w:hAnsi="Arial"/>
          <w:b/>
          <w:bCs/>
          <w:noProof w:val="0"/>
          <w:rtl/>
        </w:rPr>
        <w:t>העוררת</w:t>
      </w:r>
      <w:r w:rsidRPr="00A71300">
        <w:rPr>
          <w:rFonts w:ascii="Arial" w:hAnsi="Arial"/>
          <w:b/>
          <w:bCs/>
          <w:noProof w:val="0"/>
          <w:rtl/>
        </w:rPr>
        <w:t xml:space="preserve"> </w:t>
      </w:r>
      <w:r w:rsidRPr="00A71300">
        <w:rPr>
          <w:rFonts w:hint="eastAsia" w:ascii="Arial" w:hAnsi="Arial"/>
          <w:b/>
          <w:bCs/>
          <w:noProof w:val="0"/>
          <w:rtl/>
        </w:rPr>
        <w:t>בין</w:t>
      </w:r>
      <w:r w:rsidRPr="00A71300">
        <w:rPr>
          <w:rFonts w:ascii="Arial" w:hAnsi="Arial"/>
          <w:b/>
          <w:bCs/>
          <w:noProof w:val="0"/>
          <w:rtl/>
        </w:rPr>
        <w:t xml:space="preserve"> </w:t>
      </w:r>
      <w:r w:rsidRPr="00A71300">
        <w:rPr>
          <w:rFonts w:hint="eastAsia" w:ascii="Arial" w:hAnsi="Arial"/>
          <w:b/>
          <w:bCs/>
          <w:noProof w:val="0"/>
          <w:rtl/>
        </w:rPr>
        <w:t>השאר</w:t>
      </w:r>
      <w:r w:rsidRPr="00A71300">
        <w:rPr>
          <w:rFonts w:ascii="Arial" w:hAnsi="Arial"/>
          <w:b/>
          <w:bCs/>
          <w:noProof w:val="0"/>
          <w:rtl/>
        </w:rPr>
        <w:t xml:space="preserve"> </w:t>
      </w:r>
      <w:r w:rsidRPr="00A71300">
        <w:rPr>
          <w:rFonts w:hint="eastAsia" w:ascii="Arial" w:hAnsi="Arial"/>
          <w:b/>
          <w:bCs/>
          <w:noProof w:val="0"/>
          <w:rtl/>
        </w:rPr>
        <w:t>בעבירות</w:t>
      </w:r>
      <w:r w:rsidRPr="00A71300">
        <w:rPr>
          <w:rFonts w:ascii="Arial" w:hAnsi="Arial"/>
          <w:b/>
          <w:bCs/>
          <w:noProof w:val="0"/>
          <w:rtl/>
        </w:rPr>
        <w:t xml:space="preserve"> </w:t>
      </w:r>
      <w:r w:rsidRPr="00A71300">
        <w:rPr>
          <w:rFonts w:hint="eastAsia" w:ascii="Arial" w:hAnsi="Arial"/>
          <w:b/>
          <w:bCs/>
          <w:noProof w:val="0"/>
          <w:rtl/>
        </w:rPr>
        <w:t>של</w:t>
      </w:r>
      <w:r w:rsidRPr="00A71300">
        <w:rPr>
          <w:rFonts w:ascii="Arial" w:hAnsi="Arial"/>
          <w:b/>
          <w:bCs/>
          <w:noProof w:val="0"/>
          <w:rtl/>
        </w:rPr>
        <w:t xml:space="preserve"> </w:t>
      </w:r>
      <w:r w:rsidRPr="00A71300">
        <w:rPr>
          <w:rFonts w:hint="eastAsia" w:ascii="Arial" w:hAnsi="Arial"/>
          <w:b/>
          <w:bCs/>
          <w:noProof w:val="0"/>
          <w:rtl/>
        </w:rPr>
        <w:t>קשירת</w:t>
      </w:r>
      <w:r w:rsidRPr="00A71300">
        <w:rPr>
          <w:rFonts w:ascii="Arial" w:hAnsi="Arial"/>
          <w:b/>
          <w:bCs/>
          <w:noProof w:val="0"/>
          <w:rtl/>
        </w:rPr>
        <w:t xml:space="preserve"> </w:t>
      </w:r>
      <w:r w:rsidRPr="00A71300">
        <w:rPr>
          <w:rFonts w:hint="eastAsia" w:ascii="Arial" w:hAnsi="Arial"/>
          <w:b/>
          <w:bCs/>
          <w:noProof w:val="0"/>
          <w:rtl/>
        </w:rPr>
        <w:t>קשר</w:t>
      </w:r>
      <w:r w:rsidRPr="00A71300">
        <w:rPr>
          <w:rFonts w:ascii="Arial" w:hAnsi="Arial"/>
          <w:b/>
          <w:bCs/>
          <w:noProof w:val="0"/>
          <w:rtl/>
        </w:rPr>
        <w:t xml:space="preserve"> </w:t>
      </w:r>
      <w:r w:rsidRPr="00A71300">
        <w:rPr>
          <w:rFonts w:hint="eastAsia" w:ascii="Arial" w:hAnsi="Arial"/>
          <w:b/>
          <w:bCs/>
          <w:noProof w:val="0"/>
          <w:rtl/>
        </w:rPr>
        <w:t>לביצוע</w:t>
      </w:r>
      <w:r w:rsidRPr="00A71300">
        <w:rPr>
          <w:rFonts w:ascii="Arial" w:hAnsi="Arial"/>
          <w:b/>
          <w:bCs/>
          <w:noProof w:val="0"/>
          <w:rtl/>
        </w:rPr>
        <w:t xml:space="preserve"> </w:t>
      </w:r>
      <w:r w:rsidRPr="00A71300">
        <w:rPr>
          <w:rFonts w:hint="eastAsia" w:ascii="Arial" w:hAnsi="Arial"/>
          <w:b/>
          <w:bCs/>
          <w:noProof w:val="0"/>
          <w:rtl/>
        </w:rPr>
        <w:t>פשע</w:t>
      </w:r>
      <w:r w:rsidRPr="00A71300">
        <w:rPr>
          <w:rFonts w:ascii="Arial" w:hAnsi="Arial"/>
          <w:b/>
          <w:bCs/>
          <w:noProof w:val="0"/>
          <w:rtl/>
        </w:rPr>
        <w:t xml:space="preserve">; </w:t>
      </w:r>
      <w:r w:rsidRPr="00A71300">
        <w:rPr>
          <w:rFonts w:hint="eastAsia" w:ascii="Arial" w:hAnsi="Arial"/>
          <w:b/>
          <w:bCs/>
          <w:noProof w:val="0"/>
          <w:rtl/>
        </w:rPr>
        <w:t>סחיטה</w:t>
      </w:r>
      <w:r w:rsidRPr="00A71300">
        <w:rPr>
          <w:rFonts w:ascii="Arial" w:hAnsi="Arial"/>
          <w:b/>
          <w:bCs/>
          <w:noProof w:val="0"/>
          <w:rtl/>
        </w:rPr>
        <w:t xml:space="preserve"> </w:t>
      </w:r>
      <w:r w:rsidRPr="00A71300">
        <w:rPr>
          <w:rFonts w:hint="eastAsia" w:ascii="Arial" w:hAnsi="Arial"/>
          <w:b/>
          <w:bCs/>
          <w:noProof w:val="0"/>
          <w:rtl/>
        </w:rPr>
        <w:t>באיומים</w:t>
      </w:r>
      <w:r w:rsidRPr="00A71300">
        <w:rPr>
          <w:rFonts w:ascii="Arial" w:hAnsi="Arial"/>
          <w:b/>
          <w:bCs/>
          <w:noProof w:val="0"/>
          <w:rtl/>
        </w:rPr>
        <w:t xml:space="preserve">; </w:t>
      </w:r>
      <w:r w:rsidRPr="00A71300">
        <w:rPr>
          <w:rFonts w:hint="eastAsia" w:ascii="Arial" w:hAnsi="Arial"/>
          <w:b/>
          <w:bCs/>
          <w:noProof w:val="0"/>
          <w:rtl/>
        </w:rPr>
        <w:t>הטרדה</w:t>
      </w:r>
      <w:r w:rsidRPr="00A71300">
        <w:rPr>
          <w:rFonts w:ascii="Arial" w:hAnsi="Arial"/>
          <w:b/>
          <w:bCs/>
          <w:noProof w:val="0"/>
          <w:rtl/>
        </w:rPr>
        <w:t xml:space="preserve"> </w:t>
      </w:r>
      <w:r w:rsidRPr="00A71300">
        <w:rPr>
          <w:rFonts w:hint="eastAsia" w:ascii="Arial" w:hAnsi="Arial"/>
          <w:b/>
          <w:bCs/>
          <w:noProof w:val="0"/>
          <w:rtl/>
        </w:rPr>
        <w:t>מינית</w:t>
      </w:r>
      <w:r w:rsidRPr="00A71300">
        <w:rPr>
          <w:rFonts w:ascii="Arial" w:hAnsi="Arial"/>
          <w:b/>
          <w:bCs/>
          <w:noProof w:val="0"/>
          <w:rtl/>
        </w:rPr>
        <w:t xml:space="preserve">; </w:t>
      </w:r>
      <w:r w:rsidRPr="00A71300">
        <w:rPr>
          <w:rFonts w:hint="eastAsia" w:ascii="Arial" w:hAnsi="Arial"/>
          <w:b/>
          <w:bCs/>
          <w:noProof w:val="0"/>
          <w:rtl/>
        </w:rPr>
        <w:t>פגיעה</w:t>
      </w:r>
      <w:r w:rsidRPr="00A71300">
        <w:rPr>
          <w:rFonts w:ascii="Arial" w:hAnsi="Arial"/>
          <w:b/>
          <w:bCs/>
          <w:noProof w:val="0"/>
          <w:rtl/>
        </w:rPr>
        <w:t xml:space="preserve"> </w:t>
      </w:r>
      <w:r w:rsidRPr="00A71300">
        <w:rPr>
          <w:rFonts w:hint="eastAsia" w:ascii="Arial" w:hAnsi="Arial"/>
          <w:b/>
          <w:bCs/>
          <w:noProof w:val="0"/>
          <w:rtl/>
        </w:rPr>
        <w:t>בפרטיות</w:t>
      </w:r>
      <w:r w:rsidRPr="00A71300">
        <w:rPr>
          <w:rFonts w:ascii="Arial" w:hAnsi="Arial"/>
          <w:b/>
          <w:bCs/>
          <w:noProof w:val="0"/>
          <w:rtl/>
        </w:rPr>
        <w:t xml:space="preserve">; </w:t>
      </w:r>
      <w:r w:rsidRPr="00A71300">
        <w:rPr>
          <w:rFonts w:hint="eastAsia" w:ascii="Arial" w:hAnsi="Arial"/>
          <w:b/>
          <w:bCs/>
          <w:noProof w:val="0"/>
          <w:rtl/>
        </w:rPr>
        <w:t>זיוף</w:t>
      </w:r>
      <w:r w:rsidRPr="00A71300">
        <w:rPr>
          <w:rFonts w:ascii="Arial" w:hAnsi="Arial"/>
          <w:b/>
          <w:bCs/>
          <w:noProof w:val="0"/>
          <w:rtl/>
        </w:rPr>
        <w:t xml:space="preserve"> </w:t>
      </w:r>
      <w:r w:rsidRPr="00A71300">
        <w:rPr>
          <w:rFonts w:hint="eastAsia" w:ascii="Arial" w:hAnsi="Arial"/>
          <w:b/>
          <w:bCs/>
          <w:noProof w:val="0"/>
          <w:rtl/>
        </w:rPr>
        <w:t>בנסיבות</w:t>
      </w:r>
      <w:r w:rsidRPr="00A71300">
        <w:rPr>
          <w:rFonts w:ascii="Arial" w:hAnsi="Arial"/>
          <w:b/>
          <w:bCs/>
          <w:noProof w:val="0"/>
          <w:rtl/>
        </w:rPr>
        <w:t xml:space="preserve"> </w:t>
      </w:r>
      <w:r w:rsidRPr="00A71300">
        <w:rPr>
          <w:rFonts w:hint="eastAsia" w:ascii="Arial" w:hAnsi="Arial"/>
          <w:b/>
          <w:bCs/>
          <w:noProof w:val="0"/>
          <w:rtl/>
        </w:rPr>
        <w:t>מחמירות</w:t>
      </w:r>
      <w:r w:rsidRPr="00A71300">
        <w:rPr>
          <w:rFonts w:ascii="Arial" w:hAnsi="Arial"/>
          <w:b/>
          <w:bCs/>
          <w:noProof w:val="0"/>
          <w:rtl/>
        </w:rPr>
        <w:t xml:space="preserve">; </w:t>
      </w:r>
      <w:r w:rsidRPr="00A71300">
        <w:rPr>
          <w:rFonts w:hint="eastAsia" w:ascii="Arial" w:hAnsi="Arial"/>
          <w:b/>
          <w:bCs/>
          <w:noProof w:val="0"/>
          <w:rtl/>
        </w:rPr>
        <w:t>זילות</w:t>
      </w:r>
      <w:r w:rsidRPr="00A71300">
        <w:rPr>
          <w:rFonts w:ascii="Arial" w:hAnsi="Arial"/>
          <w:b/>
          <w:bCs/>
          <w:noProof w:val="0"/>
          <w:rtl/>
        </w:rPr>
        <w:t xml:space="preserve"> </w:t>
      </w:r>
      <w:r w:rsidRPr="00A71300">
        <w:rPr>
          <w:rFonts w:hint="eastAsia" w:ascii="Arial" w:hAnsi="Arial"/>
          <w:b/>
          <w:bCs/>
          <w:noProof w:val="0"/>
          <w:rtl/>
        </w:rPr>
        <w:t>בית</w:t>
      </w:r>
      <w:r w:rsidRPr="00A71300">
        <w:rPr>
          <w:rFonts w:ascii="Arial" w:hAnsi="Arial"/>
          <w:b/>
          <w:bCs/>
          <w:noProof w:val="0"/>
          <w:rtl/>
        </w:rPr>
        <w:t xml:space="preserve"> </w:t>
      </w:r>
      <w:r w:rsidRPr="00A71300">
        <w:rPr>
          <w:rFonts w:hint="eastAsia" w:ascii="Arial" w:hAnsi="Arial"/>
          <w:b/>
          <w:bCs/>
          <w:noProof w:val="0"/>
          <w:rtl/>
        </w:rPr>
        <w:t>המשפט</w:t>
      </w:r>
      <w:r w:rsidRPr="00A71300">
        <w:rPr>
          <w:rFonts w:ascii="Arial" w:hAnsi="Arial"/>
          <w:b/>
          <w:bCs/>
          <w:noProof w:val="0"/>
          <w:rtl/>
        </w:rPr>
        <w:t xml:space="preserve">; </w:t>
      </w:r>
      <w:r w:rsidRPr="00A71300">
        <w:rPr>
          <w:rFonts w:hint="eastAsia" w:ascii="Arial" w:hAnsi="Arial"/>
          <w:b/>
          <w:bCs/>
          <w:noProof w:val="0"/>
          <w:rtl/>
        </w:rPr>
        <w:t>העלבת</w:t>
      </w:r>
      <w:r w:rsidRPr="00A71300">
        <w:rPr>
          <w:rFonts w:ascii="Arial" w:hAnsi="Arial"/>
          <w:b/>
          <w:bCs/>
          <w:noProof w:val="0"/>
          <w:rtl/>
        </w:rPr>
        <w:t xml:space="preserve"> </w:t>
      </w:r>
      <w:r w:rsidRPr="00A71300">
        <w:rPr>
          <w:rFonts w:hint="eastAsia" w:ascii="Arial" w:hAnsi="Arial"/>
          <w:b/>
          <w:bCs/>
          <w:noProof w:val="0"/>
          <w:rtl/>
        </w:rPr>
        <w:t>עובד</w:t>
      </w:r>
      <w:r w:rsidRPr="00A71300">
        <w:rPr>
          <w:rFonts w:ascii="Arial" w:hAnsi="Arial"/>
          <w:b/>
          <w:bCs/>
          <w:noProof w:val="0"/>
          <w:rtl/>
        </w:rPr>
        <w:t xml:space="preserve"> </w:t>
      </w:r>
      <w:r w:rsidRPr="00A71300">
        <w:rPr>
          <w:rFonts w:hint="eastAsia" w:ascii="Arial" w:hAnsi="Arial"/>
          <w:b/>
          <w:bCs/>
          <w:noProof w:val="0"/>
          <w:rtl/>
        </w:rPr>
        <w:t>ציבור</w:t>
      </w:r>
      <w:r w:rsidRPr="00A71300">
        <w:rPr>
          <w:rFonts w:ascii="Arial" w:hAnsi="Arial"/>
          <w:b/>
          <w:bCs/>
          <w:noProof w:val="0"/>
          <w:rtl/>
        </w:rPr>
        <w:t xml:space="preserve">; </w:t>
      </w:r>
      <w:r w:rsidRPr="00A71300">
        <w:rPr>
          <w:rFonts w:hint="eastAsia" w:ascii="Arial" w:hAnsi="Arial"/>
          <w:b/>
          <w:bCs/>
          <w:noProof w:val="0"/>
          <w:rtl/>
        </w:rPr>
        <w:t>עבירות</w:t>
      </w:r>
      <w:r w:rsidRPr="00A71300">
        <w:rPr>
          <w:rFonts w:ascii="Arial" w:hAnsi="Arial"/>
          <w:b/>
          <w:bCs/>
          <w:noProof w:val="0"/>
          <w:rtl/>
        </w:rPr>
        <w:t xml:space="preserve"> </w:t>
      </w:r>
      <w:r w:rsidRPr="00A71300">
        <w:rPr>
          <w:rFonts w:hint="eastAsia" w:ascii="Arial" w:hAnsi="Arial"/>
          <w:b/>
          <w:bCs/>
          <w:noProof w:val="0"/>
          <w:rtl/>
        </w:rPr>
        <w:t>מחשב</w:t>
      </w:r>
      <w:r w:rsidRPr="00A71300">
        <w:rPr>
          <w:rFonts w:ascii="Arial" w:hAnsi="Arial"/>
          <w:b/>
          <w:bCs/>
          <w:noProof w:val="0"/>
          <w:rtl/>
        </w:rPr>
        <w:t xml:space="preserve">; </w:t>
      </w:r>
      <w:r w:rsidRPr="00A71300">
        <w:rPr>
          <w:rFonts w:hint="eastAsia" w:ascii="Arial" w:hAnsi="Arial"/>
          <w:b/>
          <w:bCs/>
          <w:noProof w:val="0"/>
          <w:rtl/>
        </w:rPr>
        <w:t>איסור</w:t>
      </w:r>
      <w:r w:rsidRPr="00A71300">
        <w:rPr>
          <w:rFonts w:ascii="Arial" w:hAnsi="Arial"/>
          <w:b/>
          <w:bCs/>
          <w:noProof w:val="0"/>
          <w:rtl/>
        </w:rPr>
        <w:t xml:space="preserve"> </w:t>
      </w:r>
      <w:r w:rsidRPr="00A71300">
        <w:rPr>
          <w:rFonts w:hint="eastAsia" w:ascii="Arial" w:hAnsi="Arial"/>
          <w:b/>
          <w:bCs/>
          <w:noProof w:val="0"/>
          <w:rtl/>
        </w:rPr>
        <w:t>פרסום</w:t>
      </w:r>
      <w:r w:rsidRPr="00A71300">
        <w:rPr>
          <w:rFonts w:ascii="Arial" w:hAnsi="Arial"/>
          <w:b/>
          <w:bCs/>
          <w:noProof w:val="0"/>
          <w:rtl/>
        </w:rPr>
        <w:t xml:space="preserve">; </w:t>
      </w:r>
      <w:r w:rsidRPr="00A71300">
        <w:rPr>
          <w:rFonts w:hint="eastAsia" w:ascii="Arial" w:hAnsi="Arial"/>
          <w:b/>
          <w:bCs/>
          <w:noProof w:val="0"/>
          <w:rtl/>
        </w:rPr>
        <w:t>לשון</w:t>
      </w:r>
      <w:r w:rsidRPr="00A71300">
        <w:rPr>
          <w:rFonts w:ascii="Arial" w:hAnsi="Arial"/>
          <w:b/>
          <w:bCs/>
          <w:noProof w:val="0"/>
          <w:rtl/>
        </w:rPr>
        <w:t xml:space="preserve"> </w:t>
      </w:r>
      <w:r w:rsidRPr="00A71300">
        <w:rPr>
          <w:rFonts w:hint="eastAsia" w:ascii="Arial" w:hAnsi="Arial"/>
          <w:b/>
          <w:bCs/>
          <w:noProof w:val="0"/>
          <w:rtl/>
        </w:rPr>
        <w:t>הרע</w:t>
      </w:r>
      <w:r w:rsidRPr="00A71300">
        <w:rPr>
          <w:rFonts w:ascii="Arial" w:hAnsi="Arial"/>
          <w:b/>
          <w:bCs/>
          <w:noProof w:val="0"/>
          <w:rtl/>
        </w:rPr>
        <w:t xml:space="preserve">; </w:t>
      </w:r>
      <w:r w:rsidRPr="00A71300">
        <w:rPr>
          <w:rFonts w:hint="eastAsia" w:ascii="Arial" w:hAnsi="Arial"/>
          <w:b/>
          <w:bCs/>
          <w:noProof w:val="0"/>
          <w:rtl/>
        </w:rPr>
        <w:t>והתחזות</w:t>
      </w:r>
      <w:r>
        <w:rPr>
          <w:rFonts w:hint="cs" w:ascii="Arial" w:hAnsi="Arial"/>
          <w:b/>
          <w:bCs/>
          <w:noProof w:val="0"/>
          <w:rtl/>
        </w:rPr>
        <w:t>"</w:t>
      </w:r>
      <w:r w:rsidRPr="00A71300">
        <w:rPr>
          <w:rFonts w:ascii="Arial" w:hAnsi="Arial"/>
          <w:b/>
          <w:bCs/>
          <w:noProof w:val="0"/>
          <w:rtl/>
        </w:rPr>
        <w:t>.</w:t>
      </w:r>
    </w:p>
    <w:p w:rsidR="00A71300" w:rsidP="00A71300" w:rsidRDefault="00A71300">
      <w:pPr>
        <w:spacing w:line="360" w:lineRule="auto"/>
        <w:ind w:right="851"/>
        <w:jc w:val="both"/>
        <w:rPr>
          <w:rFonts w:ascii="Arial" w:hAnsi="Arial"/>
          <w:b/>
          <w:bCs/>
          <w:noProof w:val="0"/>
          <w:rtl/>
        </w:rPr>
      </w:pPr>
    </w:p>
    <w:p w:rsidR="00A71300" w:rsidP="00903697" w:rsidRDefault="00A71300">
      <w:pPr>
        <w:spacing w:line="360" w:lineRule="auto"/>
        <w:jc w:val="both"/>
        <w:rPr>
          <w:rFonts w:ascii="Arial" w:hAnsi="Arial"/>
          <w:noProof w:val="0"/>
          <w:rtl/>
        </w:rPr>
      </w:pPr>
      <w:r w:rsidRPr="00903697">
        <w:rPr>
          <w:rFonts w:hint="cs" w:ascii="Arial" w:hAnsi="Arial"/>
          <w:noProof w:val="0"/>
          <w:rtl/>
        </w:rPr>
        <w:t>בדיון שהתקיים ביום 10.9.17 הודיע בא כוח המבקשת כי</w:t>
      </w:r>
      <w:r w:rsidRPr="00903697" w:rsidR="00903697">
        <w:rPr>
          <w:rFonts w:hint="cs" w:ascii="Arial" w:hAnsi="Arial"/>
          <w:noProof w:val="0"/>
          <w:rtl/>
        </w:rPr>
        <w:t xml:space="preserve"> מרשתו</w:t>
      </w:r>
      <w:r w:rsidR="00903697">
        <w:rPr>
          <w:rFonts w:hint="cs" w:ascii="Arial" w:hAnsi="Arial"/>
          <w:noProof w:val="0"/>
          <w:rtl/>
        </w:rPr>
        <w:t xml:space="preserve"> מסכימה לקיומן של ראיות לכאורה. </w:t>
      </w:r>
    </w:p>
    <w:p w:rsidR="00903697" w:rsidP="00903697" w:rsidRDefault="00903697">
      <w:pPr>
        <w:spacing w:line="360" w:lineRule="auto"/>
        <w:jc w:val="both"/>
        <w:rPr>
          <w:rFonts w:ascii="Arial" w:hAnsi="Arial"/>
          <w:noProof w:val="0"/>
          <w:rtl/>
        </w:rPr>
      </w:pPr>
    </w:p>
    <w:p w:rsidR="00903697" w:rsidP="00903697" w:rsidRDefault="00903697">
      <w:pPr>
        <w:spacing w:line="360" w:lineRule="auto"/>
        <w:jc w:val="both"/>
        <w:rPr>
          <w:rFonts w:ascii="Arial" w:hAnsi="Arial"/>
          <w:noProof w:val="0"/>
          <w:rtl/>
        </w:rPr>
      </w:pPr>
      <w:r>
        <w:rPr>
          <w:rFonts w:hint="cs" w:ascii="Arial" w:hAnsi="Arial"/>
          <w:noProof w:val="0"/>
          <w:rtl/>
        </w:rPr>
        <w:t xml:space="preserve">בהחלטתי מיום 26.10.17, אשר עניינה היה בשאלת חלופת מעצר, הוריתי על מעצרם של המבקשת ושני הנאשמים הנוספים עד לתום ההליכים, זאת לאחר שהתקבלו בעניינם תסקירים. </w:t>
      </w:r>
      <w:r w:rsidR="00382D5A">
        <w:rPr>
          <w:rFonts w:hint="cs" w:ascii="Arial" w:hAnsi="Arial"/>
          <w:noProof w:val="0"/>
          <w:rtl/>
        </w:rPr>
        <w:t>יוער כי שני הנאשמים הנוספים שוחררו</w:t>
      </w:r>
      <w:r w:rsidR="00C65257">
        <w:rPr>
          <w:rFonts w:hint="cs" w:ascii="Arial" w:hAnsi="Arial"/>
          <w:noProof w:val="0"/>
          <w:rtl/>
        </w:rPr>
        <w:t xml:space="preserve"> בהמשך</w:t>
      </w:r>
      <w:r w:rsidR="00382D5A">
        <w:rPr>
          <w:rFonts w:hint="cs" w:ascii="Arial" w:hAnsi="Arial"/>
          <w:noProof w:val="0"/>
          <w:rtl/>
        </w:rPr>
        <w:t xml:space="preserve"> למעצר בית</w:t>
      </w:r>
      <w:r w:rsidR="004B0FCB">
        <w:rPr>
          <w:rFonts w:hint="cs" w:ascii="Arial" w:hAnsi="Arial"/>
          <w:noProof w:val="0"/>
          <w:rtl/>
        </w:rPr>
        <w:t xml:space="preserve"> מוחלט</w:t>
      </w:r>
      <w:r w:rsidR="00382D5A">
        <w:rPr>
          <w:rFonts w:hint="cs" w:ascii="Arial" w:hAnsi="Arial"/>
          <w:noProof w:val="0"/>
          <w:rtl/>
        </w:rPr>
        <w:t xml:space="preserve"> בתנאים מגבילים ובין היתר תחת פיקוח אנושי צמוד</w:t>
      </w:r>
      <w:r w:rsidR="004B0FCB">
        <w:rPr>
          <w:rFonts w:hint="cs" w:ascii="Arial" w:hAnsi="Arial"/>
          <w:noProof w:val="0"/>
          <w:rtl/>
        </w:rPr>
        <w:t xml:space="preserve"> והגבלת גישה לאינטרנט. </w:t>
      </w:r>
      <w:r w:rsidR="00382D5A">
        <w:rPr>
          <w:rFonts w:hint="cs" w:ascii="Arial" w:hAnsi="Arial"/>
          <w:noProof w:val="0"/>
          <w:rtl/>
        </w:rPr>
        <w:t xml:space="preserve"> </w:t>
      </w:r>
    </w:p>
    <w:p w:rsidR="00903697" w:rsidP="00903697" w:rsidRDefault="00903697">
      <w:pPr>
        <w:spacing w:line="360" w:lineRule="auto"/>
        <w:jc w:val="both"/>
        <w:rPr>
          <w:rFonts w:ascii="Arial" w:hAnsi="Arial"/>
          <w:noProof w:val="0"/>
          <w:rtl/>
        </w:rPr>
      </w:pPr>
    </w:p>
    <w:p w:rsidR="004B0FCB" w:rsidP="00903697" w:rsidRDefault="00903697">
      <w:pPr>
        <w:spacing w:line="360" w:lineRule="auto"/>
        <w:jc w:val="both"/>
        <w:rPr>
          <w:rFonts w:ascii="Arial" w:hAnsi="Arial"/>
          <w:noProof w:val="0"/>
          <w:rtl/>
        </w:rPr>
      </w:pPr>
      <w:r>
        <w:rPr>
          <w:rFonts w:hint="cs" w:ascii="Arial" w:hAnsi="Arial"/>
          <w:noProof w:val="0"/>
          <w:rtl/>
        </w:rPr>
        <w:t xml:space="preserve">התסקירים בעניינה של המבקשת היו שליליים </w:t>
      </w:r>
      <w:r w:rsidR="00382D5A">
        <w:rPr>
          <w:rFonts w:hint="cs" w:ascii="Arial" w:hAnsi="Arial"/>
          <w:noProof w:val="0"/>
          <w:rtl/>
        </w:rPr>
        <w:t>הן בע</w:t>
      </w:r>
      <w:r w:rsidR="004B0FCB">
        <w:rPr>
          <w:rFonts w:hint="cs" w:ascii="Arial" w:hAnsi="Arial"/>
          <w:noProof w:val="0"/>
          <w:rtl/>
        </w:rPr>
        <w:t>ניין מסוכנותה והן בעניין האפשרו</w:t>
      </w:r>
      <w:r w:rsidR="00B0193A">
        <w:rPr>
          <w:rFonts w:hint="cs" w:ascii="Arial" w:hAnsi="Arial"/>
          <w:noProof w:val="0"/>
          <w:rtl/>
        </w:rPr>
        <w:t xml:space="preserve">ת לחלופת מעצר מתאימה. להלן אביא מתוך </w:t>
      </w:r>
      <w:r w:rsidR="004B0FCB">
        <w:rPr>
          <w:rFonts w:hint="cs" w:ascii="Arial" w:hAnsi="Arial"/>
          <w:noProof w:val="0"/>
          <w:rtl/>
        </w:rPr>
        <w:t>החלטתי האמורה</w:t>
      </w:r>
      <w:r w:rsidR="00B0193A">
        <w:rPr>
          <w:rFonts w:hint="cs" w:ascii="Arial" w:hAnsi="Arial"/>
          <w:noProof w:val="0"/>
          <w:rtl/>
        </w:rPr>
        <w:t xml:space="preserve"> התייחסותי להמלצות שירות המבחן</w:t>
      </w:r>
      <w:r w:rsidR="004B0FCB">
        <w:rPr>
          <w:rFonts w:hint="cs" w:ascii="Arial" w:hAnsi="Arial"/>
          <w:noProof w:val="0"/>
          <w:rtl/>
        </w:rPr>
        <w:t xml:space="preserve">: </w:t>
      </w:r>
    </w:p>
    <w:p w:rsidR="004B0FCB" w:rsidP="00903697" w:rsidRDefault="004B0FCB">
      <w:pPr>
        <w:spacing w:line="360" w:lineRule="auto"/>
        <w:jc w:val="both"/>
        <w:rPr>
          <w:rFonts w:ascii="Arial" w:hAnsi="Arial"/>
          <w:noProof w:val="0"/>
          <w:rtl/>
        </w:rPr>
      </w:pPr>
    </w:p>
    <w:p w:rsidRPr="004B0FCB" w:rsidR="004B0FCB" w:rsidP="004B0FCB" w:rsidRDefault="004B0FCB">
      <w:pPr>
        <w:spacing w:line="360" w:lineRule="auto"/>
        <w:ind w:left="851" w:right="851"/>
        <w:jc w:val="both"/>
        <w:rPr>
          <w:rFonts w:ascii="Arial" w:hAnsi="Arial"/>
          <w:b/>
          <w:bCs/>
          <w:noProof w:val="0"/>
          <w:rtl/>
        </w:rPr>
      </w:pPr>
      <w:r>
        <w:rPr>
          <w:rFonts w:hint="cs" w:ascii="Arial" w:hAnsi="Arial"/>
          <w:b/>
          <w:bCs/>
          <w:noProof w:val="0"/>
          <w:rtl/>
        </w:rPr>
        <w:t>"</w:t>
      </w:r>
      <w:r w:rsidRPr="004B0FCB">
        <w:rPr>
          <w:rFonts w:hint="cs" w:ascii="Arial" w:hAnsi="Arial"/>
          <w:b/>
          <w:bCs/>
          <w:noProof w:val="0"/>
          <w:rtl/>
        </w:rPr>
        <w:t xml:space="preserve">שירות המבחן העריך כי קיים סיכון גבוה להישנות התנהגות פוגענית בעתיד, שכן למשיבה 1 יש נטייה להתנהלות אובססיבית, אגרסיבית וחסרת גבולות שבאה לידי ביטוי גם בהפגנת צרכי שליטה גבוהים באחרים וביכולת להפעיל אחרים למען השגת מטרותיה. </w:t>
      </w:r>
    </w:p>
    <w:p w:rsidRPr="004B0FCB" w:rsidR="004B0FCB" w:rsidP="004B0FCB" w:rsidRDefault="004B0FCB">
      <w:pPr>
        <w:spacing w:line="360" w:lineRule="auto"/>
        <w:ind w:left="851" w:right="851"/>
        <w:jc w:val="both"/>
        <w:rPr>
          <w:rFonts w:ascii="Arial" w:hAnsi="Arial"/>
          <w:b/>
          <w:bCs/>
          <w:noProof w:val="0"/>
          <w:rtl/>
        </w:rPr>
      </w:pPr>
    </w:p>
    <w:p w:rsidRPr="004B0FCB" w:rsidR="004B0FCB" w:rsidP="004B0FCB" w:rsidRDefault="004B0FCB">
      <w:pPr>
        <w:spacing w:line="360" w:lineRule="auto"/>
        <w:ind w:left="851" w:right="851"/>
        <w:jc w:val="both"/>
        <w:rPr>
          <w:rFonts w:ascii="Arial" w:hAnsi="Arial"/>
          <w:b/>
          <w:bCs/>
          <w:noProof w:val="0"/>
          <w:rtl/>
        </w:rPr>
      </w:pPr>
      <w:r w:rsidRPr="004B0FCB">
        <w:rPr>
          <w:rFonts w:hint="cs" w:ascii="Arial" w:hAnsi="Arial"/>
          <w:b/>
          <w:bCs/>
          <w:noProof w:val="0"/>
          <w:rtl/>
        </w:rPr>
        <w:t xml:space="preserve">מהתסקיר מיום 3.10.17 עולה כי המשיבה 1, כבת 48, גרושה ואם לשני ילדים בני 13 ו-15 המצויים במשמורת האב מאז שנת 2009. המשיבה 1 סיימה 12 שנות לימוד במגמת מזכירות מקצועית והיא בעלת בגרות חלקית, שירתה בצבא ועד למעצרה עבדה במקומות עבודה שונים ברובם הועסקה כמזכירה. לדבריה, במקביל לכך עובדת כעיתונאית באופן עצמאי ומנהלת אתר אינטרנט העוסק בנושאי רווחה ומיצוי זכויות סוציאליות. שירות המבחן התרשם כי המשיבה 1 </w:t>
      </w:r>
      <w:r w:rsidRPr="004B0FCB">
        <w:rPr>
          <w:rFonts w:hint="cs" w:ascii="Arial" w:hAnsi="Arial"/>
          <w:b/>
          <w:bCs/>
          <w:noProof w:val="0"/>
          <w:rtl/>
        </w:rPr>
        <w:lastRenderedPageBreak/>
        <w:t>מתקשה בקבלת סמכות חיצונית על אף שביכולתה להתנהל בצורה רציונלית, מתוך שיקולים של רווח והפסד. להערכת שירות המבחן, המשיבה 1 אמנם תהא מסוגלת בעיתוי הנוכחי לעמוד בגבולות מעצר הבית לאור הבנתה את המחיר אותו היא משלמת במעצר, אולם לא ברורה מידת יכולתה ומחויבותה להימנע מפעילות במרחב החברתי, באופן שיכולה ליצור מצבי סיכון בהם היא עלולה להפעיל לחץ, לנצל ולהשפיע על אחרים במטרה להשיג את מטרותיה. על כן העריך שירות המבחן כי על חלופת מעצר לספק מערך פיקוח אנושי ניטרלי, אשר מצד אחד, יוכל להכיל ולתת מענים לצרכיה המתוארים המורכבים של המשיבה 1 , ומאידך, יאפשר מעקב צמוד, תוך מניעת שימוש באמצעי תקשורת וקיום מפגשים עם אחרים הקשורים אליה על בסיס המאבק שהיא מנהלת עם רשויות החוק. שירות המבחן נפגש עם מפקחים שהציעה המשיבה 1 ואולם מצא כי אלה לא מתאימים.</w:t>
      </w:r>
    </w:p>
    <w:p w:rsidRPr="004B0FCB" w:rsidR="004B0FCB" w:rsidP="004B0FCB" w:rsidRDefault="004B0FCB">
      <w:pPr>
        <w:spacing w:line="360" w:lineRule="auto"/>
        <w:ind w:left="851" w:right="851"/>
        <w:jc w:val="both"/>
        <w:rPr>
          <w:rFonts w:ascii="Arial" w:hAnsi="Arial"/>
          <w:b/>
          <w:bCs/>
          <w:noProof w:val="0"/>
          <w:rtl/>
        </w:rPr>
      </w:pPr>
    </w:p>
    <w:p w:rsidR="004B0FCB" w:rsidP="004B0FCB" w:rsidRDefault="004B0FCB">
      <w:pPr>
        <w:spacing w:line="360" w:lineRule="auto"/>
        <w:ind w:left="851" w:right="851"/>
        <w:jc w:val="both"/>
        <w:rPr>
          <w:rFonts w:ascii="Arial" w:hAnsi="Arial"/>
          <w:b/>
          <w:bCs/>
          <w:noProof w:val="0"/>
          <w:rtl/>
        </w:rPr>
      </w:pPr>
      <w:r w:rsidRPr="004B0FCB">
        <w:rPr>
          <w:rFonts w:hint="cs" w:ascii="Arial" w:hAnsi="Arial"/>
          <w:b/>
          <w:bCs/>
          <w:noProof w:val="0"/>
          <w:rtl/>
        </w:rPr>
        <w:t>בתסקירו השני מיום 22.10.17 פירט שירות המבחן את התרשמותו משני מפקחים נוספים ומצא כי אין הם יכולים לשמש מפקחים מתאימים. על כן קבע שירות המבחן כי אין בידו להמליץ על חלופת מעצר אשר תהווה מענה הולם לסיכון הפוטנציאלי הגבוה להישנות מעורבותה של המשיבה 1 בעבירות וליכולתה לעמוד בתנאים ובמגבלות שחרור ממעצר</w:t>
      </w:r>
      <w:r>
        <w:rPr>
          <w:rFonts w:hint="cs" w:ascii="Arial" w:hAnsi="Arial"/>
          <w:b/>
          <w:bCs/>
          <w:noProof w:val="0"/>
          <w:rtl/>
        </w:rPr>
        <w:t>"</w:t>
      </w:r>
      <w:r w:rsidRPr="004B0FCB">
        <w:rPr>
          <w:rFonts w:hint="cs" w:ascii="Arial" w:hAnsi="Arial"/>
          <w:b/>
          <w:bCs/>
          <w:noProof w:val="0"/>
          <w:rtl/>
        </w:rPr>
        <w:t xml:space="preserve">. </w:t>
      </w:r>
    </w:p>
    <w:p w:rsidR="004B0FCB" w:rsidP="004B0FCB" w:rsidRDefault="004B0FCB">
      <w:pPr>
        <w:spacing w:line="360" w:lineRule="auto"/>
        <w:ind w:right="851"/>
        <w:jc w:val="both"/>
        <w:rPr>
          <w:rFonts w:ascii="Arial" w:hAnsi="Arial"/>
          <w:b/>
          <w:bCs/>
          <w:noProof w:val="0"/>
          <w:rtl/>
        </w:rPr>
      </w:pPr>
    </w:p>
    <w:p w:rsidR="00D543CC" w:rsidP="00806325" w:rsidRDefault="0031722F">
      <w:pPr>
        <w:spacing w:line="360" w:lineRule="auto"/>
        <w:jc w:val="both"/>
        <w:rPr>
          <w:rFonts w:ascii="Arial" w:hAnsi="Arial"/>
          <w:noProof w:val="0"/>
          <w:rtl/>
        </w:rPr>
      </w:pPr>
      <w:r>
        <w:rPr>
          <w:rFonts w:hint="cs" w:ascii="Arial" w:hAnsi="Arial"/>
          <w:noProof w:val="0"/>
          <w:rtl/>
        </w:rPr>
        <w:t>בהחלטתי האמורה קבעתי, בין היתר, כי נוכח מסוכנותה הגבוהה של המבקשת הנלמדת אף מתוך עבירות המרמה המיוחסות לה</w:t>
      </w:r>
      <w:r w:rsidR="00A26D5D">
        <w:rPr>
          <w:rFonts w:hint="cs" w:ascii="Arial" w:hAnsi="Arial"/>
          <w:noProof w:val="0"/>
          <w:rtl/>
        </w:rPr>
        <w:t>,</w:t>
      </w:r>
      <w:r>
        <w:rPr>
          <w:rFonts w:hint="cs" w:ascii="Arial" w:hAnsi="Arial"/>
          <w:noProof w:val="0"/>
          <w:rtl/>
        </w:rPr>
        <w:t xml:space="preserve"> המפחיתות ממידת האמון שניתן ליתן בה, ונוכח עוצמתן של עילות מעצר נוספות משום חשש להשפעה </w:t>
      </w:r>
      <w:r w:rsidR="00806325">
        <w:rPr>
          <w:rFonts w:hint="cs" w:ascii="Arial" w:hAnsi="Arial"/>
          <w:noProof w:val="0"/>
          <w:rtl/>
        </w:rPr>
        <w:t>על עדים ושיבוש הליכי משפט, לא תיתכן כלל חלופת מעצר אשר תהלום את תכליות המעצר</w:t>
      </w:r>
      <w:r>
        <w:rPr>
          <w:rFonts w:hint="cs" w:ascii="Arial" w:hAnsi="Arial"/>
          <w:noProof w:val="0"/>
          <w:rtl/>
        </w:rPr>
        <w:t xml:space="preserve">. </w:t>
      </w:r>
    </w:p>
    <w:p w:rsidR="00D543CC" w:rsidP="00A40BB4" w:rsidRDefault="00D543CC">
      <w:pPr>
        <w:spacing w:line="360" w:lineRule="auto"/>
        <w:jc w:val="both"/>
        <w:rPr>
          <w:rFonts w:ascii="Arial" w:hAnsi="Arial"/>
          <w:noProof w:val="0"/>
          <w:rtl/>
        </w:rPr>
      </w:pPr>
    </w:p>
    <w:p w:rsidRPr="004B0FCB" w:rsidR="004B0FCB" w:rsidP="00A40BB4" w:rsidRDefault="003432F8">
      <w:pPr>
        <w:spacing w:line="360" w:lineRule="auto"/>
        <w:jc w:val="both"/>
        <w:rPr>
          <w:rFonts w:ascii="Arial" w:hAnsi="Arial"/>
          <w:noProof w:val="0"/>
          <w:rtl/>
        </w:rPr>
      </w:pPr>
      <w:r w:rsidRPr="00373B1D">
        <w:rPr>
          <w:rFonts w:hint="cs" w:ascii="Arial" w:hAnsi="Arial"/>
          <w:noProof w:val="0"/>
          <w:rtl/>
        </w:rPr>
        <w:t>ערר שהגישה המבק</w:t>
      </w:r>
      <w:r w:rsidRPr="00373B1D" w:rsidR="00373B1D">
        <w:rPr>
          <w:rFonts w:hint="cs" w:ascii="Arial" w:hAnsi="Arial"/>
          <w:noProof w:val="0"/>
          <w:rtl/>
        </w:rPr>
        <w:t>שת על החלטתי האמורה נמחק ביום 22.11.</w:t>
      </w:r>
      <w:r w:rsidR="00A40BB4">
        <w:rPr>
          <w:rFonts w:hint="cs" w:ascii="Arial" w:hAnsi="Arial"/>
          <w:noProof w:val="0"/>
          <w:rtl/>
        </w:rPr>
        <w:t>17</w:t>
      </w:r>
      <w:r w:rsidRPr="00373B1D" w:rsidR="00373B1D">
        <w:rPr>
          <w:rFonts w:hint="cs" w:ascii="Arial" w:hAnsi="Arial"/>
          <w:noProof w:val="0"/>
          <w:rtl/>
        </w:rPr>
        <w:t xml:space="preserve"> (במסגרת בש"פ 8872/17). </w:t>
      </w:r>
    </w:p>
    <w:p w:rsidRPr="00903697" w:rsidR="00903697" w:rsidP="00903697" w:rsidRDefault="00903697">
      <w:pPr>
        <w:spacing w:line="360" w:lineRule="auto"/>
        <w:jc w:val="both"/>
        <w:rPr>
          <w:rFonts w:ascii="Arial" w:hAnsi="Arial"/>
          <w:noProof w:val="0"/>
          <w:rtl/>
        </w:rPr>
      </w:pPr>
    </w:p>
    <w:p w:rsidR="00A71300" w:rsidP="00496643" w:rsidRDefault="00A40BB4">
      <w:pPr>
        <w:spacing w:line="360" w:lineRule="auto"/>
        <w:jc w:val="both"/>
        <w:rPr>
          <w:rFonts w:ascii="Arial" w:hAnsi="Arial"/>
          <w:noProof w:val="0"/>
          <w:rtl/>
        </w:rPr>
      </w:pPr>
      <w:r w:rsidRPr="00A40BB4">
        <w:rPr>
          <w:rFonts w:hint="cs" w:ascii="Arial" w:hAnsi="Arial"/>
          <w:noProof w:val="0"/>
          <w:rtl/>
        </w:rPr>
        <w:t>ביום 11.12.17 הגישה המבקשת בקשה לעיון חוזר</w:t>
      </w:r>
      <w:r w:rsidR="00496643">
        <w:rPr>
          <w:rFonts w:hint="cs" w:ascii="Arial" w:hAnsi="Arial"/>
          <w:noProof w:val="0"/>
          <w:rtl/>
        </w:rPr>
        <w:t xml:space="preserve"> בה הפנתה לפרוטוקול הדיון שהתנהל בערר</w:t>
      </w:r>
      <w:r w:rsidR="00265EEE">
        <w:rPr>
          <w:rFonts w:hint="cs" w:ascii="Arial" w:hAnsi="Arial"/>
          <w:noProof w:val="0"/>
          <w:rtl/>
        </w:rPr>
        <w:t xml:space="preserve"> הנ''ל</w:t>
      </w:r>
      <w:r w:rsidR="00496643">
        <w:rPr>
          <w:rFonts w:hint="cs" w:ascii="Arial" w:hAnsi="Arial"/>
          <w:noProof w:val="0"/>
          <w:rtl/>
        </w:rPr>
        <w:t xml:space="preserve"> ולדברי כב' השופטת ע' ברון</w:t>
      </w:r>
      <w:r w:rsidR="00265EEE">
        <w:rPr>
          <w:rFonts w:hint="cs" w:ascii="Arial" w:hAnsi="Arial"/>
          <w:noProof w:val="0"/>
          <w:rtl/>
        </w:rPr>
        <w:t>,</w:t>
      </w:r>
      <w:r w:rsidR="00496643">
        <w:rPr>
          <w:rFonts w:hint="cs" w:ascii="Arial" w:hAnsi="Arial"/>
          <w:noProof w:val="0"/>
          <w:rtl/>
        </w:rPr>
        <w:t xml:space="preserve"> וטענה כי</w:t>
      </w:r>
      <w:r w:rsidR="00265EEE">
        <w:rPr>
          <w:rFonts w:hint="cs" w:ascii="Arial" w:hAnsi="Arial"/>
          <w:noProof w:val="0"/>
          <w:rtl/>
        </w:rPr>
        <w:t xml:space="preserve"> העולה מתוך דברים לה הוא כי מקום </w:t>
      </w:r>
      <w:r w:rsidR="00C65257">
        <w:rPr>
          <w:rFonts w:hint="cs" w:ascii="Arial" w:hAnsi="Arial"/>
          <w:noProof w:val="0"/>
          <w:rtl/>
        </w:rPr>
        <w:t>בו</w:t>
      </w:r>
      <w:r w:rsidR="00496643">
        <w:rPr>
          <w:rFonts w:hint="cs" w:ascii="Arial" w:hAnsi="Arial"/>
          <w:noProof w:val="0"/>
          <w:rtl/>
        </w:rPr>
        <w:t xml:space="preserve"> יש בידה להציע מפקחים אחרים מאלו שנבחנו על ידי שירות המבחן ונמצאו בלתי מתאימים</w:t>
      </w:r>
      <w:r w:rsidR="00265EEE">
        <w:rPr>
          <w:rFonts w:hint="cs" w:ascii="Arial" w:hAnsi="Arial"/>
          <w:noProof w:val="0"/>
          <w:rtl/>
        </w:rPr>
        <w:t>, יש</w:t>
      </w:r>
      <w:r w:rsidR="00496643">
        <w:rPr>
          <w:rFonts w:hint="cs" w:ascii="Arial" w:hAnsi="Arial"/>
          <w:noProof w:val="0"/>
          <w:rtl/>
        </w:rPr>
        <w:t xml:space="preserve"> להפנותם לבדיקת התאמה אצל שירות המבחן. </w:t>
      </w:r>
    </w:p>
    <w:p w:rsidR="00496643" w:rsidP="00496643" w:rsidRDefault="00496643">
      <w:pPr>
        <w:spacing w:line="360" w:lineRule="auto"/>
        <w:jc w:val="both"/>
        <w:rPr>
          <w:rFonts w:ascii="Arial" w:hAnsi="Arial"/>
          <w:noProof w:val="0"/>
          <w:rtl/>
        </w:rPr>
      </w:pPr>
    </w:p>
    <w:p w:rsidR="00265EEE" w:rsidP="00496643" w:rsidRDefault="00496643">
      <w:pPr>
        <w:spacing w:line="360" w:lineRule="auto"/>
        <w:jc w:val="both"/>
        <w:rPr>
          <w:rFonts w:ascii="Arial" w:hAnsi="Arial"/>
          <w:noProof w:val="0"/>
          <w:rtl/>
        </w:rPr>
      </w:pPr>
      <w:r>
        <w:rPr>
          <w:rFonts w:hint="cs" w:ascii="Arial" w:hAnsi="Arial"/>
          <w:noProof w:val="0"/>
          <w:rtl/>
        </w:rPr>
        <w:lastRenderedPageBreak/>
        <w:t>בהחלטתי מיום 13.12.17 ועל יסוד הסכמה הוריתי על הפניית ארבעת המפקחים המוצעים לבדיקת שירות המבחן.</w:t>
      </w:r>
    </w:p>
    <w:p w:rsidR="00496643" w:rsidP="00496643" w:rsidRDefault="00496643">
      <w:pPr>
        <w:spacing w:line="360" w:lineRule="auto"/>
        <w:jc w:val="both"/>
        <w:rPr>
          <w:rFonts w:ascii="Arial" w:hAnsi="Arial"/>
          <w:noProof w:val="0"/>
          <w:rtl/>
        </w:rPr>
      </w:pPr>
      <w:r>
        <w:rPr>
          <w:rFonts w:hint="cs" w:ascii="Arial" w:hAnsi="Arial"/>
          <w:noProof w:val="0"/>
          <w:rtl/>
        </w:rPr>
        <w:t xml:space="preserve"> </w:t>
      </w:r>
    </w:p>
    <w:p w:rsidR="00265EEE" w:rsidP="006B4F26" w:rsidRDefault="007D6D33">
      <w:pPr>
        <w:spacing w:line="360" w:lineRule="auto"/>
        <w:jc w:val="both"/>
        <w:rPr>
          <w:rFonts w:ascii="Arial" w:hAnsi="Arial"/>
          <w:noProof w:val="0"/>
          <w:rtl/>
        </w:rPr>
      </w:pPr>
      <w:r>
        <w:rPr>
          <w:rFonts w:hint="cs" w:ascii="Arial" w:hAnsi="Arial"/>
          <w:noProof w:val="0"/>
          <w:rtl/>
        </w:rPr>
        <w:t xml:space="preserve">בתסקירו מיום 3.1.18 הודיע שירות המבחן כי </w:t>
      </w:r>
      <w:r w:rsidR="006B4F26">
        <w:rPr>
          <w:rFonts w:hint="cs" w:ascii="Arial" w:hAnsi="Arial"/>
          <w:noProof w:val="0"/>
          <w:rtl/>
        </w:rPr>
        <w:t>לפגישה עמו הגיעו תשעה מפקחים פוטנציאליים, שלושה מתוך רשימת הארבעה אשר צוינו בבקשה לעיון חוזר ושישה נוספים, אשר הציעו עצמם לשתי חלופות מעצר</w:t>
      </w:r>
      <w:r w:rsidR="00265EEE">
        <w:rPr>
          <w:rFonts w:hint="cs" w:ascii="Arial" w:hAnsi="Arial"/>
          <w:noProof w:val="0"/>
          <w:rtl/>
        </w:rPr>
        <w:t>:</w:t>
      </w:r>
      <w:r w:rsidR="006B4F26">
        <w:rPr>
          <w:rFonts w:hint="cs" w:ascii="Arial" w:hAnsi="Arial"/>
          <w:noProof w:val="0"/>
          <w:rtl/>
        </w:rPr>
        <w:t xml:space="preserve"> האחת בביתה של הגב' שרה שמיר בישוב כוכב יאיר</w:t>
      </w:r>
      <w:r w:rsidR="00265EEE">
        <w:rPr>
          <w:rFonts w:hint="cs" w:ascii="Arial" w:hAnsi="Arial"/>
          <w:noProof w:val="0"/>
          <w:rtl/>
        </w:rPr>
        <w:t>,</w:t>
      </w:r>
      <w:r w:rsidR="006B4F26">
        <w:rPr>
          <w:rFonts w:hint="cs" w:ascii="Arial" w:hAnsi="Arial"/>
          <w:noProof w:val="0"/>
          <w:rtl/>
        </w:rPr>
        <w:t xml:space="preserve"> והשנייה בדירתה של הגב' רחל ינאי בירושלים. שירות המבחן קיים שיחות עם כל אחד מהמפקחים ובסופו של יום מצא כי להערכתו שתי החלופות שהוצעו אינן יכולות להתמודד עם הסיכון הפוטנציאלי הגבוה הנשקף מהמבקשת, נוכח העדר היכרות ולו בסיסית של המפקחים עם המבקשת, כאשר הם אינם ערים למאפייניה ולדפוסי התנהגותה המורכבים, ביניהם  נטייתה להתנהלות אובססיבית וחס</w:t>
      </w:r>
      <w:r w:rsidR="00AB28EC">
        <w:rPr>
          <w:rFonts w:hint="cs" w:ascii="Arial" w:hAnsi="Arial"/>
          <w:noProof w:val="0"/>
          <w:rtl/>
        </w:rPr>
        <w:t>רה גבולות שבאה לידי ביטוי בהפגנת צרכי שליטה</w:t>
      </w:r>
      <w:r w:rsidR="00FE0C18">
        <w:rPr>
          <w:rFonts w:hint="cs" w:ascii="Arial" w:hAnsi="Arial"/>
          <w:noProof w:val="0"/>
          <w:rtl/>
        </w:rPr>
        <w:t>. כמו כן מצא שירות המבחן</w:t>
      </w:r>
      <w:r w:rsidR="00265EEE">
        <w:rPr>
          <w:rFonts w:hint="cs" w:ascii="Arial" w:hAnsi="Arial"/>
          <w:noProof w:val="0"/>
          <w:rtl/>
        </w:rPr>
        <w:t>,</w:t>
      </w:r>
      <w:r w:rsidR="00FE0C18">
        <w:rPr>
          <w:rFonts w:hint="cs" w:ascii="Arial" w:hAnsi="Arial"/>
          <w:noProof w:val="0"/>
          <w:rtl/>
        </w:rPr>
        <w:t xml:space="preserve"> כי</w:t>
      </w:r>
      <w:r w:rsidR="00B24BB0">
        <w:rPr>
          <w:rFonts w:hint="cs" w:ascii="Arial" w:hAnsi="Arial"/>
          <w:noProof w:val="0"/>
          <w:rtl/>
        </w:rPr>
        <w:t xml:space="preserve"> אף אין היכרות בין המפקחים המוצעים ולא ברורה מידת יכולתם להתארגן על מנת לקיים מערך פיקוח יציב, קבוע ומחייב במהלך תקופה ממושכת, כאשר בהיעדר היכרות אישית עם המבקשת, אין להם כל מחויבות אישית או רגשית כלפיה.</w:t>
      </w:r>
    </w:p>
    <w:p w:rsidR="00265EEE" w:rsidP="006B4F26" w:rsidRDefault="00265EEE">
      <w:pPr>
        <w:spacing w:line="360" w:lineRule="auto"/>
        <w:jc w:val="both"/>
        <w:rPr>
          <w:rFonts w:ascii="Arial" w:hAnsi="Arial"/>
          <w:noProof w:val="0"/>
          <w:rtl/>
        </w:rPr>
      </w:pPr>
    </w:p>
    <w:p w:rsidR="007D6D33" w:rsidP="006B4F26" w:rsidRDefault="00B24BB0">
      <w:pPr>
        <w:spacing w:line="360" w:lineRule="auto"/>
        <w:jc w:val="both"/>
        <w:rPr>
          <w:rFonts w:ascii="Arial" w:hAnsi="Arial"/>
          <w:noProof w:val="0"/>
          <w:rtl/>
        </w:rPr>
      </w:pPr>
      <w:r>
        <w:rPr>
          <w:rFonts w:hint="cs" w:ascii="Arial" w:hAnsi="Arial"/>
          <w:noProof w:val="0"/>
          <w:rtl/>
        </w:rPr>
        <w:t>שירות המבחן התרשם כי לא קיימת אינדיקציה ליכולתם של המפקחים להוות דמויות סמכותיות משמעותיות, לזהות מצבי סיכון ולאכוף סייגי</w:t>
      </w:r>
      <w:r w:rsidR="00176C8F">
        <w:rPr>
          <w:rFonts w:hint="cs" w:ascii="Arial" w:hAnsi="Arial"/>
          <w:noProof w:val="0"/>
          <w:rtl/>
        </w:rPr>
        <w:t xml:space="preserve"> שחרור כגון שימוש באינטרנט ומגע של המבקשת עם גורמים העלולים לעודד את המבקשת לחזור על התנהגותה. על כן, לנוכח הסיכון הגבוה להישנות התנהגות פלילית דומה מצדה של המבקשת ומבלי להתעלם מרצונם הכן והאותנטי של המפקחים המוצעים לסייע בהתמודדותה עם ההליך המשפטי, קבע שירות המבחן כי אין באפשרותו להמליץ על שחרורה של המבקשת לחלופות המוצעות. </w:t>
      </w:r>
    </w:p>
    <w:p w:rsidR="00935EF5" w:rsidP="006B4F26" w:rsidRDefault="00935EF5">
      <w:pPr>
        <w:spacing w:line="360" w:lineRule="auto"/>
        <w:jc w:val="both"/>
        <w:rPr>
          <w:rFonts w:ascii="Arial" w:hAnsi="Arial"/>
          <w:noProof w:val="0"/>
          <w:rtl/>
        </w:rPr>
      </w:pPr>
    </w:p>
    <w:p w:rsidR="00935EF5" w:rsidP="006B4F26" w:rsidRDefault="00935EF5">
      <w:pPr>
        <w:spacing w:line="360" w:lineRule="auto"/>
        <w:jc w:val="both"/>
        <w:rPr>
          <w:rFonts w:ascii="Arial" w:hAnsi="Arial"/>
          <w:noProof w:val="0"/>
          <w:rtl/>
        </w:rPr>
      </w:pPr>
      <w:r>
        <w:rPr>
          <w:rFonts w:hint="cs" w:ascii="Arial" w:hAnsi="Arial"/>
          <w:noProof w:val="0"/>
          <w:rtl/>
        </w:rPr>
        <w:t xml:space="preserve">בדיון שהתקיים ביום 21.3.18 הציג בא כוח המבקשת חוות דעת פרטית, ואולם מאחר שבשל תקלה לא הובאה המבקשת דחיתי את הדיון למחרת היום. </w:t>
      </w:r>
    </w:p>
    <w:p w:rsidR="00935EF5" w:rsidP="006B4F26" w:rsidRDefault="00935EF5">
      <w:pPr>
        <w:spacing w:line="360" w:lineRule="auto"/>
        <w:jc w:val="both"/>
        <w:rPr>
          <w:rFonts w:ascii="Arial" w:hAnsi="Arial"/>
          <w:noProof w:val="0"/>
          <w:rtl/>
        </w:rPr>
      </w:pPr>
    </w:p>
    <w:p w:rsidR="00650DA1" w:rsidP="00724FBF" w:rsidRDefault="00650DA1">
      <w:pPr>
        <w:spacing w:line="360" w:lineRule="auto"/>
        <w:jc w:val="both"/>
        <w:rPr>
          <w:rFonts w:ascii="Arial" w:hAnsi="Arial"/>
          <w:noProof w:val="0"/>
          <w:rtl/>
        </w:rPr>
      </w:pPr>
      <w:r>
        <w:rPr>
          <w:rFonts w:hint="cs" w:ascii="Arial" w:hAnsi="Arial"/>
          <w:noProof w:val="0"/>
          <w:rtl/>
        </w:rPr>
        <w:t xml:space="preserve">חוות הדעת הפרטית היא מסמך שנערך על </w:t>
      </w:r>
      <w:r w:rsidR="00AD74A5">
        <w:rPr>
          <w:rFonts w:hint="cs" w:ascii="Arial" w:hAnsi="Arial"/>
          <w:noProof w:val="0"/>
          <w:rtl/>
        </w:rPr>
        <w:t xml:space="preserve">ידי ד"ר נמרוד שני, פסיכולוג קליני ועל ידי גב' דנה קייזר, קרימינולוגית יישומית, ממרכז טיפול ואבחון לאוכלוסיות עוברי חוק- "התחלה חדשה". חוות הדעת הזו ממליצה על שחרורה של המבקשת למעצר בית בתנאי איזוק אלקטרוני וניתוק מרשת האינטרנט, ובפיקוח אנושי של הגב' נחמה דראב ברקוביץ כמנהלת מערך הפיקוח האנושי יחד עם מפקחים נוספים שנמצאו מתאימים ובתורנות שתיערך ביניהם. לדעת המומחים הפרטיים אין בעובדה כי חלק מהמפקחים אינם מכירים את המבקשת באופן אישי לעמוד לרועץ מאחר שרמת המחויבות שלהם </w:t>
      </w:r>
      <w:r w:rsidR="00724FBF">
        <w:rPr>
          <w:rFonts w:hint="cs" w:ascii="Arial" w:hAnsi="Arial"/>
          <w:noProof w:val="0"/>
          <w:rtl/>
        </w:rPr>
        <w:t xml:space="preserve">כלפיה </w:t>
      </w:r>
      <w:r w:rsidR="00AD74A5">
        <w:rPr>
          <w:rFonts w:hint="cs" w:ascii="Arial" w:hAnsi="Arial"/>
          <w:noProof w:val="0"/>
          <w:rtl/>
        </w:rPr>
        <w:t xml:space="preserve">הינה גבוהה </w:t>
      </w:r>
      <w:r w:rsidR="00724FBF">
        <w:rPr>
          <w:rFonts w:hint="cs" w:ascii="Arial" w:hAnsi="Arial"/>
          <w:noProof w:val="0"/>
          <w:rtl/>
        </w:rPr>
        <w:t>והם אינם מזדהים ע</w:t>
      </w:r>
      <w:r w:rsidR="00AD74A5">
        <w:rPr>
          <w:rFonts w:hint="cs" w:ascii="Arial" w:hAnsi="Arial"/>
          <w:noProof w:val="0"/>
          <w:rtl/>
        </w:rPr>
        <w:t>מה באופן רגשי</w:t>
      </w:r>
      <w:r w:rsidR="00E808F3">
        <w:rPr>
          <w:rFonts w:hint="cs" w:ascii="Arial" w:hAnsi="Arial"/>
          <w:noProof w:val="0"/>
          <w:rtl/>
        </w:rPr>
        <w:t>. כמו כן הומלץ כי גם</w:t>
      </w:r>
      <w:r w:rsidR="00724FBF">
        <w:rPr>
          <w:rFonts w:hint="cs" w:ascii="Arial" w:hAnsi="Arial"/>
          <w:noProof w:val="0"/>
          <w:rtl/>
        </w:rPr>
        <w:t xml:space="preserve"> בן זוגה של המבקשת, </w:t>
      </w:r>
      <w:r w:rsidR="00724FBF">
        <w:rPr>
          <w:rFonts w:hint="cs" w:ascii="Arial" w:hAnsi="Arial"/>
          <w:noProof w:val="0"/>
          <w:rtl/>
        </w:rPr>
        <w:lastRenderedPageBreak/>
        <w:t>מר משה שלם, יכול לשמש כמפקח בשעות שאינו עובד, וכי למעט הגב</w:t>
      </w:r>
      <w:r w:rsidR="00E808F3">
        <w:rPr>
          <w:rFonts w:hint="cs" w:ascii="Arial" w:hAnsi="Arial"/>
          <w:noProof w:val="0"/>
          <w:rtl/>
        </w:rPr>
        <w:t xml:space="preserve">' ענקרי כל יתר המפקחים המוצעים: </w:t>
      </w:r>
      <w:r w:rsidR="00724FBF">
        <w:rPr>
          <w:rFonts w:hint="cs" w:ascii="Arial" w:hAnsi="Arial"/>
          <w:noProof w:val="0"/>
          <w:rtl/>
        </w:rPr>
        <w:t xml:space="preserve">גב' רחל ינאי גיאת, גב' שרונה גל, מר איציק עופר, מר מיכאל בן אבו, מר שלמה בן דוד ומר מייק פלג- מתאימים. </w:t>
      </w:r>
    </w:p>
    <w:p w:rsidR="00724FBF" w:rsidP="00724FBF" w:rsidRDefault="00724FBF">
      <w:pPr>
        <w:spacing w:line="360" w:lineRule="auto"/>
        <w:jc w:val="both"/>
        <w:rPr>
          <w:rFonts w:ascii="Arial" w:hAnsi="Arial"/>
          <w:noProof w:val="0"/>
          <w:rtl/>
        </w:rPr>
      </w:pPr>
    </w:p>
    <w:p w:rsidR="00CF27A5" w:rsidP="00CF27A5" w:rsidRDefault="00CF27A5">
      <w:pPr>
        <w:spacing w:line="360" w:lineRule="auto"/>
        <w:jc w:val="both"/>
        <w:rPr>
          <w:rFonts w:ascii="Arial" w:hAnsi="Arial"/>
          <w:noProof w:val="0"/>
          <w:rtl/>
        </w:rPr>
      </w:pPr>
      <w:r>
        <w:rPr>
          <w:rFonts w:hint="cs" w:ascii="Arial" w:hAnsi="Arial"/>
          <w:noProof w:val="0"/>
          <w:rtl/>
        </w:rPr>
        <w:t>בהחלטתי מיום 22.3.18 הוריתי</w:t>
      </w:r>
      <w:r w:rsidR="00E808F3">
        <w:rPr>
          <w:rFonts w:hint="cs" w:ascii="Arial" w:hAnsi="Arial"/>
          <w:noProof w:val="0"/>
          <w:rtl/>
        </w:rPr>
        <w:t xml:space="preserve"> לקבל תסקיר נוסף משירות המבחן לרבות תוך הפנייתו</w:t>
      </w:r>
      <w:r>
        <w:rPr>
          <w:rFonts w:hint="cs" w:ascii="Arial" w:hAnsi="Arial"/>
          <w:noProof w:val="0"/>
          <w:rtl/>
        </w:rPr>
        <w:t xml:space="preserve">  </w:t>
      </w:r>
      <w:r w:rsidR="00E808F3">
        <w:rPr>
          <w:rFonts w:hint="cs" w:ascii="Arial" w:hAnsi="Arial"/>
          <w:noProof w:val="0"/>
          <w:rtl/>
        </w:rPr>
        <w:t>ל</w:t>
      </w:r>
      <w:r>
        <w:rPr>
          <w:rFonts w:hint="cs" w:ascii="Arial" w:hAnsi="Arial"/>
          <w:noProof w:val="0"/>
          <w:rtl/>
        </w:rPr>
        <w:t>חוות ה</w:t>
      </w:r>
      <w:r w:rsidR="00E808F3">
        <w:rPr>
          <w:rFonts w:hint="cs" w:ascii="Arial" w:hAnsi="Arial"/>
          <w:noProof w:val="0"/>
          <w:rtl/>
        </w:rPr>
        <w:t>דעת הפרטית</w:t>
      </w:r>
      <w:r>
        <w:rPr>
          <w:rFonts w:hint="cs" w:ascii="Arial" w:hAnsi="Arial"/>
          <w:noProof w:val="0"/>
          <w:rtl/>
        </w:rPr>
        <w:t xml:space="preserve">. </w:t>
      </w:r>
    </w:p>
    <w:p w:rsidR="00CF27A5" w:rsidP="00AB7FE5" w:rsidRDefault="00CF27A5">
      <w:pPr>
        <w:spacing w:line="360" w:lineRule="auto"/>
        <w:jc w:val="both"/>
        <w:rPr>
          <w:rFonts w:ascii="Arial" w:hAnsi="Arial"/>
          <w:noProof w:val="0"/>
          <w:rtl/>
        </w:rPr>
      </w:pPr>
    </w:p>
    <w:p w:rsidR="00480030" w:rsidP="00AB7FE5" w:rsidRDefault="00724FBF">
      <w:pPr>
        <w:spacing w:line="360" w:lineRule="auto"/>
        <w:jc w:val="both"/>
        <w:rPr>
          <w:rFonts w:ascii="Arial" w:hAnsi="Arial"/>
          <w:noProof w:val="0"/>
          <w:rtl/>
        </w:rPr>
      </w:pPr>
      <w:r>
        <w:rPr>
          <w:rFonts w:hint="cs" w:ascii="Arial" w:hAnsi="Arial"/>
          <w:noProof w:val="0"/>
          <w:rtl/>
        </w:rPr>
        <w:t>שירות המבחן ז</w:t>
      </w:r>
      <w:r w:rsidR="00AB7FE5">
        <w:rPr>
          <w:rFonts w:hint="cs" w:ascii="Arial" w:hAnsi="Arial"/>
          <w:noProof w:val="0"/>
          <w:rtl/>
        </w:rPr>
        <w:t>ימ</w:t>
      </w:r>
      <w:r w:rsidR="00E808F3">
        <w:rPr>
          <w:rFonts w:hint="cs" w:ascii="Arial" w:hAnsi="Arial"/>
          <w:noProof w:val="0"/>
          <w:rtl/>
        </w:rPr>
        <w:t xml:space="preserve">ן את חמישה מפקחים אותם טרם בחן: </w:t>
      </w:r>
      <w:r w:rsidR="00AB7FE5">
        <w:rPr>
          <w:rFonts w:hint="cs" w:ascii="Arial" w:hAnsi="Arial"/>
          <w:noProof w:val="0"/>
          <w:rtl/>
        </w:rPr>
        <w:t xml:space="preserve">מר משה שלם, גב' נחמה דראב ברקוביץ, מר פרי איציק, מר שלמה בן דוד וגב' שרונה גל, ומהם הגיעו לפגישה רק שלושת הראשונים. לאחר שהתאמתם של אלה נבחנה, קבע שירות המבחן כי להערכתו מפקחים אלה אינם מתאימים למלא את משימת הפיקוח על המבקשת, נוכח הקושי הצפוי להם באכיפת תנאי השחרור הנדרשים אשר נובע מאופי ומהות הקשר שלהם עמה, כשמדובר במר שלם ובגב' דראב ברקוביץ, או בהעדר היכרות אישית וחוסר הבנה של מוקדי סיכון פוטנציאליים, כשמדובר במר פרי ובמפקחים אשר נבדקו בעבר. על כן </w:t>
      </w:r>
      <w:r w:rsidR="00480030">
        <w:rPr>
          <w:rFonts w:hint="cs" w:ascii="Arial" w:hAnsi="Arial"/>
          <w:noProof w:val="0"/>
          <w:rtl/>
        </w:rPr>
        <w:t xml:space="preserve">ציין שירות המבחן כי אין באפשרותו להמליץ על שחרורה של המבקשת לחלופת מעצר המוצעת בדירתו של מר שלם, בן זוגה של המבקשת. </w:t>
      </w:r>
    </w:p>
    <w:p w:rsidR="00480030" w:rsidP="00AB7FE5" w:rsidRDefault="00480030">
      <w:pPr>
        <w:spacing w:line="360" w:lineRule="auto"/>
        <w:jc w:val="both"/>
        <w:rPr>
          <w:rFonts w:ascii="Arial" w:hAnsi="Arial"/>
          <w:noProof w:val="0"/>
          <w:rtl/>
        </w:rPr>
      </w:pPr>
    </w:p>
    <w:p w:rsidR="00480030" w:rsidP="00AB7FE5" w:rsidRDefault="00480030">
      <w:pPr>
        <w:spacing w:line="360" w:lineRule="auto"/>
        <w:jc w:val="both"/>
        <w:rPr>
          <w:rFonts w:ascii="Arial" w:hAnsi="Arial"/>
          <w:noProof w:val="0"/>
          <w:rtl/>
        </w:rPr>
      </w:pPr>
      <w:r>
        <w:rPr>
          <w:rFonts w:hint="cs" w:ascii="Arial" w:hAnsi="Arial"/>
          <w:noProof w:val="0"/>
          <w:rtl/>
        </w:rPr>
        <w:t xml:space="preserve">בדיון שהתקיים לפני ביום 8.4.18 שמעתי את טיעוני באי כוח הצדדים. </w:t>
      </w:r>
    </w:p>
    <w:p w:rsidR="00480030" w:rsidP="00AB7FE5" w:rsidRDefault="00480030">
      <w:pPr>
        <w:spacing w:line="360" w:lineRule="auto"/>
        <w:jc w:val="both"/>
        <w:rPr>
          <w:rFonts w:ascii="Arial" w:hAnsi="Arial"/>
          <w:noProof w:val="0"/>
          <w:rtl/>
        </w:rPr>
      </w:pPr>
    </w:p>
    <w:p w:rsidRPr="00A71300" w:rsidR="00724FBF" w:rsidP="00AB7FE5" w:rsidRDefault="00480030">
      <w:pPr>
        <w:spacing w:line="360" w:lineRule="auto"/>
        <w:jc w:val="both"/>
        <w:rPr>
          <w:rFonts w:ascii="Arial" w:hAnsi="Arial"/>
          <w:noProof w:val="0"/>
          <w:u w:val="single"/>
          <w:rtl/>
        </w:rPr>
      </w:pPr>
      <w:r w:rsidRPr="00480030">
        <w:rPr>
          <w:rFonts w:hint="cs" w:ascii="Arial" w:hAnsi="Arial"/>
          <w:noProof w:val="0"/>
          <w:u w:val="single"/>
          <w:rtl/>
        </w:rPr>
        <w:t>טיעוני באי כוח הצדדים</w:t>
      </w:r>
      <w:r w:rsidRPr="00480030" w:rsidR="00AB7FE5">
        <w:rPr>
          <w:rFonts w:hint="cs" w:ascii="Arial" w:hAnsi="Arial"/>
          <w:noProof w:val="0"/>
          <w:u w:val="single"/>
          <w:rtl/>
        </w:rPr>
        <w:t xml:space="preserve">  </w:t>
      </w:r>
    </w:p>
    <w:p w:rsidR="00694556" w:rsidRDefault="00694556">
      <w:pPr>
        <w:spacing w:line="360" w:lineRule="auto"/>
        <w:jc w:val="both"/>
        <w:rPr>
          <w:rFonts w:ascii="Arial" w:hAnsi="Arial"/>
          <w:noProof w:val="0"/>
          <w:rtl/>
        </w:rPr>
      </w:pPr>
    </w:p>
    <w:p w:rsidR="00480030" w:rsidRDefault="00A26D5D">
      <w:pPr>
        <w:spacing w:line="360" w:lineRule="auto"/>
        <w:jc w:val="both"/>
        <w:rPr>
          <w:rFonts w:ascii="Arial" w:hAnsi="Arial"/>
          <w:noProof w:val="0"/>
          <w:rtl/>
        </w:rPr>
      </w:pPr>
      <w:r>
        <w:rPr>
          <w:rFonts w:hint="cs" w:ascii="Arial" w:hAnsi="Arial"/>
          <w:noProof w:val="0"/>
          <w:rtl/>
        </w:rPr>
        <w:t xml:space="preserve">בא כוח המבקשת ביקש להעדיף את </w:t>
      </w:r>
      <w:r w:rsidR="003A5CB0">
        <w:rPr>
          <w:rFonts w:hint="cs" w:ascii="Arial" w:hAnsi="Arial"/>
          <w:noProof w:val="0"/>
          <w:rtl/>
        </w:rPr>
        <w:t>המומלץ ב</w:t>
      </w:r>
      <w:r>
        <w:rPr>
          <w:rFonts w:hint="cs" w:ascii="Arial" w:hAnsi="Arial"/>
          <w:noProof w:val="0"/>
          <w:rtl/>
        </w:rPr>
        <w:t xml:space="preserve">חוות הדעת הפרטית על פני תסקיר שירות המבחן ובאת כוח המשיבה ביקשה להיפך. </w:t>
      </w:r>
    </w:p>
    <w:p w:rsidR="00A26D5D" w:rsidRDefault="00A26D5D">
      <w:pPr>
        <w:spacing w:line="360" w:lineRule="auto"/>
        <w:jc w:val="both"/>
        <w:rPr>
          <w:rFonts w:ascii="Arial" w:hAnsi="Arial"/>
          <w:noProof w:val="0"/>
          <w:rtl/>
        </w:rPr>
      </w:pPr>
    </w:p>
    <w:p w:rsidR="00052CF4" w:rsidP="009F24A3" w:rsidRDefault="00A26D5D">
      <w:pPr>
        <w:spacing w:line="360" w:lineRule="auto"/>
        <w:jc w:val="both"/>
        <w:rPr>
          <w:rFonts w:ascii="Arial" w:hAnsi="Arial"/>
          <w:noProof w:val="0"/>
          <w:rtl/>
        </w:rPr>
      </w:pPr>
      <w:r>
        <w:rPr>
          <w:rFonts w:hint="cs" w:ascii="Arial" w:hAnsi="Arial"/>
          <w:noProof w:val="0"/>
          <w:rtl/>
        </w:rPr>
        <w:t xml:space="preserve">לטענת בא כוח המבקשת </w:t>
      </w:r>
      <w:r w:rsidR="00683160">
        <w:rPr>
          <w:rFonts w:hint="cs" w:ascii="Arial" w:hAnsi="Arial"/>
          <w:noProof w:val="0"/>
          <w:rtl/>
        </w:rPr>
        <w:t>שירות המבחן פסל עד כה 13 מפקחים שהוצעו ביניהם 4 מפקחים שנמצאו מתאימים על ידי מומחי ההגנה, וזאת על יסוד שני טעמים: הזדהות</w:t>
      </w:r>
      <w:r w:rsidR="00823F7A">
        <w:rPr>
          <w:rFonts w:hint="cs" w:ascii="Arial" w:hAnsi="Arial"/>
          <w:noProof w:val="0"/>
          <w:rtl/>
        </w:rPr>
        <w:t>ם עם המבקשת והעדר היכרות מספקת</w:t>
      </w:r>
      <w:r w:rsidR="00683160">
        <w:rPr>
          <w:rFonts w:hint="cs" w:ascii="Arial" w:hAnsi="Arial"/>
          <w:noProof w:val="0"/>
          <w:rtl/>
        </w:rPr>
        <w:t xml:space="preserve"> עמה. לטענתו, משמעות המלצת שירות המבחן היא כי רק בני משפחה יכולים לפקח על המבקשת וכי מאחר שמשימת הפיקוח מתמצה, לשיטתו, בחובה לדווח על הפרת התנאים המגבילים, גם מפקחים שאינם מכירים את המבקשת</w:t>
      </w:r>
      <w:r w:rsidR="00823F7A">
        <w:rPr>
          <w:rFonts w:hint="cs" w:ascii="Arial" w:hAnsi="Arial"/>
          <w:noProof w:val="0"/>
          <w:rtl/>
        </w:rPr>
        <w:t xml:space="preserve"> יכולים למלאה. בהקשר זה טען כי ניתוק הקשר של המבקשת עם בני משפחתה אינו יכול לעמוד לה לרועץ ולהותירה במעצר.</w:t>
      </w:r>
      <w:r w:rsidR="009F24A3">
        <w:rPr>
          <w:rFonts w:hint="cs" w:ascii="Arial" w:hAnsi="Arial"/>
          <w:noProof w:val="0"/>
          <w:rtl/>
        </w:rPr>
        <w:t xml:space="preserve"> עוד טען כי העובדה שהמפקחים מזדהים עם המבקשת אינה יכולה סיבה לפסילת התאמתם כמפקחים משום שכל אדם חופשי להחזיק בדעותיו</w:t>
      </w:r>
      <w:r w:rsidR="003A5CB0">
        <w:rPr>
          <w:rFonts w:hint="cs" w:ascii="Arial" w:hAnsi="Arial"/>
          <w:noProof w:val="0"/>
          <w:rtl/>
        </w:rPr>
        <w:t>, כמו כן, הוסיף</w:t>
      </w:r>
      <w:r w:rsidR="00931FCB">
        <w:rPr>
          <w:rFonts w:hint="cs" w:ascii="Arial" w:hAnsi="Arial"/>
          <w:noProof w:val="0"/>
          <w:rtl/>
        </w:rPr>
        <w:t xml:space="preserve"> </w:t>
      </w:r>
      <w:r w:rsidR="003A5CB0">
        <w:rPr>
          <w:rFonts w:hint="cs" w:ascii="Arial" w:hAnsi="Arial"/>
          <w:noProof w:val="0"/>
          <w:rtl/>
        </w:rPr>
        <w:t xml:space="preserve">וטען כי </w:t>
      </w:r>
      <w:r w:rsidR="009F24A3">
        <w:rPr>
          <w:rFonts w:hint="cs" w:ascii="Arial" w:hAnsi="Arial"/>
          <w:noProof w:val="0"/>
          <w:rtl/>
        </w:rPr>
        <w:t>המפקחים המוצעים נעדרי עבר פלילי.</w:t>
      </w:r>
      <w:r w:rsidR="00823F7A">
        <w:rPr>
          <w:rFonts w:hint="cs" w:ascii="Arial" w:hAnsi="Arial"/>
          <w:noProof w:val="0"/>
          <w:rtl/>
        </w:rPr>
        <w:t xml:space="preserve"> </w:t>
      </w:r>
      <w:r w:rsidR="009F24A3">
        <w:rPr>
          <w:rFonts w:hint="cs" w:ascii="Arial" w:hAnsi="Arial"/>
          <w:noProof w:val="0"/>
          <w:rtl/>
        </w:rPr>
        <w:t>על כן</w:t>
      </w:r>
      <w:r w:rsidR="003A5CB0">
        <w:rPr>
          <w:rFonts w:hint="cs" w:ascii="Arial" w:hAnsi="Arial"/>
          <w:noProof w:val="0"/>
          <w:rtl/>
        </w:rPr>
        <w:t xml:space="preserve"> </w:t>
      </w:r>
      <w:r w:rsidR="002D6A3E">
        <w:rPr>
          <w:rFonts w:hint="cs" w:ascii="Arial" w:hAnsi="Arial"/>
          <w:noProof w:val="0"/>
          <w:rtl/>
        </w:rPr>
        <w:t xml:space="preserve">לשיטת </w:t>
      </w:r>
      <w:r w:rsidR="002D6A3E">
        <w:rPr>
          <w:rFonts w:hint="cs" w:ascii="Arial" w:hAnsi="Arial"/>
          <w:noProof w:val="0"/>
          <w:rtl/>
        </w:rPr>
        <w:lastRenderedPageBreak/>
        <w:t xml:space="preserve">בא כוח המבקשת, למעשה, </w:t>
      </w:r>
      <w:r w:rsidR="00823F7A">
        <w:rPr>
          <w:rFonts w:hint="cs" w:ascii="Arial" w:hAnsi="Arial"/>
          <w:noProof w:val="0"/>
          <w:rtl/>
        </w:rPr>
        <w:t>שירות המבחן התרשם באופן חיובי משלושת המפקחים שהוצעו</w:t>
      </w:r>
      <w:r w:rsidR="002D6A3E">
        <w:rPr>
          <w:rFonts w:hint="cs" w:ascii="Arial" w:hAnsi="Arial"/>
          <w:noProof w:val="0"/>
          <w:rtl/>
        </w:rPr>
        <w:t>,</w:t>
      </w:r>
      <w:r w:rsidR="00823F7A">
        <w:rPr>
          <w:rFonts w:hint="cs" w:ascii="Arial" w:hAnsi="Arial"/>
          <w:noProof w:val="0"/>
          <w:rtl/>
        </w:rPr>
        <w:t xml:space="preserve"> אולם פסל התאמתם על יסוד נימוקים בלתי סבירים</w:t>
      </w:r>
      <w:r w:rsidR="002D6A3E">
        <w:rPr>
          <w:rFonts w:hint="cs" w:ascii="Arial" w:hAnsi="Arial"/>
          <w:noProof w:val="0"/>
          <w:rtl/>
        </w:rPr>
        <w:t>, וכי</w:t>
      </w:r>
      <w:r w:rsidR="009F24A3">
        <w:rPr>
          <w:rFonts w:hint="cs" w:ascii="Arial" w:hAnsi="Arial"/>
          <w:noProof w:val="0"/>
          <w:rtl/>
        </w:rPr>
        <w:t xml:space="preserve"> מדובר במגמה ברורה של קצין המבחן למנוע את שחרורה של המבקשת לחלופת מעצר, לאחר שפורסמו נגדו פרסומים אודות התסקירים שערך</w:t>
      </w:r>
      <w:r w:rsidR="00823F7A">
        <w:rPr>
          <w:rFonts w:hint="cs" w:ascii="Arial" w:hAnsi="Arial"/>
          <w:noProof w:val="0"/>
          <w:rtl/>
        </w:rPr>
        <w:t>.</w:t>
      </w:r>
      <w:r w:rsidR="009F24A3">
        <w:rPr>
          <w:rFonts w:hint="cs" w:ascii="Arial" w:hAnsi="Arial"/>
          <w:noProof w:val="0"/>
          <w:rtl/>
        </w:rPr>
        <w:t xml:space="preserve"> בא כוח המבקשת טען כי גם חלוף הזמן מצדיק את שחרורה של המבקשת בתנאים מגבילים כפי המלצת המומחים מטעמה ולנוכח שחרורם של האחרים.</w:t>
      </w:r>
    </w:p>
    <w:p w:rsidR="009F24A3" w:rsidP="009F24A3" w:rsidRDefault="009F24A3">
      <w:pPr>
        <w:spacing w:line="360" w:lineRule="auto"/>
        <w:jc w:val="both"/>
        <w:rPr>
          <w:rFonts w:ascii="Arial" w:hAnsi="Arial"/>
          <w:noProof w:val="0"/>
          <w:rtl/>
        </w:rPr>
      </w:pPr>
      <w:r>
        <w:rPr>
          <w:rFonts w:hint="cs" w:ascii="Arial" w:hAnsi="Arial"/>
          <w:noProof w:val="0"/>
          <w:rtl/>
        </w:rPr>
        <w:t xml:space="preserve"> </w:t>
      </w:r>
      <w:r w:rsidR="00823F7A">
        <w:rPr>
          <w:rFonts w:hint="cs" w:ascii="Arial" w:hAnsi="Arial"/>
          <w:noProof w:val="0"/>
          <w:rtl/>
        </w:rPr>
        <w:t xml:space="preserve"> </w:t>
      </w:r>
    </w:p>
    <w:p w:rsidR="00480030" w:rsidP="00845771" w:rsidRDefault="00845771">
      <w:pPr>
        <w:spacing w:line="360" w:lineRule="auto"/>
        <w:jc w:val="both"/>
        <w:rPr>
          <w:rFonts w:ascii="Arial" w:hAnsi="Arial"/>
          <w:noProof w:val="0"/>
          <w:rtl/>
        </w:rPr>
      </w:pPr>
      <w:r>
        <w:rPr>
          <w:rFonts w:hint="cs" w:ascii="Arial" w:hAnsi="Arial"/>
          <w:noProof w:val="0"/>
          <w:rtl/>
        </w:rPr>
        <w:t>באת כוח המשיבה</w:t>
      </w:r>
      <w:r w:rsidR="009F24A3">
        <w:rPr>
          <w:rFonts w:hint="cs" w:ascii="Arial" w:hAnsi="Arial"/>
          <w:noProof w:val="0"/>
          <w:rtl/>
        </w:rPr>
        <w:t xml:space="preserve"> טענה </w:t>
      </w:r>
      <w:r w:rsidR="00A00F73">
        <w:rPr>
          <w:rFonts w:hint="cs" w:ascii="Arial" w:hAnsi="Arial"/>
          <w:noProof w:val="0"/>
          <w:rtl/>
        </w:rPr>
        <w:t>כי יש להעדיף את המלצת שירות המבחן על פי המלצת מומחי ההגנה, היות ומדובר בגוף ציבורי סטטוטורי בעל מומחיות ומקצועיות, אשר סטייה מהמלצותיו השליליות מחייבת את בית המשפט, אף כפוסק אחרון, להישען על נימוקים כבדי משקל. לטענתה, אין בעובדה שבעניינה של המבקשת נבחנו מספר חלופות ונדחו כדי להצדיק את שחרורה. באשר לחלופת מעצר בביתו של בן זוגה</w:t>
      </w:r>
      <w:r>
        <w:rPr>
          <w:rFonts w:hint="cs" w:ascii="Arial" w:hAnsi="Arial"/>
          <w:noProof w:val="0"/>
          <w:rtl/>
        </w:rPr>
        <w:t xml:space="preserve"> טענה</w:t>
      </w:r>
      <w:r w:rsidR="003E3323">
        <w:rPr>
          <w:rFonts w:hint="cs" w:ascii="Arial" w:hAnsi="Arial"/>
          <w:noProof w:val="0"/>
          <w:rtl/>
        </w:rPr>
        <w:t xml:space="preserve"> כי </w:t>
      </w:r>
      <w:r w:rsidR="00683160">
        <w:rPr>
          <w:rFonts w:hint="cs" w:ascii="Arial" w:hAnsi="Arial"/>
          <w:noProof w:val="0"/>
          <w:rtl/>
        </w:rPr>
        <w:t xml:space="preserve"> </w:t>
      </w:r>
      <w:r w:rsidR="00F53C1C">
        <w:rPr>
          <w:rFonts w:hint="cs" w:ascii="Arial" w:hAnsi="Arial"/>
          <w:noProof w:val="0"/>
          <w:rtl/>
        </w:rPr>
        <w:t xml:space="preserve">זהו מקום ביצוע העבירות וכי בן זוגה של המבקשת היה ער לכך. כמו כן נטען כי להזדהות המפקחים עם עמדות המבקשת או לחוסר היכרותם עמה יש השלכה ישירה על יכולתם להוות גורם סמכותי ומפקח, בייחוד לאור רמת מסוכנותה הגבוהה. על </w:t>
      </w:r>
      <w:r>
        <w:rPr>
          <w:rFonts w:hint="cs" w:ascii="Arial" w:hAnsi="Arial"/>
          <w:noProof w:val="0"/>
          <w:rtl/>
        </w:rPr>
        <w:t>כן טענה באת כוח המשיבה</w:t>
      </w:r>
      <w:r w:rsidR="00F53C1C">
        <w:rPr>
          <w:rFonts w:hint="cs" w:ascii="Arial" w:hAnsi="Arial"/>
          <w:noProof w:val="0"/>
          <w:rtl/>
        </w:rPr>
        <w:t xml:space="preserve"> כי לא מתקיימים טעמים </w:t>
      </w:r>
      <w:r>
        <w:rPr>
          <w:rFonts w:hint="cs" w:ascii="Arial" w:hAnsi="Arial"/>
          <w:noProof w:val="0"/>
          <w:rtl/>
        </w:rPr>
        <w:t xml:space="preserve">כבדי משקל לסטות מהמלצתו השלילית של שירות המבחן ויש לכבדה. </w:t>
      </w:r>
    </w:p>
    <w:p w:rsidR="00845771" w:rsidP="00F53C1C" w:rsidRDefault="00845771">
      <w:pPr>
        <w:spacing w:line="360" w:lineRule="auto"/>
        <w:jc w:val="both"/>
        <w:rPr>
          <w:rFonts w:ascii="Arial" w:hAnsi="Arial"/>
          <w:noProof w:val="0"/>
          <w:rtl/>
        </w:rPr>
      </w:pPr>
    </w:p>
    <w:p w:rsidR="00845771" w:rsidP="008F2C22" w:rsidRDefault="00845771">
      <w:pPr>
        <w:spacing w:line="360" w:lineRule="auto"/>
        <w:jc w:val="both"/>
        <w:rPr>
          <w:rFonts w:ascii="Arial" w:hAnsi="Arial"/>
          <w:noProof w:val="0"/>
          <w:rtl/>
        </w:rPr>
      </w:pPr>
      <w:r>
        <w:rPr>
          <w:rFonts w:hint="cs" w:ascii="Arial" w:hAnsi="Arial"/>
          <w:noProof w:val="0"/>
          <w:rtl/>
        </w:rPr>
        <w:t>בתגובה לטענות באת כוח המשיבה, טען בא כוח המבקשת כי יש להבדיל בין המסוכנות הנשקפת מהמבקשת שהיא פרסום פוגעני לבין מסוכנות הנשקפת מעברייני אלימות ומין, ועל כן יש מקום להקל עמה. לטענתו, הטעמים כבדי המשקל המצדיקים סטייה מהמלצתו השלילית של שירות המבחן נעוצים בנימוקים הבלתי הגיוניים שמצא שירות המבחן בפסילתו את המפקחים, הפלייה בין הנאשמים אשר שניים מהם משוחררים והעובדה כי למרות שנקבע שמסוכנותם גבוהה, הנבואה לא התגשמה</w:t>
      </w:r>
      <w:r w:rsidR="0087372D">
        <w:rPr>
          <w:rFonts w:hint="cs" w:ascii="Arial" w:hAnsi="Arial"/>
          <w:noProof w:val="0"/>
          <w:rtl/>
        </w:rPr>
        <w:t>, ובהצטברותם של כל אלה</w:t>
      </w:r>
      <w:r>
        <w:rPr>
          <w:rFonts w:hint="cs" w:ascii="Arial" w:hAnsi="Arial"/>
          <w:noProof w:val="0"/>
          <w:rtl/>
        </w:rPr>
        <w:t>. בא כוח המבקשת</w:t>
      </w:r>
      <w:r w:rsidR="0087372D">
        <w:rPr>
          <w:rFonts w:hint="cs" w:ascii="Arial" w:hAnsi="Arial"/>
          <w:noProof w:val="0"/>
          <w:rtl/>
        </w:rPr>
        <w:t xml:space="preserve"> הוסיף וטען</w:t>
      </w:r>
      <w:r>
        <w:rPr>
          <w:rFonts w:hint="cs" w:ascii="Arial" w:hAnsi="Arial"/>
          <w:noProof w:val="0"/>
          <w:rtl/>
        </w:rPr>
        <w:t xml:space="preserve"> כי בחלוף </w:t>
      </w:r>
      <w:r w:rsidR="008F2C22">
        <w:rPr>
          <w:rFonts w:hint="cs" w:ascii="Arial" w:hAnsi="Arial"/>
          <w:noProof w:val="0"/>
          <w:rtl/>
        </w:rPr>
        <w:t xml:space="preserve">כשנה מאז שהוגש כתב האישום אף לא ניתן מענה מפורט לכתב האישום, וכי לאור ההיקף האדיר של חומרי החקירה צפוי ההליך להימשך זמן רב. כמו כן ביקש להתחשב בכך כי מעצרה של המבקשת גורם לקושי גדול ביכולתה לעיין בחומרי החקירה ולהיערך לקראת משפטה כראוי כפי ההזדמנות שיש בידי הנאשמים האחרים. </w:t>
      </w:r>
      <w:r>
        <w:rPr>
          <w:rFonts w:hint="cs" w:ascii="Arial" w:hAnsi="Arial"/>
          <w:noProof w:val="0"/>
          <w:rtl/>
        </w:rPr>
        <w:t xml:space="preserve"> </w:t>
      </w:r>
    </w:p>
    <w:p w:rsidR="008F2C22" w:rsidP="008F2C22" w:rsidRDefault="008F2C22">
      <w:pPr>
        <w:spacing w:line="360" w:lineRule="auto"/>
        <w:jc w:val="both"/>
        <w:rPr>
          <w:rFonts w:ascii="Arial" w:hAnsi="Arial"/>
          <w:noProof w:val="0"/>
          <w:rtl/>
        </w:rPr>
      </w:pPr>
    </w:p>
    <w:p w:rsidRPr="008F2C22" w:rsidR="008F2C22" w:rsidP="008F2C22" w:rsidRDefault="008F2C22">
      <w:pPr>
        <w:spacing w:line="360" w:lineRule="auto"/>
        <w:jc w:val="both"/>
        <w:rPr>
          <w:rFonts w:ascii="Arial" w:hAnsi="Arial"/>
          <w:noProof w:val="0"/>
          <w:u w:val="single"/>
          <w:rtl/>
        </w:rPr>
      </w:pPr>
      <w:r w:rsidRPr="008F2C22">
        <w:rPr>
          <w:rFonts w:hint="cs" w:ascii="Arial" w:hAnsi="Arial"/>
          <w:noProof w:val="0"/>
          <w:u w:val="single"/>
          <w:rtl/>
        </w:rPr>
        <w:t>דיון והכרעה</w:t>
      </w:r>
    </w:p>
    <w:p w:rsidR="00480030" w:rsidRDefault="00480030">
      <w:pPr>
        <w:spacing w:line="360" w:lineRule="auto"/>
        <w:jc w:val="both"/>
        <w:rPr>
          <w:rFonts w:ascii="Arial" w:hAnsi="Arial"/>
          <w:noProof w:val="0"/>
          <w:rtl/>
        </w:rPr>
      </w:pPr>
    </w:p>
    <w:p w:rsidR="00C23758" w:rsidP="00ED33F8" w:rsidRDefault="00C23758">
      <w:pPr>
        <w:spacing w:line="360" w:lineRule="auto"/>
        <w:jc w:val="both"/>
        <w:rPr>
          <w:rtl/>
        </w:rPr>
      </w:pPr>
      <w:r>
        <w:rPr>
          <w:rFonts w:hint="cs"/>
          <w:rtl/>
        </w:rPr>
        <w:t xml:space="preserve">בהחלטתי מיום 26.10.17 </w:t>
      </w:r>
      <w:r w:rsidR="00052CF4">
        <w:rPr>
          <w:rFonts w:hint="cs"/>
          <w:rtl/>
        </w:rPr>
        <w:t xml:space="preserve">, </w:t>
      </w:r>
      <w:r>
        <w:rPr>
          <w:rFonts w:hint="cs"/>
          <w:rtl/>
        </w:rPr>
        <w:t>קבעתי כי נוכח מסוכנותה של המבקשת</w:t>
      </w:r>
      <w:r w:rsidR="00093A2F">
        <w:rPr>
          <w:rFonts w:hint="cs"/>
          <w:rtl/>
        </w:rPr>
        <w:t>,</w:t>
      </w:r>
      <w:r>
        <w:rPr>
          <w:rFonts w:hint="cs"/>
          <w:rtl/>
        </w:rPr>
        <w:t xml:space="preserve"> כמו גם חשש להשפעה על עדים</w:t>
      </w:r>
      <w:r w:rsidR="00806325">
        <w:rPr>
          <w:rFonts w:hint="cs"/>
          <w:rtl/>
        </w:rPr>
        <w:t xml:space="preserve">, לא תסכון בעניינה חלופת מעצר. </w:t>
      </w:r>
    </w:p>
    <w:p w:rsidR="00806325" w:rsidP="00ED33F8" w:rsidRDefault="00806325">
      <w:pPr>
        <w:spacing w:line="360" w:lineRule="auto"/>
        <w:jc w:val="both"/>
        <w:rPr>
          <w:rtl/>
        </w:rPr>
      </w:pPr>
    </w:p>
    <w:p w:rsidR="00806325" w:rsidP="00ED33F8" w:rsidRDefault="00806325">
      <w:pPr>
        <w:spacing w:line="360" w:lineRule="auto"/>
        <w:jc w:val="both"/>
      </w:pPr>
      <w:r>
        <w:rPr>
          <w:rFonts w:hint="cs"/>
          <w:rtl/>
        </w:rPr>
        <w:lastRenderedPageBreak/>
        <w:t xml:space="preserve">כעת ניצבת לפני בקשה לעיון חוזר באותה החלטה. </w:t>
      </w:r>
    </w:p>
    <w:p w:rsidR="00C23758" w:rsidP="00ED33F8" w:rsidRDefault="00C23758">
      <w:pPr>
        <w:spacing w:line="360" w:lineRule="auto"/>
        <w:jc w:val="both"/>
      </w:pPr>
    </w:p>
    <w:p w:rsidR="00ED33F8" w:rsidP="00ED33F8" w:rsidRDefault="007869BF">
      <w:pPr>
        <w:spacing w:line="360" w:lineRule="auto"/>
        <w:jc w:val="both"/>
        <w:rPr>
          <w:rFonts w:ascii="Arial" w:hAnsi="Arial"/>
          <w:noProof w:val="0"/>
        </w:rPr>
      </w:pPr>
      <w:hyperlink w:history="1" r:id="rId9">
        <w:r w:rsidRPr="00ED33F8" w:rsidR="00ED33F8">
          <w:rPr>
            <w:rStyle w:val="Hyperlink"/>
            <w:rFonts w:hint="cs"/>
            <w:noProof w:val="0"/>
            <w:color w:val="auto"/>
            <w:u w:val="none"/>
            <w:rtl/>
          </w:rPr>
          <w:t>סעיף 52</w:t>
        </w:r>
      </w:hyperlink>
      <w:r w:rsidRPr="00ED33F8" w:rsidR="00ED33F8">
        <w:rPr>
          <w:rFonts w:hint="cs" w:ascii="Arial" w:hAnsi="Arial"/>
          <w:noProof w:val="0"/>
          <w:rtl/>
        </w:rPr>
        <w:t xml:space="preserve"> </w:t>
      </w:r>
      <w:r w:rsidR="00ED33F8">
        <w:rPr>
          <w:rFonts w:hint="cs" w:ascii="Arial" w:hAnsi="Arial"/>
          <w:noProof w:val="0"/>
          <w:rtl/>
        </w:rPr>
        <w:t>לחוק המעצרים קובע שלוש עילות היכולות לבסס בקשה לעיון מחדש בהחלטות הנוגעות למעצר או לשחרור בתנאים מגבילים: גילוין של עובדות חדשות; שינוי נסיבות; או חלוף זמן ניכר ממתן ההחלטה בנושא המעצר או השחרור לחלופה, ועד למועד הגשת הבקשה.</w:t>
      </w:r>
    </w:p>
    <w:p w:rsidRPr="00ED33F8" w:rsidR="008F2C22" w:rsidRDefault="008F2C22">
      <w:pPr>
        <w:spacing w:line="360" w:lineRule="auto"/>
        <w:jc w:val="both"/>
        <w:rPr>
          <w:rFonts w:ascii="Arial" w:hAnsi="Arial"/>
          <w:noProof w:val="0"/>
          <w:rtl/>
        </w:rPr>
      </w:pPr>
    </w:p>
    <w:p w:rsidR="008F2C22" w:rsidP="00E046F0" w:rsidRDefault="00F47A70">
      <w:pPr>
        <w:spacing w:line="360" w:lineRule="auto"/>
        <w:jc w:val="both"/>
        <w:rPr>
          <w:rFonts w:ascii="Arial" w:hAnsi="Arial"/>
          <w:noProof w:val="0"/>
          <w:rtl/>
        </w:rPr>
      </w:pPr>
      <w:r>
        <w:rPr>
          <w:rFonts w:hint="cs" w:ascii="Arial" w:hAnsi="Arial"/>
          <w:noProof w:val="0"/>
          <w:rtl/>
        </w:rPr>
        <w:t>בבקשה שלפני נטען</w:t>
      </w:r>
      <w:r w:rsidR="005C15F3">
        <w:rPr>
          <w:rFonts w:hint="cs" w:ascii="Arial" w:hAnsi="Arial"/>
          <w:noProof w:val="0"/>
          <w:rtl/>
        </w:rPr>
        <w:t xml:space="preserve"> </w:t>
      </w:r>
      <w:r>
        <w:rPr>
          <w:rFonts w:hint="cs" w:ascii="Arial" w:hAnsi="Arial"/>
          <w:noProof w:val="0"/>
          <w:rtl/>
        </w:rPr>
        <w:t xml:space="preserve">לשתיים מן העילות- שינוי נסיבות וחלוף הזמן. </w:t>
      </w:r>
    </w:p>
    <w:p w:rsidR="00F47A70" w:rsidP="00F47A70" w:rsidRDefault="00F47A70">
      <w:pPr>
        <w:spacing w:line="360" w:lineRule="auto"/>
        <w:jc w:val="both"/>
        <w:rPr>
          <w:rFonts w:ascii="Arial" w:hAnsi="Arial"/>
          <w:noProof w:val="0"/>
          <w:rtl/>
        </w:rPr>
      </w:pPr>
    </w:p>
    <w:p w:rsidR="00052CF4" w:rsidP="004372E7" w:rsidRDefault="00E046F0">
      <w:pPr>
        <w:spacing w:line="360" w:lineRule="auto"/>
        <w:jc w:val="both"/>
        <w:rPr>
          <w:rFonts w:ascii="Arial" w:hAnsi="Arial"/>
          <w:noProof w:val="0"/>
          <w:rtl/>
        </w:rPr>
      </w:pPr>
      <w:r>
        <w:rPr>
          <w:rFonts w:hint="cs" w:ascii="Arial" w:hAnsi="Arial"/>
          <w:noProof w:val="0"/>
          <w:rtl/>
        </w:rPr>
        <w:t xml:space="preserve">באשר לשינוי נסיבות </w:t>
      </w:r>
      <w:r w:rsidR="003029E6">
        <w:rPr>
          <w:rFonts w:hint="cs" w:ascii="Arial" w:hAnsi="Arial"/>
          <w:noProof w:val="0"/>
          <w:rtl/>
        </w:rPr>
        <w:t xml:space="preserve">הרי </w:t>
      </w:r>
      <w:r w:rsidR="004372E7">
        <w:rPr>
          <w:rFonts w:hint="cs" w:ascii="Arial" w:hAnsi="Arial"/>
          <w:noProof w:val="0"/>
          <w:rtl/>
        </w:rPr>
        <w:t>שיש לבחון האם</w:t>
      </w:r>
      <w:r w:rsidR="003029E6">
        <w:rPr>
          <w:rFonts w:hint="cs" w:ascii="Arial" w:hAnsi="Arial"/>
          <w:noProof w:val="0"/>
          <w:rtl/>
        </w:rPr>
        <w:t xml:space="preserve"> מסוכנותה של המבקשת פחתה עד כי ניתן להלום בעניינה </w:t>
      </w:r>
      <w:r w:rsidR="004372E7">
        <w:rPr>
          <w:rFonts w:hint="cs" w:ascii="Arial" w:hAnsi="Arial"/>
          <w:noProof w:val="0"/>
          <w:rtl/>
        </w:rPr>
        <w:t xml:space="preserve">כיום </w:t>
      </w:r>
      <w:r w:rsidR="003029E6">
        <w:rPr>
          <w:rFonts w:hint="cs" w:ascii="Arial" w:hAnsi="Arial"/>
          <w:noProof w:val="0"/>
          <w:rtl/>
        </w:rPr>
        <w:t>חלופת מעצר. בא כוח המבקש</w:t>
      </w:r>
      <w:r w:rsidR="00052CF4">
        <w:rPr>
          <w:rFonts w:hint="cs" w:ascii="Arial" w:hAnsi="Arial"/>
          <w:noProof w:val="0"/>
          <w:rtl/>
        </w:rPr>
        <w:t>ת</w:t>
      </w:r>
      <w:r w:rsidR="003029E6">
        <w:rPr>
          <w:rFonts w:hint="cs" w:ascii="Arial" w:hAnsi="Arial"/>
          <w:noProof w:val="0"/>
          <w:rtl/>
        </w:rPr>
        <w:t xml:space="preserve"> </w:t>
      </w:r>
      <w:r w:rsidR="005C15F3">
        <w:rPr>
          <w:rFonts w:hint="cs" w:ascii="Arial" w:hAnsi="Arial"/>
          <w:noProof w:val="0"/>
          <w:rtl/>
        </w:rPr>
        <w:t xml:space="preserve">טען </w:t>
      </w:r>
      <w:r w:rsidR="009F4814">
        <w:rPr>
          <w:rFonts w:hint="cs" w:ascii="Arial" w:hAnsi="Arial"/>
          <w:noProof w:val="0"/>
          <w:rtl/>
        </w:rPr>
        <w:t xml:space="preserve">אמנם </w:t>
      </w:r>
      <w:r w:rsidR="005C15F3">
        <w:rPr>
          <w:rFonts w:hint="cs" w:ascii="Arial" w:hAnsi="Arial"/>
          <w:noProof w:val="0"/>
          <w:rtl/>
        </w:rPr>
        <w:t>כי עם חלוף הזמן, עת המבקשת מצויה במעצר מאחורי סורג ובריח מזה כשנה, יש לקבוע כי מסוכנותה פחתה כפי שאף מוכח מהתנהגותם של שני הנאשמים האחרים אשר שוחררו למעצר בית.</w:t>
      </w:r>
    </w:p>
    <w:p w:rsidR="00052CF4" w:rsidP="004372E7" w:rsidRDefault="00052CF4">
      <w:pPr>
        <w:spacing w:line="360" w:lineRule="auto"/>
        <w:jc w:val="both"/>
        <w:rPr>
          <w:rFonts w:ascii="Arial" w:hAnsi="Arial"/>
          <w:noProof w:val="0"/>
          <w:rtl/>
        </w:rPr>
      </w:pPr>
    </w:p>
    <w:p w:rsidR="003029E6" w:rsidP="004372E7" w:rsidRDefault="005C15F3">
      <w:pPr>
        <w:spacing w:line="360" w:lineRule="auto"/>
        <w:jc w:val="both"/>
        <w:rPr>
          <w:rFonts w:ascii="Arial" w:hAnsi="Arial"/>
          <w:noProof w:val="0"/>
          <w:rtl/>
        </w:rPr>
      </w:pPr>
      <w:r>
        <w:rPr>
          <w:rFonts w:hint="cs" w:ascii="Arial" w:hAnsi="Arial"/>
          <w:noProof w:val="0"/>
          <w:rtl/>
        </w:rPr>
        <w:t>איני מקבל עמדה זו, לפי שאני סבור כי מסוכנותה של המבקשת גבוהה ומידתה לא פחתה, וזאת</w:t>
      </w:r>
      <w:r w:rsidR="006B4C3B">
        <w:rPr>
          <w:rFonts w:hint="cs" w:ascii="Arial" w:hAnsi="Arial"/>
          <w:noProof w:val="0"/>
          <w:rtl/>
        </w:rPr>
        <w:t xml:space="preserve"> אף</w:t>
      </w:r>
      <w:r>
        <w:rPr>
          <w:rFonts w:hint="cs" w:ascii="Arial" w:hAnsi="Arial"/>
          <w:noProof w:val="0"/>
          <w:rtl/>
        </w:rPr>
        <w:t xml:space="preserve"> נוכח </w:t>
      </w:r>
      <w:r w:rsidR="003029E6">
        <w:rPr>
          <w:rFonts w:hint="cs" w:ascii="Arial" w:hAnsi="Arial"/>
          <w:noProof w:val="0"/>
          <w:rtl/>
        </w:rPr>
        <w:t>נטיותיה האישיותיות וההתנהגותיות כפי התרשמות שירות המבחן</w:t>
      </w:r>
      <w:r w:rsidR="006B4C3B">
        <w:rPr>
          <w:rFonts w:hint="cs" w:ascii="Arial" w:hAnsi="Arial"/>
          <w:noProof w:val="0"/>
          <w:rtl/>
        </w:rPr>
        <w:t xml:space="preserve"> בתסקירו הקודם</w:t>
      </w:r>
      <w:r w:rsidR="00093A2F">
        <w:rPr>
          <w:rFonts w:hint="cs" w:ascii="Arial" w:hAnsi="Arial"/>
          <w:noProof w:val="0"/>
          <w:rtl/>
        </w:rPr>
        <w:t>. למבקשת מיוחסת</w:t>
      </w:r>
      <w:r w:rsidR="003029E6">
        <w:rPr>
          <w:rFonts w:hint="cs" w:ascii="Arial" w:hAnsi="Arial"/>
          <w:noProof w:val="0"/>
          <w:rtl/>
        </w:rPr>
        <w:t xml:space="preserve"> סדרה ארוכה מאוד של אישומים בגין עבירות חמורות, לרבות סחיטה באיומים ומרמה. על </w:t>
      </w:r>
      <w:r w:rsidR="006B4C3B">
        <w:rPr>
          <w:rFonts w:hint="cs" w:ascii="Arial" w:hAnsi="Arial"/>
          <w:noProof w:val="0"/>
          <w:rtl/>
        </w:rPr>
        <w:t>ה</w:t>
      </w:r>
      <w:r w:rsidR="003029E6">
        <w:rPr>
          <w:rFonts w:hint="cs" w:ascii="Arial" w:hAnsi="Arial"/>
          <w:noProof w:val="0"/>
          <w:rtl/>
        </w:rPr>
        <w:t xml:space="preserve">מסוכנות הנובעת אך מחלק מהעבירות המיוחסות למבקשת יחד עם נאשם נוסף, הביע בית המשפט העליון דעתו בעניינו של אותו נאשם בבש"פ 9132/17 והדברים יפים בבחינת קל וחומר לעניין מסוכנותה של המבקשת: </w:t>
      </w:r>
    </w:p>
    <w:p w:rsidR="003029E6" w:rsidP="003029E6" w:rsidRDefault="003029E6">
      <w:pPr>
        <w:spacing w:line="360" w:lineRule="auto"/>
        <w:jc w:val="both"/>
        <w:rPr>
          <w:rtl/>
        </w:rPr>
      </w:pPr>
    </w:p>
    <w:p w:rsidRPr="00E61887" w:rsidR="003029E6" w:rsidP="003029E6" w:rsidRDefault="003029E6">
      <w:pPr>
        <w:spacing w:line="360" w:lineRule="auto"/>
        <w:ind w:left="851" w:right="851"/>
        <w:jc w:val="both"/>
        <w:rPr>
          <w:rFonts w:ascii="Arial" w:hAnsi="Arial"/>
          <w:b/>
          <w:bCs/>
          <w:noProof w:val="0"/>
          <w:rtl/>
        </w:rPr>
      </w:pPr>
      <w:r>
        <w:rPr>
          <w:rFonts w:hint="cs" w:ascii="Arial" w:hAnsi="Arial"/>
          <w:b/>
          <w:bCs/>
          <w:noProof w:val="0"/>
          <w:rtl/>
        </w:rPr>
        <w:t>"</w:t>
      </w:r>
      <w:r w:rsidRPr="00E61887">
        <w:rPr>
          <w:rFonts w:ascii="Arial" w:hAnsi="Arial"/>
          <w:b/>
          <w:bCs/>
          <w:noProof w:val="0"/>
          <w:rtl/>
        </w:rPr>
        <w:t xml:space="preserve">בענייננו, סבורני כי אופי הביטויים המתוארים בכתב האישום, ובהם ביטויים מבזים ואכזריים ביותר, שחלקם מהווים הטרדה מינית וחלקם פגיעה בפרטיות, נושא חומרה יוצאת דופן (השוו לדבריו של השופט </w:t>
      </w:r>
      <w:r w:rsidRPr="00E61887">
        <w:rPr>
          <w:rFonts w:hint="eastAsia" w:ascii="Arial" w:hAnsi="Arial"/>
          <w:b/>
          <w:bCs/>
          <w:noProof w:val="0"/>
          <w:rtl/>
        </w:rPr>
        <w:t>נ</w:t>
      </w:r>
      <w:r w:rsidRPr="00E61887">
        <w:rPr>
          <w:rFonts w:ascii="Arial" w:hAnsi="Arial"/>
          <w:b/>
          <w:bCs/>
          <w:noProof w:val="0"/>
          <w:rtl/>
        </w:rPr>
        <w:t xml:space="preserve">' </w:t>
      </w:r>
      <w:r w:rsidRPr="00E61887">
        <w:rPr>
          <w:rFonts w:hint="eastAsia" w:ascii="Arial" w:hAnsi="Arial"/>
          <w:b/>
          <w:bCs/>
          <w:noProof w:val="0"/>
          <w:rtl/>
        </w:rPr>
        <w:t>סולברג</w:t>
      </w:r>
      <w:r w:rsidRPr="00E61887">
        <w:rPr>
          <w:rFonts w:ascii="Arial" w:hAnsi="Arial"/>
          <w:b/>
          <w:bCs/>
          <w:noProof w:val="0"/>
          <w:rtl/>
        </w:rPr>
        <w:t xml:space="preserve"> לגבי הפרשה שלפנינו, בשלב דיוני אחר, בש"פ 1999/17 </w:t>
      </w:r>
      <w:r w:rsidRPr="00E61887">
        <w:rPr>
          <w:rFonts w:hint="eastAsia" w:ascii="Arial" w:hAnsi="Arial"/>
          <w:b/>
          <w:bCs/>
          <w:noProof w:val="0"/>
          <w:rtl/>
        </w:rPr>
        <w:t>שם</w:t>
      </w:r>
      <w:r w:rsidRPr="00E61887">
        <w:rPr>
          <w:rFonts w:ascii="Arial" w:hAnsi="Arial"/>
          <w:b/>
          <w:bCs/>
          <w:noProof w:val="0"/>
          <w:rtl/>
        </w:rPr>
        <w:t xml:space="preserve"> </w:t>
      </w:r>
      <w:r w:rsidRPr="00E61887">
        <w:rPr>
          <w:rFonts w:hint="eastAsia" w:ascii="Arial" w:hAnsi="Arial"/>
          <w:b/>
          <w:bCs/>
          <w:noProof w:val="0"/>
          <w:rtl/>
        </w:rPr>
        <w:t>טוב</w:t>
      </w:r>
      <w:r w:rsidRPr="00E61887">
        <w:rPr>
          <w:rFonts w:ascii="Arial" w:hAnsi="Arial"/>
          <w:b/>
          <w:bCs/>
          <w:noProof w:val="0"/>
          <w:rtl/>
        </w:rPr>
        <w:t xml:space="preserve"> </w:t>
      </w:r>
      <w:r w:rsidRPr="00E61887">
        <w:rPr>
          <w:rFonts w:hint="eastAsia" w:ascii="Arial" w:hAnsi="Arial"/>
          <w:b/>
          <w:bCs/>
          <w:noProof w:val="0"/>
          <w:rtl/>
        </w:rPr>
        <w:t>נ</w:t>
      </w:r>
      <w:r w:rsidRPr="00E61887">
        <w:rPr>
          <w:rFonts w:ascii="Arial" w:hAnsi="Arial"/>
          <w:b/>
          <w:bCs/>
          <w:noProof w:val="0"/>
          <w:rtl/>
        </w:rPr>
        <w:t xml:space="preserve">' </w:t>
      </w:r>
      <w:r w:rsidRPr="00E61887">
        <w:rPr>
          <w:rFonts w:hint="eastAsia" w:ascii="Arial" w:hAnsi="Arial"/>
          <w:b/>
          <w:bCs/>
          <w:noProof w:val="0"/>
          <w:rtl/>
        </w:rPr>
        <w:t>מדינת</w:t>
      </w:r>
      <w:r w:rsidRPr="00E61887">
        <w:rPr>
          <w:rFonts w:ascii="Arial" w:hAnsi="Arial"/>
          <w:b/>
          <w:bCs/>
          <w:noProof w:val="0"/>
          <w:rtl/>
        </w:rPr>
        <w:t xml:space="preserve"> </w:t>
      </w:r>
      <w:r w:rsidRPr="00E61887">
        <w:rPr>
          <w:rFonts w:hint="eastAsia" w:ascii="Arial" w:hAnsi="Arial"/>
          <w:b/>
          <w:bCs/>
          <w:noProof w:val="0"/>
          <w:rtl/>
        </w:rPr>
        <w:t>ישראל</w:t>
      </w:r>
      <w:r w:rsidRPr="00E61887">
        <w:rPr>
          <w:rFonts w:ascii="Arial" w:hAnsi="Arial"/>
          <w:b/>
          <w:bCs/>
          <w:noProof w:val="0"/>
          <w:rtl/>
        </w:rPr>
        <w:t xml:space="preserve">, פסקה 9 (3.3.2017): "פגיעה בשמו הטוב של אדם ובפרטיותו הריהי כואבת עד מאד – מרה כלענה, חדה כחרב – לא אחת יותר מאשר פגיעה פיזית, והיא מסוגלת לזעזע את עולמו של כל אדם"). לכך יש להוסיף, כי בגין חלק מהביטויים מיוחסת לעורר גם הפרה של האיסור על פרסומים מזיקים של קטינים (לפי סעיף 24 לחוק הנוער (טיפול והשגחה), התש"ך-1960). מאפיינים ייחודיים אלה של הביטויים נושא כתב האישום, לצד היקפם הרחב והנפגעים הרבים מהם, מביאים למסקנה כי המקרה דנא מתאפיין באותן נסיבות יוצאות דופן </w:t>
      </w:r>
      <w:r w:rsidRPr="00E61887">
        <w:rPr>
          <w:rFonts w:ascii="Arial" w:hAnsi="Arial"/>
          <w:b/>
          <w:bCs/>
          <w:noProof w:val="0"/>
          <w:rtl/>
        </w:rPr>
        <w:lastRenderedPageBreak/>
        <w:t>המצדיקות קביעה כי קיימת עילת מעצר בדמות מסוכנות. דברים אלה אמורים בהתייחס לפרסומים שיוחסו לעורר, הגם שהיקפם מצומצם מזה המיוחס לשם טוב, ובעניין זה נתתי גם משקל לכך שהעורר פעל, על פי הנטען, באופן שיטתי תוך ניסיון להסוות את מקור הפרסומים. על רקע דברים אלה לא ראיתי – כמובהר לעיל – להתערב בקביעה כי נשקפת מסוכנות מהעורר</w:t>
      </w:r>
      <w:r>
        <w:rPr>
          <w:rFonts w:hint="cs" w:ascii="Arial" w:hAnsi="Arial"/>
          <w:b/>
          <w:bCs/>
          <w:noProof w:val="0"/>
          <w:rtl/>
        </w:rPr>
        <w:t>"</w:t>
      </w:r>
      <w:r w:rsidRPr="00E61887">
        <w:rPr>
          <w:rFonts w:ascii="Arial" w:hAnsi="Arial"/>
          <w:b/>
          <w:bCs/>
          <w:noProof w:val="0"/>
          <w:rtl/>
        </w:rPr>
        <w:t>.</w:t>
      </w:r>
    </w:p>
    <w:p w:rsidR="003029E6" w:rsidP="00E23E7F" w:rsidRDefault="003029E6">
      <w:pPr>
        <w:spacing w:line="360" w:lineRule="auto"/>
        <w:jc w:val="both"/>
        <w:rPr>
          <w:rFonts w:ascii="Arial" w:hAnsi="Arial"/>
          <w:noProof w:val="0"/>
          <w:rtl/>
        </w:rPr>
      </w:pPr>
    </w:p>
    <w:p w:rsidR="00EE3FCF" w:rsidP="00093A2F" w:rsidRDefault="009F4814">
      <w:pPr>
        <w:spacing w:line="360" w:lineRule="auto"/>
        <w:jc w:val="both"/>
        <w:rPr>
          <w:rFonts w:ascii="Arial" w:hAnsi="Arial"/>
          <w:noProof w:val="0"/>
          <w:rtl/>
        </w:rPr>
      </w:pPr>
      <w:r>
        <w:rPr>
          <w:rFonts w:hint="cs" w:ascii="Arial" w:hAnsi="Arial"/>
          <w:noProof w:val="0"/>
          <w:rtl/>
        </w:rPr>
        <w:t>בכך למעשה היה כדי לסתום את הגולל על הבקשה לעיון חוזר, אלא שבהחלטתי מיום 22.3.18 ולאחר שהופניתי לפרוטוקול הדיון שהתקיים בפני כב' השופטת ע' ברון על החל</w:t>
      </w:r>
      <w:r w:rsidR="00EE3FCF">
        <w:rPr>
          <w:rFonts w:hint="cs" w:ascii="Arial" w:hAnsi="Arial"/>
          <w:noProof w:val="0"/>
          <w:rtl/>
        </w:rPr>
        <w:t xml:space="preserve">טתי מיום 26.10.17 בבש"פ 8872/17, </w:t>
      </w:r>
      <w:r>
        <w:rPr>
          <w:rFonts w:hint="cs" w:ascii="Arial" w:hAnsi="Arial"/>
          <w:noProof w:val="0"/>
          <w:rtl/>
        </w:rPr>
        <w:t>ציי</w:t>
      </w:r>
      <w:r w:rsidR="00EE3FCF">
        <w:rPr>
          <w:rFonts w:hint="cs" w:ascii="Arial" w:hAnsi="Arial"/>
          <w:noProof w:val="0"/>
          <w:rtl/>
        </w:rPr>
        <w:t>נתי כי לדעתי העולה מתוכו הוא ש</w:t>
      </w:r>
      <w:r>
        <w:rPr>
          <w:rFonts w:hint="cs" w:ascii="Arial" w:hAnsi="Arial"/>
          <w:noProof w:val="0"/>
          <w:rtl/>
        </w:rPr>
        <w:t xml:space="preserve">ראוי לבחון חלופות מעצר באמצעות שירות המבחן, וזאת מבלי לקבוע מסמרות בכך. על כן למעשה התמקד הדיון </w:t>
      </w:r>
      <w:r w:rsidR="00D528ED">
        <w:rPr>
          <w:rFonts w:hint="cs" w:ascii="Arial" w:hAnsi="Arial"/>
          <w:noProof w:val="0"/>
          <w:rtl/>
        </w:rPr>
        <w:t xml:space="preserve">בהליך דנן </w:t>
      </w:r>
      <w:r>
        <w:rPr>
          <w:rFonts w:hint="cs" w:ascii="Arial" w:hAnsi="Arial"/>
          <w:noProof w:val="0"/>
          <w:rtl/>
        </w:rPr>
        <w:t>בבחינת חלופת מעצר שיה</w:t>
      </w:r>
      <w:r w:rsidR="00EE3FCF">
        <w:rPr>
          <w:rFonts w:hint="cs" w:ascii="Arial" w:hAnsi="Arial"/>
          <w:noProof w:val="0"/>
          <w:rtl/>
        </w:rPr>
        <w:t xml:space="preserve">א בה להלום באופן מניח את הדעת </w:t>
      </w:r>
      <w:r w:rsidR="00093A2F">
        <w:rPr>
          <w:rFonts w:hint="cs" w:ascii="Arial" w:hAnsi="Arial"/>
          <w:noProof w:val="0"/>
          <w:rtl/>
        </w:rPr>
        <w:t>את</w:t>
      </w:r>
      <w:r>
        <w:rPr>
          <w:rFonts w:hint="cs" w:ascii="Arial" w:hAnsi="Arial"/>
          <w:noProof w:val="0"/>
          <w:rtl/>
        </w:rPr>
        <w:t xml:space="preserve"> מסוכנותה של המבקשת והחשש להשפעה על עדים</w:t>
      </w:r>
      <w:r w:rsidR="00EE3FCF">
        <w:rPr>
          <w:rFonts w:hint="cs" w:ascii="Arial" w:hAnsi="Arial"/>
          <w:noProof w:val="0"/>
          <w:rtl/>
        </w:rPr>
        <w:t>.</w:t>
      </w:r>
    </w:p>
    <w:p w:rsidR="003B2CCE" w:rsidP="009F4814" w:rsidRDefault="003B2CCE">
      <w:pPr>
        <w:spacing w:line="360" w:lineRule="auto"/>
        <w:jc w:val="both"/>
        <w:rPr>
          <w:rFonts w:ascii="Arial" w:hAnsi="Arial"/>
          <w:noProof w:val="0"/>
          <w:rtl/>
        </w:rPr>
      </w:pPr>
    </w:p>
    <w:p w:rsidR="003B2CCE" w:rsidP="003B2CCE" w:rsidRDefault="003B2CCE">
      <w:pPr>
        <w:spacing w:line="360" w:lineRule="auto"/>
        <w:jc w:val="both"/>
        <w:rPr>
          <w:rFonts w:ascii="Arial" w:hAnsi="Arial"/>
          <w:noProof w:val="0"/>
          <w:rtl/>
        </w:rPr>
      </w:pPr>
      <w:r>
        <w:rPr>
          <w:rFonts w:hint="cs" w:ascii="Arial" w:hAnsi="Arial"/>
          <w:noProof w:val="0"/>
          <w:rtl/>
        </w:rPr>
        <w:t>החלופה העומדת כעת על הפרק היא מעצר בית בדירתו של בן זוגה של המבקשת</w:t>
      </w:r>
      <w:r w:rsidR="00D528ED">
        <w:rPr>
          <w:rFonts w:hint="cs" w:ascii="Arial" w:hAnsi="Arial"/>
          <w:noProof w:val="0"/>
          <w:rtl/>
        </w:rPr>
        <w:t>, מר משה שלם,</w:t>
      </w:r>
      <w:r>
        <w:rPr>
          <w:rFonts w:hint="cs" w:ascii="Arial" w:hAnsi="Arial"/>
          <w:noProof w:val="0"/>
          <w:rtl/>
        </w:rPr>
        <w:t xml:space="preserve"> תחת פיקוח אנושי. מוקד המחלוקת הוא בשאלת קיומם של מפקחים המתאימים למשימת הפיקוח.  </w:t>
      </w:r>
    </w:p>
    <w:p w:rsidR="006B4C3B" w:rsidP="00E23E7F" w:rsidRDefault="006B4C3B">
      <w:pPr>
        <w:spacing w:line="360" w:lineRule="auto"/>
        <w:jc w:val="both"/>
        <w:rPr>
          <w:rFonts w:ascii="Arial" w:hAnsi="Arial"/>
          <w:noProof w:val="0"/>
          <w:rtl/>
        </w:rPr>
      </w:pPr>
    </w:p>
    <w:p w:rsidR="005C15F3" w:rsidP="000C1F01" w:rsidRDefault="005C15F3">
      <w:pPr>
        <w:spacing w:line="360" w:lineRule="auto"/>
        <w:jc w:val="both"/>
        <w:rPr>
          <w:rFonts w:ascii="Arial" w:hAnsi="Arial"/>
          <w:noProof w:val="0"/>
          <w:rtl/>
        </w:rPr>
      </w:pPr>
      <w:r>
        <w:rPr>
          <w:rFonts w:hint="cs" w:ascii="Arial" w:hAnsi="Arial"/>
          <w:noProof w:val="0"/>
          <w:rtl/>
        </w:rPr>
        <w:t xml:space="preserve">בא כוח המבקשת </w:t>
      </w:r>
      <w:r w:rsidR="0074288B">
        <w:rPr>
          <w:rFonts w:hint="cs" w:ascii="Arial" w:hAnsi="Arial"/>
          <w:noProof w:val="0"/>
          <w:rtl/>
        </w:rPr>
        <w:t xml:space="preserve">טען </w:t>
      </w:r>
      <w:r w:rsidR="00EE3FCF">
        <w:rPr>
          <w:rFonts w:hint="cs" w:ascii="Arial" w:hAnsi="Arial"/>
          <w:noProof w:val="0"/>
          <w:rtl/>
        </w:rPr>
        <w:t>כי על אף ש</w:t>
      </w:r>
      <w:r>
        <w:rPr>
          <w:rFonts w:hint="cs" w:ascii="Arial" w:hAnsi="Arial"/>
          <w:noProof w:val="0"/>
          <w:rtl/>
        </w:rPr>
        <w:t>שירות המבחן</w:t>
      </w:r>
      <w:r w:rsidR="00EE3FCF">
        <w:rPr>
          <w:rFonts w:hint="cs" w:ascii="Arial" w:hAnsi="Arial"/>
          <w:noProof w:val="0"/>
          <w:rtl/>
        </w:rPr>
        <w:t xml:space="preserve"> שלל</w:t>
      </w:r>
      <w:r>
        <w:rPr>
          <w:rFonts w:hint="cs" w:ascii="Arial" w:hAnsi="Arial"/>
          <w:noProof w:val="0"/>
          <w:rtl/>
        </w:rPr>
        <w:t xml:space="preserve"> 13 מפקחים מוצעים, אותרו כעת 8 מפקחים שנמצאו מתאימים למשימת פיקוח </w:t>
      </w:r>
      <w:r w:rsidR="000C1F01">
        <w:rPr>
          <w:rFonts w:hint="cs" w:ascii="Arial" w:hAnsi="Arial"/>
          <w:noProof w:val="0"/>
          <w:rtl/>
        </w:rPr>
        <w:t xml:space="preserve">על מבקשת </w:t>
      </w:r>
      <w:r w:rsidR="00EE3FCF">
        <w:rPr>
          <w:rFonts w:hint="cs" w:ascii="Arial" w:hAnsi="Arial"/>
          <w:noProof w:val="0"/>
          <w:rtl/>
        </w:rPr>
        <w:t xml:space="preserve">על ידי המומחים מטעם המבקשת. לשיטת בא כוח המבקשת, </w:t>
      </w:r>
      <w:r w:rsidR="000C1F01">
        <w:rPr>
          <w:rFonts w:hint="cs" w:ascii="Arial" w:hAnsi="Arial"/>
          <w:noProof w:val="0"/>
          <w:rtl/>
        </w:rPr>
        <w:t>יש להעדיף את ה</w:t>
      </w:r>
      <w:r w:rsidR="00EE3FCF">
        <w:rPr>
          <w:rFonts w:hint="cs" w:ascii="Arial" w:hAnsi="Arial"/>
          <w:noProof w:val="0"/>
          <w:rtl/>
        </w:rPr>
        <w:t xml:space="preserve">המלצה החיובית של חוות הדעת הפרטית, </w:t>
      </w:r>
      <w:r>
        <w:rPr>
          <w:rFonts w:hint="cs" w:ascii="Arial" w:hAnsi="Arial"/>
          <w:noProof w:val="0"/>
          <w:rtl/>
        </w:rPr>
        <w:t xml:space="preserve"> על פני המלצתו השלילית של שירות המבחן</w:t>
      </w:r>
      <w:r w:rsidR="003B2CCE">
        <w:rPr>
          <w:rFonts w:hint="cs" w:ascii="Arial" w:hAnsi="Arial"/>
          <w:noProof w:val="0"/>
          <w:rtl/>
        </w:rPr>
        <w:t xml:space="preserve"> בנוגע לחלופה המוצעת ולמפקחים</w:t>
      </w:r>
      <w:r>
        <w:rPr>
          <w:rFonts w:hint="cs" w:ascii="Arial" w:hAnsi="Arial"/>
          <w:noProof w:val="0"/>
          <w:rtl/>
        </w:rPr>
        <w:t xml:space="preserve">. </w:t>
      </w:r>
      <w:r w:rsidR="000C1F01">
        <w:rPr>
          <w:rFonts w:hint="cs" w:ascii="Arial" w:hAnsi="Arial"/>
          <w:noProof w:val="0"/>
          <w:rtl/>
        </w:rPr>
        <w:t>על פי טענתו זו,</w:t>
      </w:r>
      <w:r>
        <w:rPr>
          <w:rFonts w:hint="cs" w:ascii="Arial" w:hAnsi="Arial"/>
          <w:noProof w:val="0"/>
          <w:rtl/>
        </w:rPr>
        <w:t xml:space="preserve"> נימוקי שירות המבחן לפסילת המפקחים למצער פסולים ובכל מקרה אין בהם לבסס את המומלץ בתסקיר. באת כוח המשיבה טוענת, מנגד, כי יש להעדיף את המלצת שירות המבחן שהיא שלילית וכי לא קיימים נימוקים כבדי משקל המצדיקים סטייה ממנה. </w:t>
      </w:r>
    </w:p>
    <w:p w:rsidR="00D442F1" w:rsidP="000C0EA9" w:rsidRDefault="00D442F1">
      <w:pPr>
        <w:spacing w:line="360" w:lineRule="auto"/>
        <w:jc w:val="both"/>
        <w:rPr>
          <w:rFonts w:ascii="Arial" w:hAnsi="Arial"/>
          <w:noProof w:val="0"/>
          <w:rtl/>
        </w:rPr>
      </w:pPr>
    </w:p>
    <w:p w:rsidR="001B5ABA" w:rsidP="001B5ABA" w:rsidRDefault="00D442F1">
      <w:pPr>
        <w:spacing w:line="360" w:lineRule="auto"/>
        <w:jc w:val="both"/>
        <w:rPr>
          <w:rFonts w:ascii="Arial" w:hAnsi="Arial"/>
          <w:noProof w:val="0"/>
          <w:rtl/>
        </w:rPr>
      </w:pPr>
      <w:r>
        <w:rPr>
          <w:rFonts w:hint="cs" w:ascii="Arial" w:hAnsi="Arial"/>
          <w:noProof w:val="0"/>
          <w:rtl/>
        </w:rPr>
        <w:t xml:space="preserve">כפי שקבעתי בהחלטתי מיום 22.3.18 ועל יסוד דברי בית המשפט העליון בבש"פ 7593/09 </w:t>
      </w:r>
      <w:r w:rsidRPr="00D442F1">
        <w:rPr>
          <w:rFonts w:hint="cs" w:ascii="Arial" w:hAnsi="Arial"/>
          <w:b/>
          <w:bCs/>
          <w:noProof w:val="0"/>
          <w:rtl/>
        </w:rPr>
        <w:t>נאסר נ' מדינת ישראל</w:t>
      </w:r>
      <w:r>
        <w:rPr>
          <w:rFonts w:hint="cs" w:ascii="Arial" w:hAnsi="Arial"/>
          <w:noProof w:val="0"/>
          <w:rtl/>
        </w:rPr>
        <w:t xml:space="preserve"> [פורסם בנבו] (29.9.09), אין להתעלם מחוות הדעת הפרטית שבידי ההגנה,</w:t>
      </w:r>
      <w:r w:rsidR="001B5ABA">
        <w:rPr>
          <w:rFonts w:hint="cs" w:ascii="Arial" w:hAnsi="Arial"/>
          <w:noProof w:val="0"/>
          <w:rtl/>
        </w:rPr>
        <w:t xml:space="preserve"> ולשלחה כלעומת שבאה,</w:t>
      </w:r>
      <w:r>
        <w:rPr>
          <w:rFonts w:hint="cs" w:ascii="Arial" w:hAnsi="Arial"/>
          <w:noProof w:val="0"/>
          <w:rtl/>
        </w:rPr>
        <w:t xml:space="preserve"> אולם </w:t>
      </w:r>
      <w:r w:rsidR="001B5ABA">
        <w:rPr>
          <w:rFonts w:hint="cs" w:ascii="Arial" w:hAnsi="Arial"/>
          <w:noProof w:val="0"/>
          <w:rtl/>
        </w:rPr>
        <w:t xml:space="preserve">מקום בו לא קיימים טעמים כבדי משקל לסטות מהמלצתו השלילית של שירות המבחן, יש להעדיפה. </w:t>
      </w:r>
    </w:p>
    <w:p w:rsidR="001B5ABA" w:rsidP="001B5ABA" w:rsidRDefault="001B5ABA">
      <w:pPr>
        <w:spacing w:line="360" w:lineRule="auto"/>
        <w:jc w:val="both"/>
        <w:rPr>
          <w:rFonts w:ascii="Arial" w:hAnsi="Arial"/>
          <w:noProof w:val="0"/>
          <w:rtl/>
        </w:rPr>
      </w:pPr>
    </w:p>
    <w:p w:rsidR="00AB3AFC" w:rsidP="00CF27A5" w:rsidRDefault="003C39EE">
      <w:pPr>
        <w:spacing w:line="360" w:lineRule="auto"/>
        <w:jc w:val="both"/>
        <w:rPr>
          <w:rFonts w:ascii="Arial" w:hAnsi="Arial"/>
          <w:noProof w:val="0"/>
          <w:rtl/>
        </w:rPr>
      </w:pPr>
      <w:r>
        <w:rPr>
          <w:rFonts w:hint="cs" w:ascii="Arial" w:hAnsi="Arial"/>
          <w:noProof w:val="0"/>
          <w:rtl/>
        </w:rPr>
        <w:t>שירות המבחן</w:t>
      </w:r>
      <w:r w:rsidR="00AB3AFC">
        <w:rPr>
          <w:rFonts w:hint="cs" w:ascii="Arial" w:hAnsi="Arial"/>
          <w:noProof w:val="0"/>
          <w:rtl/>
        </w:rPr>
        <w:t xml:space="preserve"> הינו גורם בעל סמכות סטטוטורית, ייחודית ובלעדית להביא המלצתו בפני בית המשפט בענייני מעצר וענישה</w:t>
      </w:r>
      <w:r w:rsidR="00A33EFB">
        <w:rPr>
          <w:rFonts w:hint="cs" w:ascii="Arial" w:hAnsi="Arial"/>
          <w:noProof w:val="0"/>
          <w:rtl/>
        </w:rPr>
        <w:t>, ואף כי אין בכוחו להגביל את שיקול דעת בית המשפט</w:t>
      </w:r>
      <w:r w:rsidR="00067A86">
        <w:rPr>
          <w:rFonts w:hint="cs" w:ascii="Arial" w:hAnsi="Arial"/>
          <w:noProof w:val="0"/>
          <w:rtl/>
        </w:rPr>
        <w:t xml:space="preserve"> ובית המשפט אינו מחויב </w:t>
      </w:r>
      <w:r w:rsidR="00067A86">
        <w:rPr>
          <w:rFonts w:hint="cs" w:ascii="Arial" w:hAnsi="Arial"/>
          <w:noProof w:val="0"/>
          <w:rtl/>
        </w:rPr>
        <w:lastRenderedPageBreak/>
        <w:t>באימוץ המלצותיו</w:t>
      </w:r>
      <w:r w:rsidR="00A33EFB">
        <w:rPr>
          <w:rFonts w:hint="cs" w:ascii="Arial" w:hAnsi="Arial"/>
          <w:noProof w:val="0"/>
          <w:rtl/>
        </w:rPr>
        <w:t>, על בית המשפט להתייחס להמלצתו בכובד ראש</w:t>
      </w:r>
      <w:r w:rsidR="00067A86">
        <w:rPr>
          <w:rFonts w:hint="cs" w:ascii="Arial" w:hAnsi="Arial"/>
          <w:noProof w:val="0"/>
          <w:rtl/>
        </w:rPr>
        <w:t xml:space="preserve"> </w:t>
      </w:r>
      <w:r w:rsidR="00CF27A5">
        <w:rPr>
          <w:rFonts w:hint="cs" w:ascii="Arial" w:hAnsi="Arial"/>
          <w:noProof w:val="0"/>
          <w:rtl/>
        </w:rPr>
        <w:t>באופן שסטייה</w:t>
      </w:r>
      <w:r w:rsidR="00067A86">
        <w:rPr>
          <w:rFonts w:hint="cs" w:ascii="Arial" w:hAnsi="Arial"/>
          <w:noProof w:val="0"/>
          <w:rtl/>
        </w:rPr>
        <w:t xml:space="preserve"> מהמלצתו השלילית </w:t>
      </w:r>
      <w:r w:rsidR="00CF27A5">
        <w:rPr>
          <w:rFonts w:hint="cs" w:ascii="Arial" w:hAnsi="Arial"/>
          <w:noProof w:val="0"/>
          <w:rtl/>
        </w:rPr>
        <w:t xml:space="preserve">תיתכן </w:t>
      </w:r>
      <w:r w:rsidR="00067A86">
        <w:rPr>
          <w:rFonts w:hint="cs" w:ascii="Arial" w:hAnsi="Arial"/>
          <w:noProof w:val="0"/>
          <w:rtl/>
        </w:rPr>
        <w:t xml:space="preserve">רק במקרים חריגים </w:t>
      </w:r>
      <w:r w:rsidR="0060530B">
        <w:rPr>
          <w:rFonts w:hint="cs" w:ascii="Arial" w:hAnsi="Arial"/>
          <w:noProof w:val="0"/>
          <w:rtl/>
        </w:rPr>
        <w:t>ומטעמים כבדי משקל</w:t>
      </w:r>
      <w:r w:rsidR="00A33EFB">
        <w:rPr>
          <w:rFonts w:hint="cs" w:ascii="Arial" w:hAnsi="Arial"/>
          <w:noProof w:val="0"/>
          <w:rtl/>
        </w:rPr>
        <w:t xml:space="preserve">. </w:t>
      </w:r>
      <w:r w:rsidR="00AB3AFC">
        <w:rPr>
          <w:rFonts w:hint="cs" w:ascii="Arial" w:hAnsi="Arial"/>
          <w:noProof w:val="0"/>
          <w:rtl/>
        </w:rPr>
        <w:t xml:space="preserve"> וכך נפסק:</w:t>
      </w:r>
    </w:p>
    <w:p w:rsidR="00F82ADD" w:rsidP="00F82ADD" w:rsidRDefault="00F82ADD">
      <w:pPr>
        <w:spacing w:line="360" w:lineRule="auto"/>
        <w:jc w:val="both"/>
        <w:rPr>
          <w:rFonts w:cs="FrankRuehl"/>
          <w:sz w:val="28"/>
          <w:szCs w:val="28"/>
          <w:rtl/>
        </w:rPr>
      </w:pPr>
    </w:p>
    <w:p w:rsidRPr="00F82ADD" w:rsidR="00AB3AFC" w:rsidP="000361C4" w:rsidRDefault="00F82ADD">
      <w:pPr>
        <w:spacing w:line="360" w:lineRule="auto"/>
        <w:ind w:left="851" w:right="851"/>
        <w:jc w:val="both"/>
        <w:rPr>
          <w:rFonts w:ascii="Arial" w:hAnsi="Arial"/>
          <w:noProof w:val="0"/>
          <w:rtl/>
        </w:rPr>
      </w:pPr>
      <w:r w:rsidRPr="00F82ADD">
        <w:rPr>
          <w:rFonts w:ascii="Arial" w:hAnsi="Arial"/>
          <w:b/>
          <w:bCs/>
          <w:noProof w:val="0"/>
          <w:rtl/>
        </w:rPr>
        <w:t xml:space="preserve">על החשיבות שמייחס בית משפט זה להמלצת שירות המבחן, עמד בית משפט זה פעמים רבות [ראו, למשל: </w:t>
      </w:r>
      <w:hyperlink w:history="1" r:id="rId10">
        <w:r w:rsidRPr="00F82ADD">
          <w:rPr>
            <w:rFonts w:ascii="Arial" w:hAnsi="Arial"/>
            <w:b/>
            <w:bCs/>
            <w:noProof w:val="0"/>
            <w:rtl/>
          </w:rPr>
          <w:t>ע"פ 1399/91 ליבוביץ נ' מדינת ישראל, פ"ד מז</w:t>
        </w:r>
      </w:hyperlink>
      <w:r w:rsidRPr="00F82ADD">
        <w:rPr>
          <w:rFonts w:ascii="Arial" w:hAnsi="Arial"/>
          <w:b/>
          <w:bCs/>
          <w:noProof w:val="0"/>
          <w:rtl/>
        </w:rPr>
        <w:t>(1) 177, 187-186 (1993)]. שירות המבחן הינו גורם סטטורי הממלא תפקיד חשוב ביותר ומייעץ לבית המשפט עצות שמשקלן רב. ב</w:t>
      </w:r>
      <w:hyperlink w:history="1" r:id="rId11">
        <w:r w:rsidRPr="00F82ADD">
          <w:rPr>
            <w:rFonts w:ascii="Arial" w:hAnsi="Arial"/>
            <w:b/>
            <w:bCs/>
            <w:noProof w:val="0"/>
            <w:rtl/>
          </w:rPr>
          <w:t>ע"פ 4102/08</w:t>
        </w:r>
      </w:hyperlink>
      <w:r w:rsidRPr="00F82ADD">
        <w:rPr>
          <w:rFonts w:ascii="Arial" w:hAnsi="Arial"/>
          <w:b/>
          <w:bCs/>
          <w:noProof w:val="0"/>
          <w:rtl/>
        </w:rPr>
        <w:t xml:space="preserve"> דירבאס נ' מדינת ישראל [פורסם בנבו] (10.12.2008) פסק השופט (כתארו אז) א' רובינשטיין כי שירות המבחן מהווה "עיניים, אוזניים וגם קול הלב לבתי המשפט בבואם להחליט בדבר מעצר או עונש", וכן כי שירות המבחן מהווה "גורם טיפולי ומעקבי חשוב"</w:t>
      </w:r>
      <w:r>
        <w:rPr>
          <w:rFonts w:hint="cs" w:ascii="Arial" w:hAnsi="Arial"/>
          <w:b/>
          <w:bCs/>
          <w:noProof w:val="0"/>
          <w:rtl/>
        </w:rPr>
        <w:t xml:space="preserve"> </w:t>
      </w:r>
      <w:r w:rsidRPr="00F82ADD">
        <w:rPr>
          <w:rFonts w:hint="cs" w:ascii="Arial" w:hAnsi="Arial"/>
          <w:noProof w:val="0"/>
          <w:rtl/>
        </w:rPr>
        <w:t xml:space="preserve">(ע"פ 8706/15 </w:t>
      </w:r>
      <w:r w:rsidRPr="00F82ADD">
        <w:rPr>
          <w:rFonts w:hint="cs" w:ascii="Arial" w:hAnsi="Arial"/>
          <w:b/>
          <w:bCs/>
          <w:noProof w:val="0"/>
          <w:rtl/>
        </w:rPr>
        <w:t>חמודה נ' מדינת ישראל</w:t>
      </w:r>
      <w:r w:rsidRPr="00F82ADD">
        <w:rPr>
          <w:rFonts w:hint="cs" w:ascii="Arial" w:hAnsi="Arial"/>
          <w:noProof w:val="0"/>
          <w:rtl/>
        </w:rPr>
        <w:t xml:space="preserve"> [פורסם בנבו] (6.7.16))</w:t>
      </w:r>
      <w:r w:rsidRPr="00F82ADD">
        <w:rPr>
          <w:rFonts w:ascii="Arial" w:hAnsi="Arial"/>
          <w:noProof w:val="0"/>
          <w:rtl/>
        </w:rPr>
        <w:t>.</w:t>
      </w:r>
    </w:p>
    <w:p w:rsidR="00F82ADD" w:rsidP="000361C4" w:rsidRDefault="00F82ADD">
      <w:pPr>
        <w:spacing w:line="360" w:lineRule="auto"/>
        <w:ind w:left="851" w:right="851"/>
        <w:jc w:val="both"/>
        <w:rPr>
          <w:rFonts w:ascii="Arial" w:hAnsi="Arial"/>
          <w:noProof w:val="0"/>
          <w:rtl/>
        </w:rPr>
      </w:pPr>
    </w:p>
    <w:p w:rsidR="00D442F1" w:rsidP="000361C4" w:rsidRDefault="003C39EE">
      <w:pPr>
        <w:spacing w:line="360" w:lineRule="auto"/>
        <w:ind w:left="851" w:right="851"/>
        <w:jc w:val="both"/>
        <w:rPr>
          <w:rFonts w:ascii="Arial" w:hAnsi="Arial"/>
          <w:noProof w:val="0"/>
          <w:rtl/>
        </w:rPr>
      </w:pPr>
      <w:r w:rsidRPr="00AB3AFC">
        <w:rPr>
          <w:rFonts w:hint="cs" w:ascii="Arial" w:hAnsi="Arial"/>
          <w:b/>
          <w:bCs/>
          <w:noProof w:val="0"/>
          <w:rtl/>
        </w:rPr>
        <w:t xml:space="preserve"> "</w:t>
      </w:r>
      <w:r w:rsidRPr="00AB3AFC" w:rsidR="00AB3AFC">
        <w:rPr>
          <w:rFonts w:ascii="Arial" w:hAnsi="Arial"/>
          <w:b/>
          <w:bCs/>
          <w:noProof w:val="0"/>
          <w:rtl/>
        </w:rPr>
        <w:t xml:space="preserve">שירות המבחן משמש כ'קצין בית המשפט' ותוצרי עבודתו נועדו לסייע לבית המשפט במלאכתו, ובכלל זה בבחינת חלופות מעצר ולצורך גזר הדין. מומחיות ומקצועיות רבה לו, וגם בשל כך זוכה שירות המבחן בדרך כלל לאמונם של בית המשפט והצדדים </w:t>
      </w:r>
      <w:r w:rsidR="00AB3AFC">
        <w:rPr>
          <w:rFonts w:hint="cs" w:ascii="Arial" w:hAnsi="Arial"/>
          <w:b/>
          <w:bCs/>
          <w:noProof w:val="0"/>
          <w:rtl/>
        </w:rPr>
        <w:t>..</w:t>
      </w:r>
      <w:r w:rsidRPr="00AB3AFC" w:rsidR="00AB3AFC">
        <w:rPr>
          <w:rFonts w:ascii="Arial" w:hAnsi="Arial"/>
          <w:b/>
          <w:bCs/>
          <w:noProof w:val="0"/>
          <w:rtl/>
        </w:rPr>
        <w:t>. אם כן, משקל נכבד יש לתסקיר שירות המבחן והמלצתו, אולם בית המשפט אינו כבול לה. ככלל, במקרים בהם בא שירות המבחן בהמלצה שלילית, ידרשו נימוקים "כבדי משקל" על מנת לסטות ממ</w:t>
      </w:r>
      <w:r w:rsidRPr="00AB3AFC" w:rsidR="00AB3AFC">
        <w:rPr>
          <w:rFonts w:hint="cs" w:ascii="Arial" w:hAnsi="Arial"/>
          <w:b/>
          <w:bCs/>
          <w:noProof w:val="0"/>
          <w:rtl/>
        </w:rPr>
        <w:t>נה"</w:t>
      </w:r>
      <w:r w:rsidR="00F82ADD">
        <w:rPr>
          <w:rFonts w:hint="cs" w:ascii="Arial" w:hAnsi="Arial"/>
          <w:b/>
          <w:bCs/>
          <w:noProof w:val="0"/>
          <w:rtl/>
        </w:rPr>
        <w:t xml:space="preserve"> </w:t>
      </w:r>
      <w:r w:rsidRPr="00F82ADD" w:rsidR="00F82ADD">
        <w:rPr>
          <w:rFonts w:hint="cs" w:ascii="Arial" w:hAnsi="Arial"/>
          <w:noProof w:val="0"/>
          <w:rtl/>
        </w:rPr>
        <w:t xml:space="preserve">(בש"פ 1961/17 </w:t>
      </w:r>
      <w:r w:rsidRPr="00F82ADD" w:rsidR="00F82ADD">
        <w:rPr>
          <w:rFonts w:hint="cs" w:ascii="Arial" w:hAnsi="Arial"/>
          <w:b/>
          <w:bCs/>
          <w:noProof w:val="0"/>
          <w:rtl/>
        </w:rPr>
        <w:t>מדינת ישראל נ' ניסנוב</w:t>
      </w:r>
      <w:r w:rsidRPr="00F82ADD" w:rsidR="00F82ADD">
        <w:rPr>
          <w:rFonts w:hint="cs" w:ascii="Arial" w:hAnsi="Arial"/>
          <w:noProof w:val="0"/>
          <w:rtl/>
        </w:rPr>
        <w:t xml:space="preserve"> [פורסם בנבו] (15.3.17)). </w:t>
      </w:r>
    </w:p>
    <w:p w:rsidR="00C15EC0" w:rsidP="000361C4" w:rsidRDefault="00C15EC0">
      <w:pPr>
        <w:spacing w:line="360" w:lineRule="auto"/>
        <w:ind w:left="851" w:right="851"/>
        <w:jc w:val="both"/>
        <w:rPr>
          <w:rFonts w:ascii="Arial" w:hAnsi="Arial"/>
          <w:noProof w:val="0"/>
          <w:rtl/>
        </w:rPr>
      </w:pPr>
    </w:p>
    <w:p w:rsidRPr="00C15EC0" w:rsidR="00C15EC0" w:rsidP="000361C4" w:rsidRDefault="00C15EC0">
      <w:pPr>
        <w:spacing w:line="360" w:lineRule="auto"/>
        <w:ind w:left="851" w:right="851"/>
        <w:jc w:val="both"/>
        <w:rPr>
          <w:rFonts w:ascii="Arial" w:hAnsi="Arial"/>
          <w:noProof w:val="0"/>
          <w:rtl/>
        </w:rPr>
      </w:pPr>
      <w:r>
        <w:rPr>
          <w:rFonts w:hint="cs" w:ascii="Arial" w:hAnsi="Arial"/>
          <w:b/>
          <w:bCs/>
          <w:noProof w:val="0"/>
          <w:rtl/>
        </w:rPr>
        <w:t>"</w:t>
      </w:r>
      <w:r w:rsidRPr="00C15EC0">
        <w:rPr>
          <w:rFonts w:ascii="Arial" w:hAnsi="Arial"/>
          <w:b/>
          <w:bCs/>
          <w:noProof w:val="0"/>
          <w:rtl/>
        </w:rPr>
        <w:t xml:space="preserve">תסקיר שירות המבחן הינו כלי עזר מקצועי המשמש את השופט, ולכן מחובתו של השופט לעיין היטב בתסקיר ולתת לו משקל ראוי בבואו לפסוק בשאלת המעצר. יחד עם זאת, תסקיר שירות המבחן אינו כובל את שיקול דעתו של השופט. במובן זה התסקיר "אינו טיוטה של פסק דין" </w:t>
      </w:r>
      <w:r>
        <w:rPr>
          <w:rFonts w:hint="cs" w:ascii="Arial" w:hAnsi="Arial"/>
          <w:b/>
          <w:bCs/>
          <w:noProof w:val="0"/>
          <w:rtl/>
        </w:rPr>
        <w:t>...</w:t>
      </w:r>
      <w:r w:rsidRPr="00C15EC0">
        <w:rPr>
          <w:rFonts w:ascii="Arial" w:hAnsi="Arial"/>
          <w:b/>
          <w:bCs/>
          <w:noProof w:val="0"/>
          <w:rtl/>
        </w:rPr>
        <w:t xml:space="preserve"> בנקודה זו ראוי להבחין בין מקרים שבהם תסקיר שירות המבחן הינו שלילי ונחרץ, שאז יש מקום להנמקה כבדת משקל להחלטת בית המשפט לסטות מהתסקיר, לבין מקרים שבהם שירות המבחן מביע הסתייגות מסוימת משחרור לחלופת מעצר או נמנע מלהמליץ על שחרור (להבדיל מעמדה נחרצת כנגד השחרור), שבהם יש לבית המשפט שיקול דעת רחב</w:t>
      </w:r>
      <w:r>
        <w:rPr>
          <w:rFonts w:hint="cs" w:ascii="Arial" w:hAnsi="Arial"/>
          <w:b/>
          <w:bCs/>
          <w:noProof w:val="0"/>
          <w:rtl/>
        </w:rPr>
        <w:t xml:space="preserve">" </w:t>
      </w:r>
      <w:r>
        <w:rPr>
          <w:rFonts w:hint="cs" w:ascii="Arial" w:hAnsi="Arial"/>
          <w:noProof w:val="0"/>
          <w:rtl/>
        </w:rPr>
        <w:t xml:space="preserve">(בש"פ 1246/13 </w:t>
      </w:r>
      <w:r w:rsidRPr="00C15EC0">
        <w:rPr>
          <w:rFonts w:hint="cs" w:ascii="Arial" w:hAnsi="Arial"/>
          <w:b/>
          <w:bCs/>
          <w:noProof w:val="0"/>
          <w:rtl/>
        </w:rPr>
        <w:t>מדינת ישראל נ' ברקאט</w:t>
      </w:r>
      <w:r>
        <w:rPr>
          <w:rFonts w:hint="cs" w:ascii="Arial" w:hAnsi="Arial"/>
          <w:noProof w:val="0"/>
          <w:rtl/>
        </w:rPr>
        <w:t xml:space="preserve"> [פורסם בנבו] (15.2.13)). </w:t>
      </w:r>
    </w:p>
    <w:p w:rsidR="00C15EC0" w:rsidP="00AB3AFC" w:rsidRDefault="00C15EC0">
      <w:pPr>
        <w:spacing w:line="360" w:lineRule="auto"/>
        <w:jc w:val="both"/>
        <w:rPr>
          <w:rFonts w:ascii="Arial" w:hAnsi="Arial"/>
          <w:noProof w:val="0"/>
          <w:rtl/>
        </w:rPr>
      </w:pPr>
    </w:p>
    <w:p w:rsidRPr="00F82ADD" w:rsidR="00C15EC0" w:rsidP="00AB3AFC" w:rsidRDefault="00C15EC0">
      <w:pPr>
        <w:spacing w:line="360" w:lineRule="auto"/>
        <w:jc w:val="both"/>
        <w:rPr>
          <w:rFonts w:ascii="Arial" w:hAnsi="Arial"/>
          <w:noProof w:val="0"/>
          <w:rtl/>
        </w:rPr>
      </w:pPr>
      <w:r>
        <w:rPr>
          <w:rFonts w:hint="cs" w:ascii="Arial" w:hAnsi="Arial"/>
          <w:noProof w:val="0"/>
          <w:rtl/>
        </w:rPr>
        <w:lastRenderedPageBreak/>
        <w:t xml:space="preserve">וראו עוד: רע"פ 638/16 </w:t>
      </w:r>
      <w:r w:rsidRPr="00A33EFB">
        <w:rPr>
          <w:rFonts w:hint="cs" w:ascii="Arial" w:hAnsi="Arial"/>
          <w:b/>
          <w:bCs/>
          <w:noProof w:val="0"/>
          <w:rtl/>
        </w:rPr>
        <w:t>נסאסרה נ' מדינת ישראל</w:t>
      </w:r>
      <w:r>
        <w:rPr>
          <w:rFonts w:hint="cs" w:ascii="Arial" w:hAnsi="Arial"/>
          <w:noProof w:val="0"/>
          <w:rtl/>
        </w:rPr>
        <w:t xml:space="preserve"> [פורסם בנבו] (29.2.16), </w:t>
      </w:r>
      <w:r w:rsidR="00067A86">
        <w:rPr>
          <w:rFonts w:hint="cs" w:ascii="Arial" w:hAnsi="Arial"/>
          <w:noProof w:val="0"/>
          <w:rtl/>
        </w:rPr>
        <w:t xml:space="preserve">בש"פ 1871/18 </w:t>
      </w:r>
      <w:r w:rsidRPr="0060530B" w:rsidR="00067A86">
        <w:rPr>
          <w:rFonts w:hint="cs" w:ascii="Arial" w:hAnsi="Arial"/>
          <w:b/>
          <w:bCs/>
          <w:noProof w:val="0"/>
          <w:rtl/>
        </w:rPr>
        <w:t>אבו סריה נ' מדינת ישראל</w:t>
      </w:r>
      <w:r w:rsidR="00067A86">
        <w:rPr>
          <w:rFonts w:hint="cs" w:ascii="Arial" w:hAnsi="Arial"/>
          <w:noProof w:val="0"/>
          <w:rtl/>
        </w:rPr>
        <w:t xml:space="preserve"> [פורסם בנבו] (12.3.18)), בש"פ 9589/17 </w:t>
      </w:r>
      <w:r w:rsidRPr="0060530B" w:rsidR="00067A86">
        <w:rPr>
          <w:rFonts w:hint="cs" w:ascii="Arial" w:hAnsi="Arial"/>
          <w:b/>
          <w:bCs/>
          <w:noProof w:val="0"/>
          <w:rtl/>
        </w:rPr>
        <w:t>מדינת ישראל נ' אבראהים</w:t>
      </w:r>
      <w:r w:rsidR="00067A86">
        <w:rPr>
          <w:rFonts w:hint="cs" w:ascii="Arial" w:hAnsi="Arial"/>
          <w:noProof w:val="0"/>
          <w:rtl/>
        </w:rPr>
        <w:t xml:space="preserve"> [פורסם בנבו] (11.12.17), </w:t>
      </w:r>
      <w:r w:rsidR="0060530B">
        <w:rPr>
          <w:rFonts w:hint="cs" w:ascii="Arial" w:hAnsi="Arial"/>
          <w:noProof w:val="0"/>
          <w:rtl/>
        </w:rPr>
        <w:t xml:space="preserve">בש"פ 7345/17 </w:t>
      </w:r>
      <w:r w:rsidRPr="0060530B" w:rsidR="0060530B">
        <w:rPr>
          <w:rFonts w:hint="cs" w:ascii="Arial" w:hAnsi="Arial"/>
          <w:b/>
          <w:bCs/>
          <w:noProof w:val="0"/>
          <w:rtl/>
        </w:rPr>
        <w:t>חדד נ' מדינת ישראל</w:t>
      </w:r>
      <w:r w:rsidR="0060530B">
        <w:rPr>
          <w:rFonts w:hint="cs" w:ascii="Arial" w:hAnsi="Arial"/>
          <w:noProof w:val="0"/>
          <w:rtl/>
        </w:rPr>
        <w:t xml:space="preserve"> [פורסם בנבו] (30.10.17), בש"פ 6672/17 </w:t>
      </w:r>
      <w:r w:rsidRPr="0060530B" w:rsidR="0060530B">
        <w:rPr>
          <w:rFonts w:hint="cs" w:ascii="Arial" w:hAnsi="Arial"/>
          <w:b/>
          <w:bCs/>
          <w:noProof w:val="0"/>
          <w:rtl/>
        </w:rPr>
        <w:t>ויצמן נ' מדינת ישראל</w:t>
      </w:r>
      <w:r w:rsidR="0060530B">
        <w:rPr>
          <w:rFonts w:hint="cs" w:ascii="Arial" w:hAnsi="Arial"/>
          <w:noProof w:val="0"/>
          <w:rtl/>
        </w:rPr>
        <w:t xml:space="preserve"> [פורסם בנבו] (11.9.17). </w:t>
      </w:r>
    </w:p>
    <w:p w:rsidR="00F82ADD" w:rsidP="00AB3AFC" w:rsidRDefault="00F82ADD">
      <w:pPr>
        <w:spacing w:line="360" w:lineRule="auto"/>
        <w:jc w:val="both"/>
        <w:rPr>
          <w:rFonts w:ascii="Arial" w:hAnsi="Arial"/>
          <w:noProof w:val="0"/>
          <w:rtl/>
        </w:rPr>
      </w:pPr>
    </w:p>
    <w:p w:rsidR="001F6E0F" w:rsidP="00E23E7F" w:rsidRDefault="00A800EA">
      <w:pPr>
        <w:spacing w:line="360" w:lineRule="auto"/>
        <w:jc w:val="both"/>
        <w:rPr>
          <w:rFonts w:ascii="Arial" w:hAnsi="Arial"/>
          <w:noProof w:val="0"/>
          <w:rtl/>
        </w:rPr>
      </w:pPr>
      <w:r>
        <w:rPr>
          <w:rFonts w:hint="cs" w:ascii="Arial" w:hAnsi="Arial"/>
          <w:noProof w:val="0"/>
          <w:rtl/>
        </w:rPr>
        <w:t>כאמור</w:t>
      </w:r>
      <w:r w:rsidR="00931FCB">
        <w:rPr>
          <w:rFonts w:hint="cs" w:ascii="Arial" w:hAnsi="Arial"/>
          <w:noProof w:val="0"/>
          <w:rtl/>
        </w:rPr>
        <w:t>,</w:t>
      </w:r>
      <w:r>
        <w:rPr>
          <w:rFonts w:hint="cs" w:ascii="Arial" w:hAnsi="Arial"/>
          <w:noProof w:val="0"/>
          <w:rtl/>
        </w:rPr>
        <w:t xml:space="preserve"> לא התעלמתי</w:t>
      </w:r>
      <w:r w:rsidR="00931FCB">
        <w:rPr>
          <w:rFonts w:hint="cs" w:ascii="Arial" w:hAnsi="Arial"/>
          <w:noProof w:val="0"/>
          <w:rtl/>
        </w:rPr>
        <w:t xml:space="preserve"> מהאמור והמומלץ</w:t>
      </w:r>
      <w:r w:rsidRPr="00CF38C2" w:rsidR="00CF38C2">
        <w:rPr>
          <w:rFonts w:hint="cs" w:ascii="Arial" w:hAnsi="Arial"/>
          <w:noProof w:val="0"/>
          <w:rtl/>
        </w:rPr>
        <w:t xml:space="preserve"> בחוות הדעת הפרטית מטעם ההגנה</w:t>
      </w:r>
      <w:r>
        <w:rPr>
          <w:rFonts w:hint="cs" w:ascii="Arial" w:hAnsi="Arial"/>
          <w:noProof w:val="0"/>
          <w:rtl/>
        </w:rPr>
        <w:t xml:space="preserve"> בנוגע לכשירותם של המפקחים שנבדקו לצורך פיקוח אנושי בחלופת מעצר</w:t>
      </w:r>
      <w:r w:rsidRPr="00CF38C2" w:rsidR="00CF38C2">
        <w:rPr>
          <w:rFonts w:hint="cs" w:ascii="Arial" w:hAnsi="Arial"/>
          <w:noProof w:val="0"/>
          <w:rtl/>
        </w:rPr>
        <w:t>, אולם</w:t>
      </w:r>
      <w:r>
        <w:rPr>
          <w:rFonts w:hint="cs" w:ascii="Arial" w:hAnsi="Arial"/>
          <w:noProof w:val="0"/>
          <w:rtl/>
        </w:rPr>
        <w:t xml:space="preserve"> מתוך שאני בוחן את הנימוקים שביסוד</w:t>
      </w:r>
      <w:r w:rsidR="00554484">
        <w:rPr>
          <w:rFonts w:hint="cs" w:ascii="Arial" w:hAnsi="Arial"/>
          <w:noProof w:val="0"/>
          <w:rtl/>
        </w:rPr>
        <w:t xml:space="preserve"> המלצת המומחים מטעם ההגנה אל מול הנימוקים שביסוד</w:t>
      </w:r>
      <w:r>
        <w:rPr>
          <w:rFonts w:hint="cs" w:ascii="Arial" w:hAnsi="Arial"/>
          <w:noProof w:val="0"/>
          <w:rtl/>
        </w:rPr>
        <w:t xml:space="preserve"> </w:t>
      </w:r>
      <w:r w:rsidR="00554484">
        <w:rPr>
          <w:rFonts w:hint="cs" w:ascii="Arial" w:hAnsi="Arial"/>
          <w:noProof w:val="0"/>
          <w:rtl/>
        </w:rPr>
        <w:t>המלצת</w:t>
      </w:r>
      <w:r>
        <w:rPr>
          <w:rFonts w:hint="cs" w:ascii="Arial" w:hAnsi="Arial"/>
          <w:noProof w:val="0"/>
          <w:rtl/>
        </w:rPr>
        <w:t xml:space="preserve"> שירות המבחן כי המפקחים המוצעים אינם מתאימים למשימת הפיקוח</w:t>
      </w:r>
      <w:r w:rsidR="00554484">
        <w:rPr>
          <w:rFonts w:hint="cs" w:ascii="Arial" w:hAnsi="Arial"/>
          <w:noProof w:val="0"/>
          <w:rtl/>
        </w:rPr>
        <w:t>,</w:t>
      </w:r>
      <w:r>
        <w:rPr>
          <w:rFonts w:hint="cs" w:ascii="Arial" w:hAnsi="Arial"/>
          <w:noProof w:val="0"/>
          <w:rtl/>
        </w:rPr>
        <w:t xml:space="preserve"> אני סבור כי נימוקים אלה</w:t>
      </w:r>
      <w:r w:rsidR="00554484">
        <w:rPr>
          <w:rFonts w:hint="cs" w:ascii="Arial" w:hAnsi="Arial"/>
          <w:noProof w:val="0"/>
          <w:rtl/>
        </w:rPr>
        <w:t xml:space="preserve"> של שירות המבחן</w:t>
      </w:r>
      <w:r>
        <w:rPr>
          <w:rFonts w:hint="cs" w:ascii="Arial" w:hAnsi="Arial"/>
          <w:noProof w:val="0"/>
          <w:rtl/>
        </w:rPr>
        <w:t xml:space="preserve"> הם תוצאה של בחינה מקיפה ומעמיקה </w:t>
      </w:r>
      <w:r w:rsidR="008333B2">
        <w:rPr>
          <w:rFonts w:hint="cs" w:ascii="Arial" w:hAnsi="Arial"/>
          <w:noProof w:val="0"/>
          <w:rtl/>
        </w:rPr>
        <w:t>יותר</w:t>
      </w:r>
      <w:r>
        <w:rPr>
          <w:rFonts w:hint="cs" w:ascii="Arial" w:hAnsi="Arial"/>
          <w:noProof w:val="0"/>
          <w:rtl/>
        </w:rPr>
        <w:t xml:space="preserve"> את המ</w:t>
      </w:r>
      <w:r w:rsidR="00931FCB">
        <w:rPr>
          <w:rFonts w:hint="cs" w:ascii="Arial" w:hAnsi="Arial"/>
          <w:noProof w:val="0"/>
          <w:rtl/>
        </w:rPr>
        <w:t>פקחים לרבות בעניין הזדהותם ו</w:t>
      </w:r>
      <w:r>
        <w:rPr>
          <w:rFonts w:hint="cs" w:ascii="Arial" w:hAnsi="Arial"/>
          <w:noProof w:val="0"/>
          <w:rtl/>
        </w:rPr>
        <w:t xml:space="preserve">מעורבותם בפעילותה של המבקשת </w:t>
      </w:r>
      <w:r w:rsidR="00554484">
        <w:rPr>
          <w:rFonts w:hint="cs" w:ascii="Arial" w:hAnsi="Arial"/>
          <w:noProof w:val="0"/>
          <w:rtl/>
        </w:rPr>
        <w:t>ובעניין מידת היכרותם עם המבקשת ויכולתם לשמש דמו</w:t>
      </w:r>
      <w:r w:rsidR="00931FCB">
        <w:rPr>
          <w:rFonts w:hint="cs" w:ascii="Arial" w:hAnsi="Arial"/>
          <w:noProof w:val="0"/>
          <w:rtl/>
        </w:rPr>
        <w:t>יו</w:t>
      </w:r>
      <w:r w:rsidR="00554484">
        <w:rPr>
          <w:rFonts w:hint="cs" w:ascii="Arial" w:hAnsi="Arial"/>
          <w:noProof w:val="0"/>
          <w:rtl/>
        </w:rPr>
        <w:t>ת בעל</w:t>
      </w:r>
      <w:r w:rsidR="00931FCB">
        <w:rPr>
          <w:rFonts w:hint="cs" w:ascii="Arial" w:hAnsi="Arial"/>
          <w:noProof w:val="0"/>
          <w:rtl/>
        </w:rPr>
        <w:t>ו</w:t>
      </w:r>
      <w:r w:rsidR="00554484">
        <w:rPr>
          <w:rFonts w:hint="cs" w:ascii="Arial" w:hAnsi="Arial"/>
          <w:noProof w:val="0"/>
          <w:rtl/>
        </w:rPr>
        <w:t>ת סמכות משמעותית ולמנוע מצבי סיכון.</w:t>
      </w:r>
      <w:r w:rsidR="00931FCB">
        <w:rPr>
          <w:rFonts w:hint="cs" w:ascii="Arial" w:hAnsi="Arial"/>
          <w:noProof w:val="0"/>
          <w:rtl/>
        </w:rPr>
        <w:t xml:space="preserve"> </w:t>
      </w:r>
      <w:r w:rsidR="00A778C0">
        <w:rPr>
          <w:rFonts w:hint="cs" w:ascii="Arial" w:hAnsi="Arial"/>
          <w:noProof w:val="0"/>
          <w:rtl/>
        </w:rPr>
        <w:t>בהמלצת שירות המבחן הובאה בחשבון הזדהותם של מר משה שלם וגב' נחמה דראב ברקוביץ  עם עמדותיה של המבקשת ומעורבותם בפעילותה</w:t>
      </w:r>
      <w:r w:rsidR="008333B2">
        <w:rPr>
          <w:rFonts w:hint="cs" w:ascii="Arial" w:hAnsi="Arial"/>
          <w:noProof w:val="0"/>
          <w:rtl/>
        </w:rPr>
        <w:t>.</w:t>
      </w:r>
      <w:r w:rsidR="00D01712">
        <w:rPr>
          <w:rFonts w:hint="cs" w:ascii="Arial" w:hAnsi="Arial"/>
          <w:noProof w:val="0"/>
          <w:rtl/>
        </w:rPr>
        <w:t xml:space="preserve"> </w:t>
      </w:r>
      <w:r w:rsidR="008333B2">
        <w:rPr>
          <w:rFonts w:hint="cs" w:ascii="Arial" w:hAnsi="Arial"/>
          <w:noProof w:val="0"/>
          <w:rtl/>
        </w:rPr>
        <w:t xml:space="preserve">למותר לציין כי </w:t>
      </w:r>
      <w:r w:rsidR="00D528ED">
        <w:rPr>
          <w:rFonts w:hint="cs" w:ascii="Arial" w:hAnsi="Arial"/>
          <w:noProof w:val="0"/>
          <w:rtl/>
        </w:rPr>
        <w:t>נתונים</w:t>
      </w:r>
      <w:r w:rsidR="008333B2">
        <w:rPr>
          <w:rFonts w:hint="cs" w:ascii="Arial" w:hAnsi="Arial"/>
          <w:noProof w:val="0"/>
          <w:rtl/>
        </w:rPr>
        <w:t xml:space="preserve"> חשובים ומהותיים </w:t>
      </w:r>
      <w:r w:rsidR="00D528ED">
        <w:rPr>
          <w:rFonts w:hint="cs" w:ascii="Arial" w:hAnsi="Arial"/>
          <w:noProof w:val="0"/>
          <w:rtl/>
        </w:rPr>
        <w:t xml:space="preserve"> </w:t>
      </w:r>
      <w:r w:rsidR="00D01712">
        <w:rPr>
          <w:rFonts w:hint="cs" w:ascii="Arial" w:hAnsi="Arial"/>
          <w:noProof w:val="0"/>
          <w:rtl/>
        </w:rPr>
        <w:t>אלה לא באו לי</w:t>
      </w:r>
      <w:r w:rsidR="008333B2">
        <w:rPr>
          <w:rFonts w:hint="cs" w:ascii="Arial" w:hAnsi="Arial"/>
          <w:noProof w:val="0"/>
          <w:rtl/>
        </w:rPr>
        <w:t>די ביטוי בחוות דעת מומחי ההגנה אשר למעשה התעלמה מבחינתם.</w:t>
      </w:r>
    </w:p>
    <w:p w:rsidR="00A778C0" w:rsidP="00A778C0" w:rsidRDefault="00A778C0">
      <w:pPr>
        <w:spacing w:line="360" w:lineRule="auto"/>
        <w:jc w:val="both"/>
        <w:rPr>
          <w:rFonts w:ascii="Arial" w:hAnsi="Arial"/>
          <w:noProof w:val="0"/>
          <w:rtl/>
        </w:rPr>
      </w:pPr>
    </w:p>
    <w:p w:rsidR="008333B2" w:rsidP="000C1F01" w:rsidRDefault="00396EF8">
      <w:pPr>
        <w:spacing w:line="360" w:lineRule="auto"/>
        <w:jc w:val="both"/>
        <w:rPr>
          <w:rFonts w:ascii="Arial" w:hAnsi="Arial"/>
          <w:noProof w:val="0"/>
          <w:rtl/>
        </w:rPr>
      </w:pPr>
      <w:r>
        <w:rPr>
          <w:rFonts w:hint="cs" w:ascii="Arial" w:hAnsi="Arial"/>
          <w:noProof w:val="0"/>
          <w:rtl/>
        </w:rPr>
        <w:t xml:space="preserve">בבחינת כשירותם של מפקחים, על בית המשפט להשתכנע כי ניתן לתת בהם אמון וכי הם מהווים גורמי סמכות עבור העצור (בש"פ 1939/18 </w:t>
      </w:r>
      <w:r w:rsidRPr="00396EF8">
        <w:rPr>
          <w:rFonts w:hint="cs" w:ascii="Arial" w:hAnsi="Arial"/>
          <w:b/>
          <w:bCs/>
          <w:noProof w:val="0"/>
          <w:rtl/>
        </w:rPr>
        <w:t>מדינת ישראל נ' פלוני</w:t>
      </w:r>
      <w:r>
        <w:rPr>
          <w:rFonts w:hint="cs" w:ascii="Arial" w:hAnsi="Arial"/>
          <w:noProof w:val="0"/>
          <w:rtl/>
        </w:rPr>
        <w:t xml:space="preserve"> [פורסם בנבו] (13.3.18)). שירות המבחן קבע כי חלק מהמפקחים ה</w:t>
      </w:r>
      <w:r w:rsidR="00A11A84">
        <w:rPr>
          <w:rFonts w:hint="cs" w:ascii="Arial" w:hAnsi="Arial"/>
          <w:noProof w:val="0"/>
          <w:rtl/>
        </w:rPr>
        <w:t>מוצעים אינם מכירים את המבקשת וכי על אף רצונם האלטרואיסטי לסייע לה</w:t>
      </w:r>
      <w:r w:rsidR="008333B2">
        <w:rPr>
          <w:rFonts w:hint="cs" w:ascii="Arial" w:hAnsi="Arial"/>
          <w:noProof w:val="0"/>
          <w:rtl/>
        </w:rPr>
        <w:t xml:space="preserve">, אין הם מבינים את מורכבות מצבה, </w:t>
      </w:r>
      <w:r w:rsidR="00A11A84">
        <w:rPr>
          <w:rFonts w:hint="cs" w:ascii="Arial" w:hAnsi="Arial"/>
          <w:noProof w:val="0"/>
          <w:rtl/>
        </w:rPr>
        <w:t xml:space="preserve">אין הם מודעים למצבי סיכון  אפשריים, וכי חלקם האחר אשר אמנם מודעים למורכבות מצבה ולמצבי הסיכון מגלים </w:t>
      </w:r>
      <w:r w:rsidR="00E23E7F">
        <w:rPr>
          <w:rFonts w:hint="cs" w:ascii="Arial" w:hAnsi="Arial"/>
          <w:noProof w:val="0"/>
          <w:rtl/>
        </w:rPr>
        <w:t xml:space="preserve">כלפיה </w:t>
      </w:r>
      <w:r w:rsidR="00A11A84">
        <w:rPr>
          <w:rFonts w:hint="cs" w:ascii="Arial" w:hAnsi="Arial"/>
          <w:noProof w:val="0"/>
          <w:rtl/>
        </w:rPr>
        <w:t xml:space="preserve">עמדות מגוננות ומזדהים עם עמדותיה. על כן, אם משום העדר היכרות ואם משום הזדהות עם </w:t>
      </w:r>
      <w:r w:rsidR="00D01712">
        <w:rPr>
          <w:rFonts w:hint="cs" w:ascii="Arial" w:hAnsi="Arial"/>
          <w:noProof w:val="0"/>
          <w:rtl/>
        </w:rPr>
        <w:t xml:space="preserve">עמדות בעייתיות של </w:t>
      </w:r>
      <w:r w:rsidR="00A11A84">
        <w:rPr>
          <w:rFonts w:hint="cs" w:ascii="Arial" w:hAnsi="Arial"/>
          <w:noProof w:val="0"/>
          <w:rtl/>
        </w:rPr>
        <w:t xml:space="preserve">המבקשת, הגיע שירות המבחן להערכה כי המפקחים המוצעים אינם יכולים להוות גורם סמכותי עבור המבקשת, </w:t>
      </w:r>
      <w:r w:rsidR="00D01712">
        <w:rPr>
          <w:rFonts w:hint="cs" w:ascii="Arial" w:hAnsi="Arial"/>
          <w:noProof w:val="0"/>
          <w:rtl/>
        </w:rPr>
        <w:t xml:space="preserve">היכול </w:t>
      </w:r>
      <w:r w:rsidR="003849DC">
        <w:rPr>
          <w:rFonts w:hint="cs" w:ascii="Arial" w:hAnsi="Arial"/>
          <w:noProof w:val="0"/>
          <w:rtl/>
        </w:rPr>
        <w:t>להפעי</w:t>
      </w:r>
      <w:r w:rsidR="00D01712">
        <w:rPr>
          <w:rFonts w:hint="cs" w:ascii="Arial" w:hAnsi="Arial"/>
          <w:noProof w:val="0"/>
          <w:rtl/>
        </w:rPr>
        <w:t>ל את מרותו על המבקשת ולמנוע ממנה</w:t>
      </w:r>
      <w:r w:rsidR="003849DC">
        <w:rPr>
          <w:rFonts w:hint="cs" w:ascii="Arial" w:hAnsi="Arial"/>
          <w:noProof w:val="0"/>
          <w:rtl/>
        </w:rPr>
        <w:t xml:space="preserve"> להפר את תנאי המעצר ובכך לאיין במידה הנדרשת את מסוכנותה. נהיר כי מפקח מוצע המזדהה עם עמדות המבקשת ועם פעילותה, אינו יכול להוות גורם בעל סמכות למניעת אותה פעילות</w:t>
      </w:r>
      <w:r w:rsidR="006F6AFE">
        <w:rPr>
          <w:rFonts w:hint="cs" w:ascii="Arial" w:hAnsi="Arial"/>
          <w:noProof w:val="0"/>
          <w:rtl/>
        </w:rPr>
        <w:t xml:space="preserve"> בעייתית מצדה</w:t>
      </w:r>
      <w:r w:rsidR="00D528ED">
        <w:rPr>
          <w:rFonts w:hint="cs" w:ascii="Arial" w:hAnsi="Arial"/>
          <w:noProof w:val="0"/>
          <w:rtl/>
        </w:rPr>
        <w:t xml:space="preserve"> ואף מידת האמון </w:t>
      </w:r>
      <w:r w:rsidR="000C1F01">
        <w:rPr>
          <w:rFonts w:hint="cs" w:ascii="Arial" w:hAnsi="Arial"/>
          <w:noProof w:val="0"/>
          <w:rtl/>
        </w:rPr>
        <w:t>שניתן ליתן</w:t>
      </w:r>
      <w:r w:rsidR="00D528ED">
        <w:rPr>
          <w:rFonts w:hint="cs" w:ascii="Arial" w:hAnsi="Arial"/>
          <w:noProof w:val="0"/>
          <w:rtl/>
        </w:rPr>
        <w:t xml:space="preserve"> בו מוגבלת</w:t>
      </w:r>
      <w:r w:rsidR="000C1F01">
        <w:rPr>
          <w:rFonts w:hint="cs" w:ascii="Arial" w:hAnsi="Arial"/>
          <w:noProof w:val="0"/>
          <w:rtl/>
        </w:rPr>
        <w:t xml:space="preserve"> </w:t>
      </w:r>
      <w:r w:rsidR="00D528ED">
        <w:rPr>
          <w:rFonts w:hint="cs" w:ascii="Arial" w:hAnsi="Arial"/>
          <w:noProof w:val="0"/>
          <w:rtl/>
        </w:rPr>
        <w:t>ומוטלת בספק רב</w:t>
      </w:r>
      <w:r w:rsidR="006F6AFE">
        <w:rPr>
          <w:rFonts w:hint="cs" w:ascii="Arial" w:hAnsi="Arial"/>
          <w:noProof w:val="0"/>
          <w:rtl/>
        </w:rPr>
        <w:t xml:space="preserve">. כמו כן, נהיר כי לנוכח הסיכון הגבוה הנשקף מהמבקשת, </w:t>
      </w:r>
      <w:r w:rsidR="00C02492">
        <w:rPr>
          <w:rFonts w:hint="cs" w:ascii="Arial" w:hAnsi="Arial"/>
          <w:noProof w:val="0"/>
          <w:rtl/>
        </w:rPr>
        <w:t>והתרשמות שירות המבחן מקשייה בקבלת סמכות חיצונית ומיכולתה לנצל ולהשפיע על אחרים במטרה להשיג את מטרותיה הרי ש</w:t>
      </w:r>
      <w:r w:rsidR="006F6AFE">
        <w:rPr>
          <w:rFonts w:hint="cs" w:ascii="Arial" w:hAnsi="Arial"/>
          <w:noProof w:val="0"/>
          <w:rtl/>
        </w:rPr>
        <w:t>מפקח מ</w:t>
      </w:r>
      <w:r w:rsidR="00C02492">
        <w:rPr>
          <w:rFonts w:hint="cs" w:ascii="Arial" w:hAnsi="Arial"/>
          <w:noProof w:val="0"/>
          <w:rtl/>
        </w:rPr>
        <w:t>וצע אשר אינו מכיר את המבקשת</w:t>
      </w:r>
      <w:r w:rsidR="00C566D6">
        <w:rPr>
          <w:rFonts w:hint="cs" w:ascii="Arial" w:hAnsi="Arial"/>
          <w:noProof w:val="0"/>
          <w:rtl/>
        </w:rPr>
        <w:t xml:space="preserve"> ואת מורכבות מצבה</w:t>
      </w:r>
      <w:r w:rsidR="00C02492">
        <w:rPr>
          <w:rFonts w:hint="cs" w:ascii="Arial" w:hAnsi="Arial"/>
          <w:noProof w:val="0"/>
          <w:rtl/>
        </w:rPr>
        <w:t xml:space="preserve"> ו</w:t>
      </w:r>
      <w:r w:rsidR="006F6AFE">
        <w:rPr>
          <w:rFonts w:hint="cs" w:ascii="Arial" w:hAnsi="Arial"/>
          <w:noProof w:val="0"/>
          <w:rtl/>
        </w:rPr>
        <w:t>נטייתו לסייע לה נובעת ממניעים אלטרואיסטיים,</w:t>
      </w:r>
      <w:r w:rsidR="00C02492">
        <w:rPr>
          <w:rFonts w:hint="cs" w:ascii="Arial" w:hAnsi="Arial"/>
          <w:noProof w:val="0"/>
          <w:rtl/>
        </w:rPr>
        <w:t xml:space="preserve"> אינו יכול אף הוא להוות גורם בעל סמכות.</w:t>
      </w:r>
    </w:p>
    <w:p w:rsidR="008333B2" w:rsidP="00D528ED" w:rsidRDefault="008333B2">
      <w:pPr>
        <w:spacing w:line="360" w:lineRule="auto"/>
        <w:jc w:val="both"/>
        <w:rPr>
          <w:rFonts w:ascii="Arial" w:hAnsi="Arial"/>
          <w:noProof w:val="0"/>
          <w:rtl/>
        </w:rPr>
      </w:pPr>
    </w:p>
    <w:p w:rsidR="004C5335" w:rsidP="00512AD3" w:rsidRDefault="00B52B53">
      <w:pPr>
        <w:spacing w:line="360" w:lineRule="auto"/>
        <w:jc w:val="both"/>
        <w:rPr>
          <w:rFonts w:ascii="Arial" w:hAnsi="Arial"/>
          <w:noProof w:val="0"/>
          <w:rtl/>
        </w:rPr>
      </w:pPr>
      <w:r>
        <w:rPr>
          <w:rFonts w:hint="cs" w:ascii="Arial" w:hAnsi="Arial"/>
          <w:noProof w:val="0"/>
          <w:rtl/>
        </w:rPr>
        <w:lastRenderedPageBreak/>
        <w:t xml:space="preserve">העובדה כי המפקחים המוצעים מגלים מחויבות כלפי המבקשת ומודעות לנדרש מהם בתפקיד מפקח, אינה מלמדת בהכרח על יכולתם לעמוד במשימה. </w:t>
      </w:r>
      <w:r w:rsidRPr="0071770F" w:rsidR="00512AD3">
        <w:rPr>
          <w:rFonts w:hint="cs" w:ascii="Arial" w:hAnsi="Arial"/>
          <w:noProof w:val="0"/>
          <w:rtl/>
        </w:rPr>
        <w:t>מחויבות ללא יכולת להטיל</w:t>
      </w:r>
      <w:r w:rsidRPr="0071770F" w:rsidR="00DF2C82">
        <w:rPr>
          <w:rFonts w:hint="cs" w:ascii="Arial" w:hAnsi="Arial"/>
          <w:noProof w:val="0"/>
          <w:rtl/>
        </w:rPr>
        <w:t xml:space="preserve"> מרות- אינה מספיק</w:t>
      </w:r>
      <w:r w:rsidRPr="0071770F" w:rsidR="00512AD3">
        <w:rPr>
          <w:rFonts w:hint="cs" w:ascii="Arial" w:hAnsi="Arial"/>
          <w:noProof w:val="0"/>
          <w:rtl/>
        </w:rPr>
        <w:t>ה.</w:t>
      </w:r>
      <w:r w:rsidR="00512AD3">
        <w:rPr>
          <w:rFonts w:hint="cs" w:ascii="Arial" w:hAnsi="Arial"/>
          <w:noProof w:val="0"/>
          <w:rtl/>
        </w:rPr>
        <w:t xml:space="preserve"> </w:t>
      </w:r>
      <w:r>
        <w:rPr>
          <w:rFonts w:hint="cs" w:ascii="Arial" w:hAnsi="Arial"/>
          <w:noProof w:val="0"/>
          <w:rtl/>
        </w:rPr>
        <w:t>על יסוד כך, פסל כאמור שירות המבחן את הת</w:t>
      </w:r>
      <w:r w:rsidR="00A65823">
        <w:rPr>
          <w:rFonts w:hint="cs" w:ascii="Arial" w:hAnsi="Arial"/>
          <w:noProof w:val="0"/>
          <w:rtl/>
        </w:rPr>
        <w:t>אמתם של המפקחים המוצעים. אני סבור</w:t>
      </w:r>
      <w:r w:rsidR="00512AD3">
        <w:rPr>
          <w:rFonts w:hint="cs" w:ascii="Arial" w:hAnsi="Arial"/>
          <w:noProof w:val="0"/>
          <w:rtl/>
        </w:rPr>
        <w:t xml:space="preserve">, על כן, כי </w:t>
      </w:r>
      <w:r w:rsidR="00A65823">
        <w:rPr>
          <w:rFonts w:hint="cs" w:ascii="Arial" w:hAnsi="Arial"/>
          <w:noProof w:val="0"/>
          <w:rtl/>
        </w:rPr>
        <w:t>יש ממש בהמלצת שירות המבחן הנסמכת על נימוקים עניינים ומהותיים אלה.</w:t>
      </w:r>
    </w:p>
    <w:p w:rsidR="00A65823" w:rsidP="00D528ED" w:rsidRDefault="00A65823">
      <w:pPr>
        <w:spacing w:line="360" w:lineRule="auto"/>
        <w:jc w:val="both"/>
        <w:rPr>
          <w:rFonts w:ascii="Arial" w:hAnsi="Arial"/>
          <w:noProof w:val="0"/>
          <w:rtl/>
        </w:rPr>
      </w:pPr>
    </w:p>
    <w:p w:rsidR="00B52B53" w:rsidP="00B44B06" w:rsidRDefault="00B52B53">
      <w:pPr>
        <w:spacing w:line="360" w:lineRule="auto"/>
        <w:jc w:val="both"/>
        <w:rPr>
          <w:rFonts w:ascii="Arial" w:hAnsi="Arial"/>
          <w:noProof w:val="0"/>
          <w:rtl/>
        </w:rPr>
      </w:pPr>
      <w:r>
        <w:rPr>
          <w:rFonts w:hint="cs" w:ascii="Arial" w:hAnsi="Arial"/>
          <w:noProof w:val="0"/>
          <w:rtl/>
        </w:rPr>
        <w:t>בא כוח המבקשת הצביע על נסיבות העניין כעל מצב שהוא אבסורדי. האבסורד הוא, לשיטתו, בכך שלא יעלה על הדעת שעצור ייוותר במעצר עד תום ההליכ</w:t>
      </w:r>
      <w:r w:rsidR="00E50D24">
        <w:rPr>
          <w:rFonts w:hint="cs" w:ascii="Arial" w:hAnsi="Arial"/>
          <w:noProof w:val="0"/>
          <w:rtl/>
        </w:rPr>
        <w:t>ים אך משום שלא נמצאה לו חלופת מעצר, ובעניינה של המבקשת אף משום ניתוק הקשר עם בני משפחתה</w:t>
      </w:r>
      <w:r w:rsidR="00B44B06">
        <w:rPr>
          <w:rFonts w:hint="cs" w:ascii="Arial" w:hAnsi="Arial"/>
          <w:noProof w:val="0"/>
          <w:rtl/>
        </w:rPr>
        <w:t xml:space="preserve"> שאינם יכולים לשמש כמפקחים בעניינה</w:t>
      </w:r>
      <w:r w:rsidR="00E50D24">
        <w:rPr>
          <w:rFonts w:hint="cs" w:ascii="Arial" w:hAnsi="Arial"/>
          <w:noProof w:val="0"/>
          <w:rtl/>
        </w:rPr>
        <w:t>. על כן טען כי זהו אבסורד משפטי שיש לסלקו. אני ס</w:t>
      </w:r>
      <w:r w:rsidR="00A65823">
        <w:rPr>
          <w:rFonts w:hint="cs" w:ascii="Arial" w:hAnsi="Arial"/>
          <w:noProof w:val="0"/>
          <w:rtl/>
        </w:rPr>
        <w:t xml:space="preserve">בור כי האבסורד הוא דווקא בקבלת </w:t>
      </w:r>
      <w:r w:rsidR="00E50D24">
        <w:rPr>
          <w:rFonts w:hint="cs" w:ascii="Arial" w:hAnsi="Arial"/>
          <w:noProof w:val="0"/>
          <w:rtl/>
        </w:rPr>
        <w:t>טענה</w:t>
      </w:r>
      <w:r w:rsidR="00A65823">
        <w:rPr>
          <w:rFonts w:hint="cs" w:ascii="Arial" w:hAnsi="Arial"/>
          <w:noProof w:val="0"/>
          <w:rtl/>
        </w:rPr>
        <w:t xml:space="preserve"> זו</w:t>
      </w:r>
      <w:r w:rsidR="00E50D24">
        <w:rPr>
          <w:rFonts w:hint="cs" w:ascii="Arial" w:hAnsi="Arial"/>
          <w:noProof w:val="0"/>
          <w:rtl/>
        </w:rPr>
        <w:t xml:space="preserve">, שהרי אם תוצאת מצב בו לא נמצאה </w:t>
      </w:r>
      <w:r w:rsidR="00A65823">
        <w:rPr>
          <w:rFonts w:hint="cs" w:ascii="Arial" w:hAnsi="Arial"/>
          <w:noProof w:val="0"/>
          <w:rtl/>
        </w:rPr>
        <w:t>לעצור חלופת מעצר היא שחרורו, אזי</w:t>
      </w:r>
      <w:r w:rsidR="00E50D24">
        <w:rPr>
          <w:rFonts w:hint="cs" w:ascii="Arial" w:hAnsi="Arial"/>
          <w:noProof w:val="0"/>
          <w:rtl/>
        </w:rPr>
        <w:t xml:space="preserve"> ש</w:t>
      </w:r>
      <w:r w:rsidR="00A65823">
        <w:rPr>
          <w:rFonts w:hint="cs" w:ascii="Arial" w:hAnsi="Arial"/>
          <w:noProof w:val="0"/>
          <w:rtl/>
        </w:rPr>
        <w:t>כ</w:t>
      </w:r>
      <w:r w:rsidR="00E50D24">
        <w:rPr>
          <w:rFonts w:hint="cs" w:ascii="Arial" w:hAnsi="Arial"/>
          <w:noProof w:val="0"/>
          <w:rtl/>
        </w:rPr>
        <w:t xml:space="preserve">כל </w:t>
      </w:r>
      <w:r w:rsidR="00A65823">
        <w:rPr>
          <w:rFonts w:hint="cs" w:ascii="Arial" w:hAnsi="Arial"/>
          <w:noProof w:val="0"/>
          <w:rtl/>
        </w:rPr>
        <w:t>ש</w:t>
      </w:r>
      <w:r w:rsidR="00E50D24">
        <w:rPr>
          <w:rFonts w:hint="cs" w:ascii="Arial" w:hAnsi="Arial"/>
          <w:noProof w:val="0"/>
          <w:rtl/>
        </w:rPr>
        <w:t xml:space="preserve">עצור יבכר מצב זה, ולא יתאמץ </w:t>
      </w:r>
      <w:r w:rsidR="00A65823">
        <w:rPr>
          <w:rFonts w:hint="cs" w:ascii="Arial" w:hAnsi="Arial"/>
          <w:noProof w:val="0"/>
          <w:rtl/>
        </w:rPr>
        <w:t xml:space="preserve">להציע חלופת מעצר בעניינו מן הסתם יביא מצב דברים זה לשחרורו.  ויודגש, נוכח  </w:t>
      </w:r>
      <w:r w:rsidR="00E50D24">
        <w:rPr>
          <w:rFonts w:hint="cs" w:ascii="Arial" w:hAnsi="Arial"/>
          <w:noProof w:val="0"/>
          <w:rtl/>
        </w:rPr>
        <w:t>נימוקים ענייניים</w:t>
      </w:r>
      <w:r w:rsidR="00A65823">
        <w:rPr>
          <w:rFonts w:hint="cs" w:ascii="Arial" w:hAnsi="Arial"/>
          <w:noProof w:val="0"/>
          <w:rtl/>
        </w:rPr>
        <w:t xml:space="preserve"> ונכונים</w:t>
      </w:r>
      <w:r w:rsidR="00E50D24">
        <w:rPr>
          <w:rFonts w:hint="cs" w:ascii="Arial" w:hAnsi="Arial"/>
          <w:noProof w:val="0"/>
          <w:rtl/>
        </w:rPr>
        <w:t xml:space="preserve"> מדוע החלופות המוצעות אינן הולמות את עילות המעצר, הרי התוצאה </w:t>
      </w:r>
      <w:r w:rsidR="00B44B06">
        <w:rPr>
          <w:rFonts w:hint="cs" w:ascii="Arial" w:hAnsi="Arial"/>
          <w:noProof w:val="0"/>
          <w:rtl/>
        </w:rPr>
        <w:t>של</w:t>
      </w:r>
      <w:r w:rsidR="00E50D24">
        <w:rPr>
          <w:rFonts w:hint="cs" w:ascii="Arial" w:hAnsi="Arial"/>
          <w:noProof w:val="0"/>
          <w:rtl/>
        </w:rPr>
        <w:t xml:space="preserve"> המשך מעצר מאחורי סורג ובריח </w:t>
      </w:r>
      <w:r w:rsidR="00B44B06">
        <w:rPr>
          <w:rFonts w:hint="cs" w:ascii="Arial" w:hAnsi="Arial"/>
          <w:noProof w:val="0"/>
          <w:rtl/>
        </w:rPr>
        <w:t xml:space="preserve">היא תוצאה מתבקשת ולא אבסורד. </w:t>
      </w:r>
      <w:r>
        <w:rPr>
          <w:rFonts w:hint="cs" w:ascii="Arial" w:hAnsi="Arial"/>
          <w:noProof w:val="0"/>
          <w:rtl/>
        </w:rPr>
        <w:t xml:space="preserve"> </w:t>
      </w:r>
      <w:r w:rsidR="00A65823">
        <w:rPr>
          <w:rFonts w:hint="cs" w:ascii="Arial" w:hAnsi="Arial"/>
          <w:noProof w:val="0"/>
          <w:rtl/>
        </w:rPr>
        <w:t xml:space="preserve">אכן, יש ולעיתים </w:t>
      </w:r>
      <w:r w:rsidR="00512AD3">
        <w:rPr>
          <w:rFonts w:hint="cs" w:ascii="Arial" w:hAnsi="Arial"/>
          <w:noProof w:val="0"/>
          <w:rtl/>
        </w:rPr>
        <w:t>י</w:t>
      </w:r>
      <w:r w:rsidR="00A65823">
        <w:rPr>
          <w:rFonts w:hint="cs" w:ascii="Arial" w:hAnsi="Arial"/>
          <w:noProof w:val="0"/>
          <w:rtl/>
        </w:rPr>
        <w:t>יטה בית משפט לשחרר אדם ממעצר בנסיבות של העדר חלופה מתאימה, אלא שיהיו אלה מקרים נדירים בהם מסוכנותו של אותו אדם אינה מצויה ברף גבוה. במקרה דנן, מסוכנותה של המבקשת הינה, כפי שנקבע זה מכבר, גבוהה ביותר, המחייבת בחינה מדוקדקת של חלופה הדוקה ביותר.</w:t>
      </w:r>
    </w:p>
    <w:p w:rsidR="00171515" w:rsidP="00B44B06" w:rsidRDefault="00171515">
      <w:pPr>
        <w:spacing w:line="360" w:lineRule="auto"/>
        <w:jc w:val="both"/>
        <w:rPr>
          <w:rFonts w:ascii="Arial" w:hAnsi="Arial"/>
          <w:noProof w:val="0"/>
          <w:rtl/>
        </w:rPr>
      </w:pPr>
    </w:p>
    <w:p w:rsidR="00171515" w:rsidP="00512AD3" w:rsidRDefault="00171515">
      <w:pPr>
        <w:spacing w:line="360" w:lineRule="auto"/>
        <w:jc w:val="both"/>
        <w:rPr>
          <w:rFonts w:ascii="Arial" w:hAnsi="Arial"/>
          <w:noProof w:val="0"/>
          <w:rtl/>
        </w:rPr>
      </w:pPr>
      <w:r>
        <w:rPr>
          <w:rFonts w:hint="cs" w:ascii="Arial" w:hAnsi="Arial"/>
          <w:noProof w:val="0"/>
          <w:rtl/>
        </w:rPr>
        <w:t>במאמר מוסגר אציין כי ברמיזה מסוימת השמיע בא כוח המבקשת אף את הטענה שקצין המבחן "נעול" ואינו פתוח לשינוי תפיסותיו בבחינת חלופות מעצר והמפקחים. אין בכך ול</w:t>
      </w:r>
      <w:r w:rsidR="00512AD3">
        <w:rPr>
          <w:rFonts w:hint="cs" w:ascii="Arial" w:hAnsi="Arial"/>
          <w:noProof w:val="0"/>
          <w:rtl/>
        </w:rPr>
        <w:t xml:space="preserve">א כלום. קצין המבחן מוחזק </w:t>
      </w:r>
      <w:r>
        <w:rPr>
          <w:rFonts w:hint="cs" w:ascii="Arial" w:hAnsi="Arial"/>
          <w:noProof w:val="0"/>
          <w:rtl/>
        </w:rPr>
        <w:t>כמקצועי ובעל יושרה גבוהה אשר נימוקי</w:t>
      </w:r>
      <w:r w:rsidR="00512AD3">
        <w:rPr>
          <w:rFonts w:hint="cs" w:ascii="Arial" w:hAnsi="Arial"/>
          <w:noProof w:val="0"/>
          <w:rtl/>
        </w:rPr>
        <w:t>ו נמצאו</w:t>
      </w:r>
      <w:r>
        <w:rPr>
          <w:rFonts w:hint="cs" w:ascii="Arial" w:hAnsi="Arial"/>
          <w:noProof w:val="0"/>
          <w:rtl/>
        </w:rPr>
        <w:t xml:space="preserve"> ענייניים, ראויים והולמים.</w:t>
      </w:r>
      <w:r w:rsidR="00A65823">
        <w:rPr>
          <w:rFonts w:hint="cs" w:ascii="Arial" w:hAnsi="Arial"/>
          <w:noProof w:val="0"/>
          <w:rtl/>
        </w:rPr>
        <w:t xml:space="preserve"> איני מוצא לקבל טענות בעלמה כנגד קצין המבחן שיש בהן כדי להטיל דופ</w:t>
      </w:r>
      <w:r w:rsidR="00ED30D6">
        <w:rPr>
          <w:rFonts w:hint="cs" w:ascii="Arial" w:hAnsi="Arial"/>
          <w:noProof w:val="0"/>
          <w:rtl/>
        </w:rPr>
        <w:t>י במקצועיותו וביושרתו. על כן אני מ</w:t>
      </w:r>
      <w:r>
        <w:rPr>
          <w:rFonts w:hint="cs" w:ascii="Arial" w:hAnsi="Arial"/>
          <w:noProof w:val="0"/>
          <w:rtl/>
        </w:rPr>
        <w:t xml:space="preserve">סלק על הסף כל טענה בעניין זה. </w:t>
      </w:r>
    </w:p>
    <w:p w:rsidR="004C5335" w:rsidP="00A11A84" w:rsidRDefault="004C5335">
      <w:pPr>
        <w:spacing w:line="360" w:lineRule="auto"/>
        <w:jc w:val="both"/>
        <w:rPr>
          <w:rFonts w:ascii="Arial" w:hAnsi="Arial"/>
          <w:noProof w:val="0"/>
          <w:rtl/>
        </w:rPr>
      </w:pPr>
    </w:p>
    <w:p w:rsidR="00C50264" w:rsidP="00C50264" w:rsidRDefault="00C665EB">
      <w:pPr>
        <w:spacing w:line="360" w:lineRule="auto"/>
        <w:jc w:val="both"/>
        <w:rPr>
          <w:rFonts w:ascii="Arial" w:hAnsi="Arial"/>
          <w:b/>
          <w:bCs/>
          <w:noProof w:val="0"/>
          <w:rtl/>
        </w:rPr>
      </w:pPr>
      <w:r>
        <w:rPr>
          <w:rFonts w:hint="cs" w:ascii="Arial" w:hAnsi="Arial"/>
          <w:noProof w:val="0"/>
          <w:rtl/>
        </w:rPr>
        <w:t>המבקשת נמצאת במעצר מאחורי סורג ובריח מזה כשנה</w:t>
      </w:r>
      <w:r w:rsidR="00C50264">
        <w:rPr>
          <w:rFonts w:hint="cs" w:ascii="Arial" w:hAnsi="Arial"/>
          <w:noProof w:val="0"/>
          <w:rtl/>
        </w:rPr>
        <w:t xml:space="preserve"> מעת שהוגש כתב האישום. בא כוחה טען כי פרק זמן לנוכח הצפי להתמשכות ההליכים מצדיק את שחרורה</w:t>
      </w:r>
      <w:r>
        <w:rPr>
          <w:rFonts w:hint="cs" w:ascii="Arial" w:hAnsi="Arial"/>
          <w:noProof w:val="0"/>
          <w:rtl/>
        </w:rPr>
        <w:t xml:space="preserve">. </w:t>
      </w:r>
      <w:r w:rsidR="00C50264">
        <w:rPr>
          <w:rFonts w:hint="cs" w:ascii="Arial" w:hAnsi="Arial"/>
          <w:noProof w:val="0"/>
          <w:rtl/>
        </w:rPr>
        <w:t xml:space="preserve">בפסיקה נקבע כי- </w:t>
      </w:r>
    </w:p>
    <w:p w:rsidR="00C50264" w:rsidP="00C50264" w:rsidRDefault="00C50264">
      <w:pPr>
        <w:spacing w:line="360" w:lineRule="auto"/>
        <w:jc w:val="both"/>
        <w:rPr>
          <w:rFonts w:ascii="Arial" w:hAnsi="Arial"/>
          <w:b/>
          <w:bCs/>
          <w:noProof w:val="0"/>
          <w:rtl/>
        </w:rPr>
      </w:pPr>
    </w:p>
    <w:p w:rsidRPr="00C50264" w:rsidR="00C50264" w:rsidP="00C50264" w:rsidRDefault="00C50264">
      <w:pPr>
        <w:spacing w:line="360" w:lineRule="auto"/>
        <w:ind w:left="851" w:right="851"/>
        <w:jc w:val="both"/>
        <w:rPr>
          <w:rFonts w:ascii="Arial" w:hAnsi="Arial"/>
          <w:noProof w:val="0"/>
        </w:rPr>
      </w:pPr>
      <w:r>
        <w:rPr>
          <w:rFonts w:hint="cs" w:ascii="Arial" w:hAnsi="Arial"/>
          <w:b/>
          <w:bCs/>
          <w:noProof w:val="0"/>
          <w:rtl/>
        </w:rPr>
        <w:t xml:space="preserve">"הקביעה שעבר 'זמן ניכר' מעת מתן ההחלטה, באופן המקים עילה לעיון חוזר בהחלטה, הינה תולדה של נסיבות העניין. פרק זמן מסוים ייחשב כ'ניכר' בשים לב, בין השאר, למאזן שבין הפגיעה הנגרמת לנאשם הספציפי, בשל חלוף הזמן, אל מול האינטרס הציבורי כי ימשיך לשהות במעצר באותם תנאים. במסגרת מאזן זה יובאו בחשבון, בין היתר, חומרת העבירות המיוחסות לנאשם, מידת </w:t>
      </w:r>
      <w:r>
        <w:rPr>
          <w:rFonts w:hint="cs" w:ascii="Arial" w:hAnsi="Arial"/>
          <w:b/>
          <w:bCs/>
          <w:noProof w:val="0"/>
          <w:rtl/>
        </w:rPr>
        <w:lastRenderedPageBreak/>
        <w:t xml:space="preserve">המסוכנות שלו, התנהגותו במעצר או אופן עמידתו בתנאי חלופת המעצר ונסיבותיו האישיות: המשפחתיות, הכלכליות והנפשיות" </w:t>
      </w:r>
      <w:r w:rsidRPr="00C50264">
        <w:rPr>
          <w:rFonts w:hint="cs" w:ascii="Arial" w:hAnsi="Arial"/>
          <w:noProof w:val="0"/>
          <w:rtl/>
        </w:rPr>
        <w:t xml:space="preserve">(עיינו בבש"פ 1243/16 </w:t>
      </w:r>
      <w:r w:rsidRPr="00C50264">
        <w:rPr>
          <w:rFonts w:hint="cs" w:ascii="Arial" w:hAnsi="Arial"/>
          <w:b/>
          <w:bCs/>
          <w:noProof w:val="0"/>
          <w:rtl/>
        </w:rPr>
        <w:t>בויארת נ' מדינת ישראל</w:t>
      </w:r>
      <w:r w:rsidRPr="00C50264">
        <w:rPr>
          <w:rFonts w:hint="cs" w:ascii="Arial" w:hAnsi="Arial"/>
          <w:noProof w:val="0"/>
          <w:rtl/>
        </w:rPr>
        <w:t xml:space="preserve"> [פורסם בנבו] (10.3.16) שם הפנה בית המשפט העליון לדברים שנקבעו ב</w:t>
      </w:r>
      <w:hyperlink w:history="1" r:id="rId12">
        <w:r w:rsidRPr="00C50264">
          <w:rPr>
            <w:rStyle w:val="Hyperlink"/>
            <w:rFonts w:hint="cs" w:ascii="Arial" w:hAnsi="Arial"/>
            <w:noProof w:val="0"/>
            <w:color w:val="auto"/>
            <w:u w:val="none"/>
            <w:rtl/>
          </w:rPr>
          <w:t>בש"פ 6286/06</w:t>
        </w:r>
      </w:hyperlink>
      <w:r w:rsidRPr="00C50264">
        <w:rPr>
          <w:rFonts w:hint="cs" w:ascii="Arial" w:hAnsi="Arial"/>
          <w:noProof w:val="0"/>
          <w:rtl/>
        </w:rPr>
        <w:t xml:space="preserve"> </w:t>
      </w:r>
      <w:r w:rsidRPr="00C50264">
        <w:rPr>
          <w:rFonts w:hint="cs" w:ascii="Arial" w:hAnsi="Arial"/>
          <w:b/>
          <w:bCs/>
          <w:noProof w:val="0"/>
          <w:rtl/>
        </w:rPr>
        <w:t>פלוני נ' מדינת ישראל</w:t>
      </w:r>
      <w:r w:rsidRPr="00C50264">
        <w:rPr>
          <w:rFonts w:hint="cs" w:ascii="Arial" w:hAnsi="Arial"/>
          <w:noProof w:val="0"/>
          <w:rtl/>
        </w:rPr>
        <w:t xml:space="preserve"> [פורסם בנבו] (21.8.06)).  </w:t>
      </w:r>
    </w:p>
    <w:p w:rsidR="00C50264" w:rsidP="00C50264" w:rsidRDefault="00C50264">
      <w:pPr>
        <w:spacing w:line="360" w:lineRule="auto"/>
        <w:ind w:left="851" w:right="851"/>
        <w:jc w:val="both"/>
        <w:rPr>
          <w:rFonts w:ascii="Arial" w:hAnsi="Arial"/>
          <w:noProof w:val="0"/>
          <w:rtl/>
        </w:rPr>
      </w:pPr>
      <w:r>
        <w:rPr>
          <w:rFonts w:hint="cs" w:ascii="Arial" w:hAnsi="Arial"/>
          <w:noProof w:val="0"/>
          <w:rtl/>
        </w:rPr>
        <w:t xml:space="preserve"> </w:t>
      </w:r>
    </w:p>
    <w:p w:rsidR="00C50264" w:rsidP="00D420F1" w:rsidRDefault="00ED30D6">
      <w:pPr>
        <w:spacing w:line="360" w:lineRule="auto"/>
        <w:jc w:val="both"/>
        <w:rPr>
          <w:rFonts w:ascii="Arial" w:hAnsi="Arial"/>
          <w:noProof w:val="0"/>
          <w:rtl/>
        </w:rPr>
      </w:pPr>
      <w:r>
        <w:rPr>
          <w:rFonts w:hint="cs" w:ascii="Arial" w:hAnsi="Arial"/>
          <w:noProof w:val="0"/>
          <w:rtl/>
        </w:rPr>
        <w:t xml:space="preserve">אכן, עם חלוף הזמן </w:t>
      </w:r>
      <w:r w:rsidR="00D420F1">
        <w:rPr>
          <w:rFonts w:hint="cs" w:ascii="Arial" w:hAnsi="Arial"/>
          <w:noProof w:val="0"/>
          <w:rtl/>
        </w:rPr>
        <w:t>ו</w:t>
      </w:r>
      <w:r>
        <w:rPr>
          <w:rFonts w:hint="cs" w:ascii="Arial" w:hAnsi="Arial"/>
          <w:noProof w:val="0"/>
          <w:rtl/>
        </w:rPr>
        <w:t xml:space="preserve">בראי </w:t>
      </w:r>
      <w:r w:rsidR="00F43158">
        <w:rPr>
          <w:rFonts w:hint="cs" w:ascii="Arial" w:hAnsi="Arial"/>
          <w:noProof w:val="0"/>
          <w:rtl/>
        </w:rPr>
        <w:t xml:space="preserve">העיקרון </w:t>
      </w:r>
      <w:r w:rsidR="00D420F1">
        <w:rPr>
          <w:rFonts w:hint="cs" w:ascii="Arial" w:hAnsi="Arial"/>
          <w:noProof w:val="0"/>
          <w:rtl/>
        </w:rPr>
        <w:t xml:space="preserve">לפיו יש לבחון דרך להשיג את מטרות המעצר אשר </w:t>
      </w:r>
      <w:bookmarkStart w:name="_GoBack" w:id="1"/>
      <w:bookmarkEnd w:id="1"/>
      <w:r w:rsidR="00F43158">
        <w:rPr>
          <w:rFonts w:hint="cs" w:ascii="Arial" w:hAnsi="Arial"/>
          <w:noProof w:val="0"/>
          <w:rtl/>
        </w:rPr>
        <w:t>פגיעתה בחירותה של המבקשת היא פחותה</w:t>
      </w:r>
      <w:r>
        <w:rPr>
          <w:rFonts w:hint="cs" w:ascii="Arial" w:hAnsi="Arial"/>
          <w:noProof w:val="0"/>
          <w:rtl/>
        </w:rPr>
        <w:t xml:space="preserve"> שמא ניתן להורות על שחרור המבקשת משום נימוק זה</w:t>
      </w:r>
      <w:r w:rsidR="005924DE">
        <w:rPr>
          <w:rFonts w:hint="cs" w:ascii="Arial" w:hAnsi="Arial"/>
          <w:noProof w:val="0"/>
          <w:rtl/>
        </w:rPr>
        <w:t xml:space="preserve">. </w:t>
      </w:r>
      <w:r>
        <w:rPr>
          <w:rFonts w:hint="cs" w:ascii="Arial" w:hAnsi="Arial"/>
          <w:noProof w:val="0"/>
          <w:rtl/>
        </w:rPr>
        <w:t xml:space="preserve">אלא שגם </w:t>
      </w:r>
      <w:r w:rsidR="005924DE">
        <w:rPr>
          <w:rFonts w:hint="cs" w:ascii="Arial" w:hAnsi="Arial"/>
          <w:noProof w:val="0"/>
          <w:rtl/>
        </w:rPr>
        <w:t xml:space="preserve">בהקשר זה יש לתת את הדעת </w:t>
      </w:r>
      <w:r w:rsidR="00D7772D">
        <w:rPr>
          <w:rFonts w:hint="cs" w:ascii="Arial" w:hAnsi="Arial"/>
          <w:noProof w:val="0"/>
          <w:rtl/>
        </w:rPr>
        <w:t>למידת המסוכנות הנשקפת מהמבקשת</w:t>
      </w:r>
      <w:r>
        <w:rPr>
          <w:rFonts w:hint="cs" w:ascii="Arial" w:hAnsi="Arial"/>
          <w:noProof w:val="0"/>
          <w:rtl/>
        </w:rPr>
        <w:t>, אל מול ה</w:t>
      </w:r>
      <w:r w:rsidR="005924DE">
        <w:rPr>
          <w:rFonts w:hint="cs" w:ascii="Arial" w:hAnsi="Arial"/>
          <w:noProof w:val="0"/>
          <w:rtl/>
        </w:rPr>
        <w:t>צפי להתמשכות ההליכים ולקושי של המבקשת להתכונן למשפטה כשהיא במעצר מאחורי סורג ובריח.</w:t>
      </w:r>
      <w:r>
        <w:rPr>
          <w:rFonts w:hint="cs" w:ascii="Arial" w:hAnsi="Arial"/>
          <w:noProof w:val="0"/>
          <w:rtl/>
        </w:rPr>
        <w:t xml:space="preserve"> </w:t>
      </w:r>
      <w:r w:rsidR="00B96B74">
        <w:rPr>
          <w:rFonts w:hint="cs" w:ascii="Arial" w:hAnsi="Arial"/>
          <w:noProof w:val="0"/>
          <w:rtl/>
        </w:rPr>
        <w:t>בעניינה של המבקשת נעשו עד כה מאמצים רבים לאתר</w:t>
      </w:r>
      <w:r w:rsidR="005924DE">
        <w:rPr>
          <w:rFonts w:hint="cs" w:ascii="Arial" w:hAnsi="Arial"/>
          <w:noProof w:val="0"/>
          <w:rtl/>
        </w:rPr>
        <w:t xml:space="preserve"> </w:t>
      </w:r>
      <w:r w:rsidR="00B96B74">
        <w:rPr>
          <w:rFonts w:hint="cs" w:ascii="Arial" w:hAnsi="Arial"/>
          <w:noProof w:val="0"/>
          <w:rtl/>
        </w:rPr>
        <w:t>חלופה</w:t>
      </w:r>
      <w:r w:rsidR="00806325">
        <w:rPr>
          <w:rFonts w:hint="cs" w:ascii="Arial" w:hAnsi="Arial"/>
          <w:noProof w:val="0"/>
          <w:rtl/>
        </w:rPr>
        <w:t xml:space="preserve"> קונקרטית</w:t>
      </w:r>
      <w:r w:rsidR="00B96B74">
        <w:rPr>
          <w:rFonts w:hint="cs" w:ascii="Arial" w:hAnsi="Arial"/>
          <w:noProof w:val="0"/>
          <w:rtl/>
        </w:rPr>
        <w:t xml:space="preserve"> שיהא בה </w:t>
      </w:r>
      <w:r>
        <w:rPr>
          <w:rFonts w:hint="cs" w:ascii="Arial" w:hAnsi="Arial"/>
          <w:noProof w:val="0"/>
          <w:rtl/>
        </w:rPr>
        <w:t xml:space="preserve">כדי </w:t>
      </w:r>
      <w:r w:rsidR="00B96B74">
        <w:rPr>
          <w:rFonts w:hint="cs" w:ascii="Arial" w:hAnsi="Arial"/>
          <w:noProof w:val="0"/>
          <w:rtl/>
        </w:rPr>
        <w:t xml:space="preserve">לעמוד בדרישת החוק ולהלום את מסוכנותה, </w:t>
      </w:r>
      <w:r w:rsidR="005924DE">
        <w:rPr>
          <w:rFonts w:hint="cs" w:ascii="Arial" w:hAnsi="Arial"/>
          <w:noProof w:val="0"/>
          <w:rtl/>
        </w:rPr>
        <w:t xml:space="preserve">אולם, </w:t>
      </w:r>
      <w:r w:rsidR="00B96B74">
        <w:rPr>
          <w:rFonts w:hint="cs" w:ascii="Arial" w:hAnsi="Arial"/>
          <w:noProof w:val="0"/>
          <w:rtl/>
        </w:rPr>
        <w:t xml:space="preserve">בסופו של יום, כפי האמור לעיל, לא נמצאה חלופה כזו. </w:t>
      </w:r>
    </w:p>
    <w:p w:rsidR="00C50264" w:rsidP="00A11A84" w:rsidRDefault="00C50264">
      <w:pPr>
        <w:spacing w:line="360" w:lineRule="auto"/>
        <w:jc w:val="both"/>
        <w:rPr>
          <w:rFonts w:ascii="Arial" w:hAnsi="Arial"/>
          <w:noProof w:val="0"/>
          <w:rtl/>
        </w:rPr>
      </w:pPr>
    </w:p>
    <w:p w:rsidR="00F82ADD" w:rsidP="003C228B" w:rsidRDefault="003C228B">
      <w:pPr>
        <w:spacing w:line="360" w:lineRule="auto"/>
        <w:jc w:val="both"/>
        <w:rPr>
          <w:rFonts w:ascii="Arial" w:hAnsi="Arial"/>
          <w:noProof w:val="0"/>
          <w:rtl/>
        </w:rPr>
      </w:pPr>
      <w:r>
        <w:rPr>
          <w:rFonts w:hint="cs" w:ascii="Arial" w:hAnsi="Arial"/>
          <w:noProof w:val="0"/>
          <w:rtl/>
        </w:rPr>
        <w:t xml:space="preserve">ראוי לציין </w:t>
      </w:r>
      <w:r w:rsidR="00D7772D">
        <w:rPr>
          <w:rFonts w:hint="cs" w:ascii="Arial" w:hAnsi="Arial"/>
          <w:noProof w:val="0"/>
          <w:rtl/>
        </w:rPr>
        <w:t xml:space="preserve">כי </w:t>
      </w:r>
      <w:r w:rsidR="000A2113">
        <w:rPr>
          <w:rFonts w:hint="cs" w:ascii="Arial" w:hAnsi="Arial"/>
          <w:noProof w:val="0"/>
          <w:rtl/>
        </w:rPr>
        <w:t>על אף היקפו החריג של התיק, מתנהל המשפט</w:t>
      </w:r>
      <w:r>
        <w:rPr>
          <w:rFonts w:hint="cs" w:ascii="Arial" w:hAnsi="Arial"/>
          <w:noProof w:val="0"/>
          <w:rtl/>
        </w:rPr>
        <w:t xml:space="preserve"> באופן יעיל</w:t>
      </w:r>
      <w:r w:rsidR="000A2113">
        <w:rPr>
          <w:rFonts w:hint="cs" w:ascii="Arial" w:hAnsi="Arial"/>
          <w:noProof w:val="0"/>
          <w:rtl/>
        </w:rPr>
        <w:t xml:space="preserve"> לפי תכנית משפט </w:t>
      </w:r>
      <w:r w:rsidR="0063409C">
        <w:rPr>
          <w:rFonts w:hint="cs" w:ascii="Arial" w:hAnsi="Arial"/>
          <w:noProof w:val="0"/>
          <w:rtl/>
        </w:rPr>
        <w:t xml:space="preserve">רצופה </w:t>
      </w:r>
      <w:r w:rsidR="000A2113">
        <w:rPr>
          <w:rFonts w:hint="cs" w:ascii="Arial" w:hAnsi="Arial"/>
          <w:noProof w:val="0"/>
          <w:rtl/>
        </w:rPr>
        <w:t>שכבר נקבעה ולפיה נקבע מו</w:t>
      </w:r>
      <w:r w:rsidR="0063409C">
        <w:rPr>
          <w:rFonts w:hint="cs" w:ascii="Arial" w:hAnsi="Arial"/>
          <w:noProof w:val="0"/>
          <w:rtl/>
        </w:rPr>
        <w:t xml:space="preserve">עד למתן מענה מפורט לכתב האישום ולאחריו </w:t>
      </w:r>
      <w:r w:rsidR="000A2113">
        <w:rPr>
          <w:rFonts w:hint="cs" w:ascii="Arial" w:hAnsi="Arial"/>
          <w:noProof w:val="0"/>
          <w:rtl/>
        </w:rPr>
        <w:t>סדרה של מועדים לשמיעת הראיות החל מתחיל</w:t>
      </w:r>
      <w:r w:rsidR="00C23758">
        <w:rPr>
          <w:rFonts w:hint="cs" w:ascii="Arial" w:hAnsi="Arial"/>
          <w:noProof w:val="0"/>
          <w:rtl/>
        </w:rPr>
        <w:t>ת</w:t>
      </w:r>
      <w:r w:rsidR="000A2113">
        <w:rPr>
          <w:rFonts w:hint="cs" w:ascii="Arial" w:hAnsi="Arial"/>
          <w:noProof w:val="0"/>
          <w:rtl/>
        </w:rPr>
        <w:t xml:space="preserve"> חודש מאי הקרוב</w:t>
      </w:r>
      <w:r w:rsidR="0063409C">
        <w:rPr>
          <w:rFonts w:hint="cs" w:ascii="Arial" w:hAnsi="Arial"/>
          <w:noProof w:val="0"/>
          <w:rtl/>
        </w:rPr>
        <w:t xml:space="preserve"> ועד לתחילת הפגרה</w:t>
      </w:r>
      <w:r w:rsidR="000A2113">
        <w:rPr>
          <w:rFonts w:hint="cs" w:ascii="Arial" w:hAnsi="Arial"/>
          <w:noProof w:val="0"/>
          <w:rtl/>
        </w:rPr>
        <w:t xml:space="preserve">. </w:t>
      </w:r>
      <w:r w:rsidR="006F6AFE">
        <w:rPr>
          <w:rFonts w:hint="cs" w:ascii="Arial" w:hAnsi="Arial"/>
          <w:noProof w:val="0"/>
          <w:rtl/>
        </w:rPr>
        <w:t xml:space="preserve"> </w:t>
      </w:r>
    </w:p>
    <w:p w:rsidR="005924DE" w:rsidP="00A11A84" w:rsidRDefault="005924DE">
      <w:pPr>
        <w:spacing w:line="360" w:lineRule="auto"/>
        <w:jc w:val="both"/>
        <w:rPr>
          <w:rFonts w:ascii="Arial" w:hAnsi="Arial"/>
          <w:noProof w:val="0"/>
          <w:rtl/>
        </w:rPr>
      </w:pPr>
    </w:p>
    <w:p w:rsidR="005924DE" w:rsidP="00A11A84" w:rsidRDefault="00A15526">
      <w:pPr>
        <w:spacing w:line="360" w:lineRule="auto"/>
        <w:jc w:val="both"/>
        <w:rPr>
          <w:rFonts w:ascii="Arial" w:hAnsi="Arial"/>
          <w:noProof w:val="0"/>
          <w:rtl/>
        </w:rPr>
      </w:pPr>
      <w:r>
        <w:rPr>
          <w:rFonts w:hint="cs" w:ascii="Arial" w:hAnsi="Arial"/>
          <w:noProof w:val="0"/>
          <w:rtl/>
        </w:rPr>
        <w:t xml:space="preserve">עוד ראוי לציין כי </w:t>
      </w:r>
      <w:r w:rsidR="005924DE">
        <w:rPr>
          <w:rFonts w:hint="cs" w:ascii="Arial" w:hAnsi="Arial"/>
          <w:noProof w:val="0"/>
          <w:rtl/>
        </w:rPr>
        <w:t>עניינה של המבקשת שונה מעניינם של שני הנאשמים הנוספים</w:t>
      </w:r>
      <w:r w:rsidR="00ED30D6">
        <w:rPr>
          <w:rFonts w:hint="cs" w:ascii="Arial" w:hAnsi="Arial"/>
          <w:noProof w:val="0"/>
          <w:rtl/>
        </w:rPr>
        <w:t>:</w:t>
      </w:r>
      <w:r w:rsidR="005924DE">
        <w:rPr>
          <w:rFonts w:hint="cs" w:ascii="Arial" w:hAnsi="Arial"/>
          <w:noProof w:val="0"/>
          <w:rtl/>
        </w:rPr>
        <w:t xml:space="preserve"> הן משום היקף האישומים והעבירות המיוחסים לה שהוא רחב יותר והן משום סוג האישומ</w:t>
      </w:r>
      <w:r w:rsidR="00ED30D6">
        <w:rPr>
          <w:rFonts w:hint="cs" w:ascii="Arial" w:hAnsi="Arial"/>
          <w:noProof w:val="0"/>
          <w:rtl/>
        </w:rPr>
        <w:t>ים וטיב העבירות. שוני זה מצדיק א</w:t>
      </w:r>
      <w:r w:rsidR="005924DE">
        <w:rPr>
          <w:rFonts w:hint="cs" w:ascii="Arial" w:hAnsi="Arial"/>
          <w:noProof w:val="0"/>
          <w:rtl/>
        </w:rPr>
        <w:t xml:space="preserve">בחנה בין הנאשמים ואין מקום לטענה של הפלייה ביניהם בעניין המעצר. </w:t>
      </w:r>
    </w:p>
    <w:p w:rsidR="00C23758" w:rsidP="00A11A84" w:rsidRDefault="00C23758">
      <w:pPr>
        <w:spacing w:line="360" w:lineRule="auto"/>
        <w:jc w:val="both"/>
        <w:rPr>
          <w:rFonts w:ascii="Arial" w:hAnsi="Arial"/>
          <w:noProof w:val="0"/>
          <w:rtl/>
        </w:rPr>
      </w:pPr>
    </w:p>
    <w:p w:rsidR="00C23758" w:rsidP="00A11A84" w:rsidRDefault="00C23758">
      <w:pPr>
        <w:spacing w:line="360" w:lineRule="auto"/>
        <w:jc w:val="both"/>
        <w:rPr>
          <w:rFonts w:ascii="Arial" w:hAnsi="Arial"/>
          <w:noProof w:val="0"/>
          <w:rtl/>
        </w:rPr>
      </w:pPr>
      <w:r>
        <w:rPr>
          <w:rFonts w:hint="cs" w:ascii="Arial" w:hAnsi="Arial"/>
          <w:noProof w:val="0"/>
          <w:rtl/>
        </w:rPr>
        <w:t xml:space="preserve">סוף דבר הוא שאני דוחה את הבקשה לעיון חוזר. </w:t>
      </w:r>
    </w:p>
    <w:p w:rsidR="006F6AFE" w:rsidP="00A11A84" w:rsidRDefault="006F6AFE">
      <w:pPr>
        <w:spacing w:line="360" w:lineRule="auto"/>
        <w:jc w:val="both"/>
        <w:rPr>
          <w:rFonts w:ascii="Arial" w:hAnsi="Arial"/>
          <w:noProof w:val="0"/>
          <w:rtl/>
        </w:rPr>
      </w:pPr>
    </w:p>
    <w:p w:rsidRPr="00CF38C2" w:rsidR="006F6AFE" w:rsidP="00A11A84" w:rsidRDefault="00C23758">
      <w:pPr>
        <w:spacing w:line="360" w:lineRule="auto"/>
        <w:jc w:val="both"/>
        <w:rPr>
          <w:rFonts w:ascii="Arial" w:hAnsi="Arial"/>
          <w:noProof w:val="0"/>
          <w:rtl/>
        </w:rPr>
      </w:pPr>
      <w:r>
        <w:rPr>
          <w:rFonts w:hint="cs" w:ascii="Arial" w:hAnsi="Arial"/>
          <w:noProof w:val="0"/>
          <w:rtl/>
        </w:rPr>
        <w:t xml:space="preserve">המזכירות תשלח החלטה זו לבאי כוח הצדדים. </w:t>
      </w:r>
    </w:p>
    <w:p w:rsidR="008F2C22" w:rsidRDefault="008F2C22">
      <w:pPr>
        <w:spacing w:line="360" w:lineRule="auto"/>
        <w:jc w:val="both"/>
        <w:rPr>
          <w:rFonts w:ascii="Arial" w:hAnsi="Arial"/>
          <w:noProof w:val="0"/>
          <w:rtl/>
        </w:rPr>
      </w:pPr>
    </w:p>
    <w:p w:rsidR="00694556" w:rsidP="006B2190"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hint="cs" w:ascii="Arial" w:hAnsi="Arial"/>
              <w:noProof w:val="0"/>
              <w:rtl/>
            </w:rPr>
            <w:t>12 אפריל 2018</w:t>
          </w:r>
        </w:sdtContent>
      </w:sdt>
      <w:r w:rsidR="00005C8B">
        <w:rPr>
          <w:rFonts w:ascii="Arial" w:hAnsi="Arial"/>
          <w:noProof w:val="0"/>
          <w:rtl/>
        </w:rPr>
        <w:t>, בהעדר הצדדים.</w:t>
      </w:r>
    </w:p>
    <w:p w:rsidR="00C43648" w:rsidP="00BD6531" w:rsidRDefault="007869B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56716" cy="557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87f69b49c5b4d3c" cstate="print">
                            <a:extLst>
                              <a:ext uri="{28A0092B-C50C-407E-A947-70E740481C1C}"/>
                            </a:extLst>
                          </a:blip>
                          <a:stretch>
                            <a:fillRect/>
                          </a:stretch>
                        </pic:blipFill>
                        <pic:spPr>
                          <a:xfrm>
                            <a:off x="0" y="0"/>
                            <a:ext cx="1156716" cy="557784"/>
                          </a:xfrm>
                          <a:prstGeom prst="rect">
                            <a:avLst/>
                          </a:prstGeom>
                        </pic:spPr>
                      </pic:pic>
                    </a:graphicData>
                  </a:graphic>
                </wp:inline>
              </w:drawing>
            </w:r>
          </w:p>
        </w:sdtContent>
      </w:sdt>
    </w:p>
    <w:sectPr w:rsidR="00694556" w:rsidSect="006C30C5">
      <w:headerReference w:type="default" r:id="rId13"/>
      <w:footerReference w:type="defaul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869BF">
      <w:rPr>
        <w:rStyle w:val="ab"/>
        <w:rFonts w:cs="Times New Roman"/>
        <w:rtl/>
      </w:rPr>
      <w:t>12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869BF">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869B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7869BF">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מ"ת</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14280-04-17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ישראל נ' שם טוב</w:t>
              </w:r>
              <w:r w:rsidR="00BF2319">
                <w:rPr>
                  <w:rFonts w:hint="cs"/>
                  <w:b/>
                  <w:bCs/>
                  <w:noProof w:val="0"/>
                  <w:sz w:val="26"/>
                  <w:szCs w:val="26"/>
                  <w:rtl/>
                </w:rPr>
                <w:t xml:space="preserve"> </w:t>
              </w:r>
              <w:r w:rsidR="00B95A71">
                <w:rPr>
                  <w:b/>
                  <w:bCs/>
                  <w:noProof w:val="0"/>
                  <w:sz w:val="26"/>
                  <w:szCs w:val="26"/>
                  <w:rtl/>
                </w:rPr>
                <w:t>ואח'</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717B"/>
    <w:rsid w:val="000361C4"/>
    <w:rsid w:val="000529D2"/>
    <w:rsid w:val="00052CF4"/>
    <w:rsid w:val="000564AB"/>
    <w:rsid w:val="00064FBD"/>
    <w:rsid w:val="00067A86"/>
    <w:rsid w:val="00082AB2"/>
    <w:rsid w:val="000906FE"/>
    <w:rsid w:val="00093A2F"/>
    <w:rsid w:val="00096AF7"/>
    <w:rsid w:val="000A2113"/>
    <w:rsid w:val="000B344B"/>
    <w:rsid w:val="000B5959"/>
    <w:rsid w:val="000C0EA9"/>
    <w:rsid w:val="000C1F01"/>
    <w:rsid w:val="000C3B0F"/>
    <w:rsid w:val="000C3B60"/>
    <w:rsid w:val="000E0DD2"/>
    <w:rsid w:val="000E3AF1"/>
    <w:rsid w:val="000E5CFD"/>
    <w:rsid w:val="000F02A3"/>
    <w:rsid w:val="000F0BC8"/>
    <w:rsid w:val="000F0DD6"/>
    <w:rsid w:val="00107E6D"/>
    <w:rsid w:val="0011194C"/>
    <w:rsid w:val="0011424C"/>
    <w:rsid w:val="001173C6"/>
    <w:rsid w:val="001367BC"/>
    <w:rsid w:val="00144D2A"/>
    <w:rsid w:val="0014653E"/>
    <w:rsid w:val="00171515"/>
    <w:rsid w:val="00174D9A"/>
    <w:rsid w:val="00176C8F"/>
    <w:rsid w:val="00180519"/>
    <w:rsid w:val="00191C82"/>
    <w:rsid w:val="001B5ABA"/>
    <w:rsid w:val="001C3FD7"/>
    <w:rsid w:val="001C4003"/>
    <w:rsid w:val="001D3441"/>
    <w:rsid w:val="001D4DBF"/>
    <w:rsid w:val="001D6EA4"/>
    <w:rsid w:val="001E75CA"/>
    <w:rsid w:val="001F2205"/>
    <w:rsid w:val="001F6E0F"/>
    <w:rsid w:val="0021159E"/>
    <w:rsid w:val="002265FF"/>
    <w:rsid w:val="00263F87"/>
    <w:rsid w:val="00265EEE"/>
    <w:rsid w:val="00271B56"/>
    <w:rsid w:val="00271E7F"/>
    <w:rsid w:val="00291593"/>
    <w:rsid w:val="002A65E9"/>
    <w:rsid w:val="002C344E"/>
    <w:rsid w:val="002D6A3E"/>
    <w:rsid w:val="002E75E9"/>
    <w:rsid w:val="003029E6"/>
    <w:rsid w:val="00307A6A"/>
    <w:rsid w:val="00307C40"/>
    <w:rsid w:val="0031722F"/>
    <w:rsid w:val="00320433"/>
    <w:rsid w:val="00321524"/>
    <w:rsid w:val="003230C7"/>
    <w:rsid w:val="0032567C"/>
    <w:rsid w:val="00327E50"/>
    <w:rsid w:val="0033597A"/>
    <w:rsid w:val="003432F8"/>
    <w:rsid w:val="00343D89"/>
    <w:rsid w:val="00352504"/>
    <w:rsid w:val="00362612"/>
    <w:rsid w:val="0036743F"/>
    <w:rsid w:val="003715DD"/>
    <w:rsid w:val="00371BCE"/>
    <w:rsid w:val="00373B1D"/>
    <w:rsid w:val="003763AB"/>
    <w:rsid w:val="003823E0"/>
    <w:rsid w:val="00382D5A"/>
    <w:rsid w:val="003849DC"/>
    <w:rsid w:val="00396EF8"/>
    <w:rsid w:val="003A4521"/>
    <w:rsid w:val="003A5CB0"/>
    <w:rsid w:val="003B2CCE"/>
    <w:rsid w:val="003C228B"/>
    <w:rsid w:val="003C39EE"/>
    <w:rsid w:val="003D1C8C"/>
    <w:rsid w:val="003E3323"/>
    <w:rsid w:val="0040096C"/>
    <w:rsid w:val="004146CE"/>
    <w:rsid w:val="00414F1F"/>
    <w:rsid w:val="0041535C"/>
    <w:rsid w:val="0042747E"/>
    <w:rsid w:val="0043125D"/>
    <w:rsid w:val="0043502B"/>
    <w:rsid w:val="004372E7"/>
    <w:rsid w:val="004443AC"/>
    <w:rsid w:val="00451E28"/>
    <w:rsid w:val="004573A9"/>
    <w:rsid w:val="00462C62"/>
    <w:rsid w:val="00465D36"/>
    <w:rsid w:val="004719EC"/>
    <w:rsid w:val="00480030"/>
    <w:rsid w:val="00496643"/>
    <w:rsid w:val="004A4A1A"/>
    <w:rsid w:val="004B0FCB"/>
    <w:rsid w:val="004C17EE"/>
    <w:rsid w:val="004C363A"/>
    <w:rsid w:val="004C4BDF"/>
    <w:rsid w:val="004C5335"/>
    <w:rsid w:val="004C7E1E"/>
    <w:rsid w:val="004D1187"/>
    <w:rsid w:val="004D3AA0"/>
    <w:rsid w:val="004E1987"/>
    <w:rsid w:val="004E2E15"/>
    <w:rsid w:val="004E6E3C"/>
    <w:rsid w:val="00512045"/>
    <w:rsid w:val="00512741"/>
    <w:rsid w:val="00512AD3"/>
    <w:rsid w:val="00520898"/>
    <w:rsid w:val="00523621"/>
    <w:rsid w:val="00524986"/>
    <w:rsid w:val="005268F6"/>
    <w:rsid w:val="00531CFC"/>
    <w:rsid w:val="005331EA"/>
    <w:rsid w:val="00534284"/>
    <w:rsid w:val="0054494A"/>
    <w:rsid w:val="00547DB7"/>
    <w:rsid w:val="00554484"/>
    <w:rsid w:val="005924DE"/>
    <w:rsid w:val="005A075B"/>
    <w:rsid w:val="005B3CDE"/>
    <w:rsid w:val="005C15F3"/>
    <w:rsid w:val="005F4F09"/>
    <w:rsid w:val="0060530B"/>
    <w:rsid w:val="0061431B"/>
    <w:rsid w:val="00617CEE"/>
    <w:rsid w:val="00622BAA"/>
    <w:rsid w:val="006306CF"/>
    <w:rsid w:val="0063409C"/>
    <w:rsid w:val="00644E9A"/>
    <w:rsid w:val="00650DA1"/>
    <w:rsid w:val="00671BD5"/>
    <w:rsid w:val="00674FCE"/>
    <w:rsid w:val="006805C1"/>
    <w:rsid w:val="00682A7F"/>
    <w:rsid w:val="00683160"/>
    <w:rsid w:val="00686C21"/>
    <w:rsid w:val="006931C1"/>
    <w:rsid w:val="00694556"/>
    <w:rsid w:val="006B2190"/>
    <w:rsid w:val="006B4C3B"/>
    <w:rsid w:val="006B4F26"/>
    <w:rsid w:val="006C30C5"/>
    <w:rsid w:val="006D3B31"/>
    <w:rsid w:val="006E0D96"/>
    <w:rsid w:val="006E1A53"/>
    <w:rsid w:val="006F56E6"/>
    <w:rsid w:val="006F6AFE"/>
    <w:rsid w:val="00704EDA"/>
    <w:rsid w:val="0071770F"/>
    <w:rsid w:val="00721122"/>
    <w:rsid w:val="00724FBF"/>
    <w:rsid w:val="0074288B"/>
    <w:rsid w:val="00744B1C"/>
    <w:rsid w:val="00753019"/>
    <w:rsid w:val="007547B0"/>
    <w:rsid w:val="00754801"/>
    <w:rsid w:val="007869BF"/>
    <w:rsid w:val="00795365"/>
    <w:rsid w:val="007A351D"/>
    <w:rsid w:val="007B7765"/>
    <w:rsid w:val="007C5BDD"/>
    <w:rsid w:val="007D45E3"/>
    <w:rsid w:val="007D6D33"/>
    <w:rsid w:val="007E6115"/>
    <w:rsid w:val="007F4609"/>
    <w:rsid w:val="00806325"/>
    <w:rsid w:val="008176A1"/>
    <w:rsid w:val="00820005"/>
    <w:rsid w:val="00823F7A"/>
    <w:rsid w:val="008333B2"/>
    <w:rsid w:val="00834C6D"/>
    <w:rsid w:val="00844318"/>
    <w:rsid w:val="00845771"/>
    <w:rsid w:val="00863F5D"/>
    <w:rsid w:val="00870890"/>
    <w:rsid w:val="00873602"/>
    <w:rsid w:val="0087372D"/>
    <w:rsid w:val="00875D12"/>
    <w:rsid w:val="008800CD"/>
    <w:rsid w:val="0088479D"/>
    <w:rsid w:val="00884CE5"/>
    <w:rsid w:val="00896889"/>
    <w:rsid w:val="008C0686"/>
    <w:rsid w:val="008C5714"/>
    <w:rsid w:val="008D10B2"/>
    <w:rsid w:val="008E0E31"/>
    <w:rsid w:val="008E36ED"/>
    <w:rsid w:val="008F2C22"/>
    <w:rsid w:val="00903697"/>
    <w:rsid w:val="00903896"/>
    <w:rsid w:val="00906F3D"/>
    <w:rsid w:val="00931FCB"/>
    <w:rsid w:val="00935EF5"/>
    <w:rsid w:val="0094424E"/>
    <w:rsid w:val="00955513"/>
    <w:rsid w:val="00955642"/>
    <w:rsid w:val="009622DF"/>
    <w:rsid w:val="00962E8B"/>
    <w:rsid w:val="00967DFF"/>
    <w:rsid w:val="00994341"/>
    <w:rsid w:val="009B4939"/>
    <w:rsid w:val="009C531C"/>
    <w:rsid w:val="009D1A48"/>
    <w:rsid w:val="009E1CE7"/>
    <w:rsid w:val="009E2409"/>
    <w:rsid w:val="009E4EA5"/>
    <w:rsid w:val="009F164B"/>
    <w:rsid w:val="009F24A3"/>
    <w:rsid w:val="009F323C"/>
    <w:rsid w:val="009F4814"/>
    <w:rsid w:val="00A00F73"/>
    <w:rsid w:val="00A11102"/>
    <w:rsid w:val="00A11A84"/>
    <w:rsid w:val="00A15526"/>
    <w:rsid w:val="00A26D5D"/>
    <w:rsid w:val="00A3392B"/>
    <w:rsid w:val="00A33EFB"/>
    <w:rsid w:val="00A40BB4"/>
    <w:rsid w:val="00A65823"/>
    <w:rsid w:val="00A65938"/>
    <w:rsid w:val="00A71300"/>
    <w:rsid w:val="00A778C0"/>
    <w:rsid w:val="00A800EA"/>
    <w:rsid w:val="00A93100"/>
    <w:rsid w:val="00A94B64"/>
    <w:rsid w:val="00AA3229"/>
    <w:rsid w:val="00AA3613"/>
    <w:rsid w:val="00AA7596"/>
    <w:rsid w:val="00AB28EC"/>
    <w:rsid w:val="00AB3AFC"/>
    <w:rsid w:val="00AB5E52"/>
    <w:rsid w:val="00AB7FE5"/>
    <w:rsid w:val="00AC3B02"/>
    <w:rsid w:val="00AC3B7B"/>
    <w:rsid w:val="00AC5209"/>
    <w:rsid w:val="00AD00A6"/>
    <w:rsid w:val="00AD74A5"/>
    <w:rsid w:val="00AE729E"/>
    <w:rsid w:val="00AE7752"/>
    <w:rsid w:val="00AF7FDA"/>
    <w:rsid w:val="00B0193A"/>
    <w:rsid w:val="00B160F5"/>
    <w:rsid w:val="00B20A83"/>
    <w:rsid w:val="00B24BB0"/>
    <w:rsid w:val="00B44B06"/>
    <w:rsid w:val="00B52B53"/>
    <w:rsid w:val="00B5356E"/>
    <w:rsid w:val="00B809AD"/>
    <w:rsid w:val="00B80CBD"/>
    <w:rsid w:val="00B86096"/>
    <w:rsid w:val="00B95A71"/>
    <w:rsid w:val="00B964D9"/>
    <w:rsid w:val="00B96B74"/>
    <w:rsid w:val="00BA0A7C"/>
    <w:rsid w:val="00BA517C"/>
    <w:rsid w:val="00BB3D05"/>
    <w:rsid w:val="00BB73BE"/>
    <w:rsid w:val="00BC2D89"/>
    <w:rsid w:val="00BD21EE"/>
    <w:rsid w:val="00BD6531"/>
    <w:rsid w:val="00BE05B2"/>
    <w:rsid w:val="00BF1908"/>
    <w:rsid w:val="00BF2319"/>
    <w:rsid w:val="00BF7F3B"/>
    <w:rsid w:val="00C02492"/>
    <w:rsid w:val="00C15EC0"/>
    <w:rsid w:val="00C22D93"/>
    <w:rsid w:val="00C23758"/>
    <w:rsid w:val="00C31120"/>
    <w:rsid w:val="00C34482"/>
    <w:rsid w:val="00C42614"/>
    <w:rsid w:val="00C43648"/>
    <w:rsid w:val="00C50264"/>
    <w:rsid w:val="00C50A9F"/>
    <w:rsid w:val="00C513A4"/>
    <w:rsid w:val="00C53EB8"/>
    <w:rsid w:val="00C566D6"/>
    <w:rsid w:val="00C642FA"/>
    <w:rsid w:val="00C65257"/>
    <w:rsid w:val="00C65565"/>
    <w:rsid w:val="00C665EB"/>
    <w:rsid w:val="00CC7622"/>
    <w:rsid w:val="00CD1748"/>
    <w:rsid w:val="00CD608F"/>
    <w:rsid w:val="00CF27A5"/>
    <w:rsid w:val="00CF38C2"/>
    <w:rsid w:val="00CF7002"/>
    <w:rsid w:val="00D01712"/>
    <w:rsid w:val="00D27982"/>
    <w:rsid w:val="00D33B86"/>
    <w:rsid w:val="00D420F1"/>
    <w:rsid w:val="00D442F1"/>
    <w:rsid w:val="00D528ED"/>
    <w:rsid w:val="00D53924"/>
    <w:rsid w:val="00D543CC"/>
    <w:rsid w:val="00D55D0C"/>
    <w:rsid w:val="00D627CF"/>
    <w:rsid w:val="00D74378"/>
    <w:rsid w:val="00D7772D"/>
    <w:rsid w:val="00D84DDD"/>
    <w:rsid w:val="00D96D8C"/>
    <w:rsid w:val="00DA6649"/>
    <w:rsid w:val="00DC0FF5"/>
    <w:rsid w:val="00DC1259"/>
    <w:rsid w:val="00DC1BD2"/>
    <w:rsid w:val="00DC2571"/>
    <w:rsid w:val="00DC487C"/>
    <w:rsid w:val="00DE6BF6"/>
    <w:rsid w:val="00DF2C82"/>
    <w:rsid w:val="00E046F0"/>
    <w:rsid w:val="00E1068A"/>
    <w:rsid w:val="00E23E7F"/>
    <w:rsid w:val="00E25884"/>
    <w:rsid w:val="00E25B55"/>
    <w:rsid w:val="00E31C2B"/>
    <w:rsid w:val="00E37181"/>
    <w:rsid w:val="00E50D24"/>
    <w:rsid w:val="00E5426A"/>
    <w:rsid w:val="00E54642"/>
    <w:rsid w:val="00E61887"/>
    <w:rsid w:val="00E808F3"/>
    <w:rsid w:val="00E80CBE"/>
    <w:rsid w:val="00E962E3"/>
    <w:rsid w:val="00EB6C79"/>
    <w:rsid w:val="00EC37E9"/>
    <w:rsid w:val="00ED30D6"/>
    <w:rsid w:val="00ED33F8"/>
    <w:rsid w:val="00EE3FCF"/>
    <w:rsid w:val="00EF2C44"/>
    <w:rsid w:val="00F06995"/>
    <w:rsid w:val="00F13623"/>
    <w:rsid w:val="00F278AC"/>
    <w:rsid w:val="00F43158"/>
    <w:rsid w:val="00F434AD"/>
    <w:rsid w:val="00F44D1D"/>
    <w:rsid w:val="00F47A70"/>
    <w:rsid w:val="00F53C1C"/>
    <w:rsid w:val="00F82ADD"/>
    <w:rsid w:val="00F84B6D"/>
    <w:rsid w:val="00FA4EAF"/>
    <w:rsid w:val="00FA5FDA"/>
    <w:rsid w:val="00FB6AB3"/>
    <w:rsid w:val="00FC17EF"/>
    <w:rsid w:val="00FD12B2"/>
    <w:rsid w:val="00FD1419"/>
    <w:rsid w:val="00FD79E4"/>
    <w:rsid w:val="00FE0C18"/>
    <w:rsid w:val="00FE2894"/>
    <w:rsid w:val="00FF0F3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5B16279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unhideWhenUsed/>
    <w:rsid w:val="00ED3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899956">
      <w:bodyDiv w:val="1"/>
      <w:marLeft w:val="0"/>
      <w:marRight w:val="0"/>
      <w:marTop w:val="0"/>
      <w:marBottom w:val="0"/>
      <w:divBdr>
        <w:top w:val="none" w:sz="0" w:space="0" w:color="auto"/>
        <w:left w:val="none" w:sz="0" w:space="0" w:color="auto"/>
        <w:bottom w:val="none" w:sz="0" w:space="0" w:color="auto"/>
        <w:right w:val="none" w:sz="0" w:space="0" w:color="auto"/>
      </w:divBdr>
    </w:div>
    <w:div w:id="129656573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footnotes" Target="footnotes.xml" Id="rId7" /><Relationship Type="http://schemas.openxmlformats.org/officeDocument/2006/relationships/hyperlink" Target="http://www.nevo.co.il/case/6064248" TargetMode="Externa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5937168"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http://www.nevo.co.il/case/17911771" TargetMode="External" Id="rId10" /><Relationship Type="http://schemas.openxmlformats.org/officeDocument/2006/relationships/styles" Target="styles.xml" Id="rId4" /><Relationship Type="http://schemas.openxmlformats.org/officeDocument/2006/relationships/hyperlink" Target="http://www.nevo.co.il/law/98568/52" TargetMode="External" Id="rId9" /><Relationship Type="http://schemas.openxmlformats.org/officeDocument/2006/relationships/footer" Target="footer1.xml" Id="rId14" /><Relationship Type="http://schemas.openxmlformats.org/officeDocument/2006/relationships/image" Target="/media/image2.jpg" Id="R787f69b49c5b4d3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12</Pages>
  <Words>3594</Words>
  <Characters>17975</Characters>
  <Application>Microsoft Office Word</Application>
  <DocSecurity>0</DocSecurity>
  <Lines>149</Lines>
  <Paragraphs>43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הימן</cp:lastModifiedBy>
  <cp:revision>302</cp:revision>
  <cp:lastPrinted>2018-04-11T07:30:00Z</cp:lastPrinted>
  <dcterms:created xsi:type="dcterms:W3CDTF">2012-08-06T05:16:00Z</dcterms:created>
  <dcterms:modified xsi:type="dcterms:W3CDTF">2018-04-12T05:14:00Z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