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מיכאל ארדמן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F0ED6" w:rsidRDefault="00645C9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45C9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פרי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45C9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45C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סמואיל ברברמן</w:t>
                </w:r>
              </w:sdtContent>
            </w:sdt>
          </w:p>
          <w:p w:rsidR="0094424E" w:rsidP="00D44968" w:rsidRDefault="00645C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801004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8235194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גלינה ברברמן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F0ED6" w:rsidRDefault="00BF0ED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8C5923" w:rsidRDefault="003A6B1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בתובענה שבפני מבקש המבקש - התובע, נושה של המשיב מס' 1</w:t>
      </w:r>
      <w:r w:rsidR="008C592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שהינו משיב פורמאלי בתובענה, על פי פסק דין, לחייב את המשיבה 2 </w:t>
      </w:r>
      <w:r w:rsidR="008C5923">
        <w:rPr>
          <w:rFonts w:ascii="Arial" w:hAnsi="Arial"/>
          <w:noProof w:val="0"/>
          <w:rtl/>
        </w:rPr>
        <w:t>–</w:t>
      </w:r>
      <w:r w:rsidR="008C5923">
        <w:rPr>
          <w:rFonts w:hint="cs" w:ascii="Arial" w:hAnsi="Arial"/>
          <w:noProof w:val="0"/>
          <w:rtl/>
        </w:rPr>
        <w:t xml:space="preserve"> רעייתו של המשיב 1, </w:t>
      </w:r>
      <w:r>
        <w:rPr>
          <w:rFonts w:hint="cs" w:ascii="Arial" w:hAnsi="Arial"/>
          <w:noProof w:val="0"/>
          <w:rtl/>
        </w:rPr>
        <w:t>בחובו של המשיב 1 וזאת בטענה לחזקת שיתוף ומכוחה "לשיתוף בחובות" של בן זוג</w:t>
      </w:r>
      <w:r w:rsidR="008C5923">
        <w:rPr>
          <w:rFonts w:hint="cs" w:ascii="Arial" w:hAnsi="Arial"/>
          <w:noProof w:val="0"/>
          <w:rtl/>
        </w:rPr>
        <w:t>, נוכח אי תשלום החוב על ידי המשיב 1, במסגרת תיק הוצאה לפועל שנפתח נגדו.</w:t>
      </w:r>
    </w:p>
    <w:p w:rsidR="003A6B15" w:rsidRDefault="003A6B1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6B15" w:rsidRDefault="003A6B1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בטרם אדון בתובענה, נדרש התובע להתייחס לשאלות הבאות:</w:t>
      </w:r>
    </w:p>
    <w:p w:rsidR="003A6B15" w:rsidRDefault="003A6B1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6B15" w:rsidP="00511A0F" w:rsidRDefault="003A6B15">
      <w:pPr>
        <w:tabs>
          <w:tab w:val="left" w:pos="425"/>
        </w:tabs>
        <w:spacing w:line="360" w:lineRule="auto"/>
        <w:ind w:left="420" w:hanging="4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בכתב התביעה ל</w:t>
      </w:r>
      <w:r w:rsidR="00EA730C">
        <w:rPr>
          <w:rFonts w:hint="cs" w:ascii="Arial" w:hAnsi="Arial"/>
          <w:noProof w:val="0"/>
          <w:rtl/>
        </w:rPr>
        <w:t xml:space="preserve">א מצוין מתי התחתנו המשיבים. האם אין חשיבות לעובדה זו לתובענה? ככל שעסקינן בזוג עליו חל חוק יחסי ממון, התשל"ג-1973, כיצד ניתן לטעון לשיתוף בחובות, בהעדר טענה לפקיעת הנישואין? (מתבקשת התייחסות לפסיקה השוללת תחולתה של חזקת השיתוף בנסיבות אלה </w:t>
      </w:r>
      <w:r w:rsidR="00EA730C">
        <w:rPr>
          <w:rFonts w:ascii="Arial" w:hAnsi="Arial"/>
          <w:noProof w:val="0"/>
          <w:rtl/>
        </w:rPr>
        <w:t>–</w:t>
      </w:r>
      <w:r w:rsidR="00EA730C">
        <w:rPr>
          <w:rFonts w:hint="cs" w:ascii="Arial" w:hAnsi="Arial"/>
          <w:noProof w:val="0"/>
          <w:rtl/>
        </w:rPr>
        <w:t xml:space="preserve"> ראה למשל: </w:t>
      </w:r>
      <w:r w:rsidRPr="00EA730C" w:rsidR="00EA730C">
        <w:rPr>
          <w:rFonts w:ascii="Arial" w:hAnsi="Arial"/>
          <w:noProof w:val="0"/>
          <w:rtl/>
        </w:rPr>
        <w:t xml:space="preserve">ע"א 1915/91 </w:t>
      </w:r>
      <w:r w:rsidRPr="00511A0F" w:rsidR="00EA730C">
        <w:rPr>
          <w:rFonts w:ascii="Arial" w:hAnsi="Arial"/>
          <w:b/>
          <w:bCs/>
          <w:noProof w:val="0"/>
          <w:rtl/>
        </w:rPr>
        <w:t>יעקובי נ' יעקובי</w:t>
      </w:r>
      <w:r w:rsidRPr="00EA730C" w:rsidR="00EA730C">
        <w:rPr>
          <w:rFonts w:ascii="Arial" w:hAnsi="Arial"/>
          <w:noProof w:val="0"/>
          <w:rtl/>
        </w:rPr>
        <w:t>, פ"ד מט</w:t>
      </w:r>
      <w:r w:rsidR="00511A0F">
        <w:rPr>
          <w:rFonts w:hint="cs" w:ascii="Arial" w:hAnsi="Arial"/>
          <w:noProof w:val="0"/>
          <w:rtl/>
        </w:rPr>
        <w:t xml:space="preserve"> </w:t>
      </w:r>
      <w:r w:rsidRPr="00EA730C" w:rsidR="00EA730C">
        <w:rPr>
          <w:rFonts w:ascii="Arial" w:hAnsi="Arial"/>
          <w:noProof w:val="0"/>
          <w:rtl/>
        </w:rPr>
        <w:t>(3) 529 (1995)</w:t>
      </w:r>
      <w:r w:rsidR="00511A0F">
        <w:rPr>
          <w:rFonts w:hint="cs" w:ascii="Arial" w:hAnsi="Arial"/>
          <w:noProof w:val="0"/>
          <w:rtl/>
        </w:rPr>
        <w:t>;</w:t>
      </w:r>
      <w:r w:rsidRPr="00EA730C" w:rsidR="00EA730C">
        <w:rPr>
          <w:rFonts w:ascii="Arial" w:hAnsi="Arial"/>
          <w:noProof w:val="0"/>
          <w:rtl/>
        </w:rPr>
        <w:t xml:space="preserve"> רע"א 8672/00 </w:t>
      </w:r>
      <w:r w:rsidRPr="00511A0F" w:rsidR="00EA730C">
        <w:rPr>
          <w:rFonts w:ascii="Arial" w:hAnsi="Arial"/>
          <w:b/>
          <w:bCs/>
          <w:noProof w:val="0"/>
          <w:rtl/>
        </w:rPr>
        <w:t>אבו רומי נ' אבו רומי</w:t>
      </w:r>
      <w:r w:rsidRPr="00EA730C" w:rsidR="00EA730C">
        <w:rPr>
          <w:rFonts w:ascii="Arial" w:hAnsi="Arial"/>
          <w:noProof w:val="0"/>
          <w:rtl/>
        </w:rPr>
        <w:t>, פ"ד נו</w:t>
      </w:r>
      <w:r w:rsidR="00511A0F">
        <w:rPr>
          <w:rFonts w:hint="cs" w:ascii="Arial" w:hAnsi="Arial"/>
          <w:noProof w:val="0"/>
          <w:rtl/>
        </w:rPr>
        <w:t xml:space="preserve"> </w:t>
      </w:r>
      <w:r w:rsidRPr="00EA730C" w:rsidR="00EA730C">
        <w:rPr>
          <w:rFonts w:ascii="Arial" w:hAnsi="Arial"/>
          <w:noProof w:val="0"/>
          <w:rtl/>
        </w:rPr>
        <w:t>(6) 175 (2002)</w:t>
      </w:r>
      <w:r w:rsidR="00511A0F">
        <w:rPr>
          <w:rFonts w:hint="cs" w:ascii="Arial" w:hAnsi="Arial"/>
          <w:noProof w:val="0"/>
          <w:rtl/>
        </w:rPr>
        <w:t xml:space="preserve">; עש"א (ת"א) 60550-06-16 </w:t>
      </w:r>
      <w:r w:rsidR="00511A0F">
        <w:rPr>
          <w:rFonts w:hint="cs" w:ascii="Arial" w:hAnsi="Arial"/>
          <w:b/>
          <w:bCs/>
          <w:noProof w:val="0"/>
          <w:rtl/>
        </w:rPr>
        <w:t xml:space="preserve">סולימה סחר בינלאומי בע"מ נ' שאשא </w:t>
      </w:r>
      <w:r w:rsidR="00511A0F">
        <w:rPr>
          <w:rFonts w:hint="cs" w:ascii="Arial" w:hAnsi="Arial"/>
          <w:noProof w:val="0"/>
          <w:rtl/>
        </w:rPr>
        <w:t xml:space="preserve">[ניתן ביום 1.3.2016]; ע"א (חי') 2200-06-13 </w:t>
      </w:r>
      <w:r w:rsidR="00511A0F">
        <w:rPr>
          <w:rFonts w:hint="cs" w:ascii="Arial" w:hAnsi="Arial"/>
          <w:b/>
          <w:bCs/>
          <w:noProof w:val="0"/>
          <w:rtl/>
        </w:rPr>
        <w:t>אסולין נ' פרנקל</w:t>
      </w:r>
      <w:r w:rsidR="00511A0F">
        <w:rPr>
          <w:rFonts w:hint="cs" w:ascii="Arial" w:hAnsi="Arial"/>
          <w:noProof w:val="0"/>
          <w:rtl/>
        </w:rPr>
        <w:t xml:space="preserve"> [ניתן ביום 24.11.13]).</w:t>
      </w:r>
    </w:p>
    <w:p w:rsidR="00511A0F" w:rsidP="00511A0F" w:rsidRDefault="00511A0F">
      <w:pPr>
        <w:tabs>
          <w:tab w:val="left" w:pos="425"/>
        </w:tabs>
        <w:spacing w:line="360" w:lineRule="auto"/>
        <w:ind w:left="420" w:hanging="420"/>
        <w:jc w:val="both"/>
        <w:rPr>
          <w:rFonts w:ascii="Arial" w:hAnsi="Arial"/>
          <w:noProof w:val="0"/>
          <w:rtl/>
        </w:rPr>
      </w:pPr>
    </w:p>
    <w:p w:rsidR="00511A0F" w:rsidP="00EC352B" w:rsidRDefault="00511A0F">
      <w:pPr>
        <w:tabs>
          <w:tab w:val="left" w:pos="425"/>
        </w:tabs>
        <w:spacing w:line="360" w:lineRule="auto"/>
        <w:ind w:left="420" w:hanging="4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גם בהנחה כי חלה חזקת השיתוף, כיצד נטען לשיתוף בחובות, בלא טענה </w:t>
      </w:r>
      <w:r w:rsidR="00EC352B">
        <w:rPr>
          <w:rFonts w:hint="cs" w:ascii="Arial" w:hAnsi="Arial"/>
          <w:noProof w:val="0"/>
          <w:rtl/>
        </w:rPr>
        <w:t xml:space="preserve">בכתב התביעה </w:t>
      </w:r>
      <w:r>
        <w:rPr>
          <w:rFonts w:hint="cs" w:ascii="Arial" w:hAnsi="Arial"/>
          <w:noProof w:val="0"/>
          <w:rtl/>
        </w:rPr>
        <w:t>לקיומו של "מועד קריטי"</w:t>
      </w:r>
      <w:r w:rsidR="00EC352B">
        <w:rPr>
          <w:rFonts w:hint="cs" w:ascii="Arial" w:hAnsi="Arial"/>
          <w:noProof w:val="0"/>
          <w:rtl/>
        </w:rPr>
        <w:t xml:space="preserve"> כמשמעות מונח זה בפסיקה, ביחסי בני הזוג או כאירוע חיצוני דוגמת פשיטת רגל של ה</w:t>
      </w:r>
      <w:bookmarkStart w:name="_GoBack" w:id="1"/>
      <w:bookmarkEnd w:id="1"/>
      <w:r w:rsidR="00EC352B">
        <w:rPr>
          <w:rFonts w:hint="cs" w:ascii="Arial" w:hAnsi="Arial"/>
          <w:noProof w:val="0"/>
          <w:rtl/>
        </w:rPr>
        <w:t xml:space="preserve">משיב מס' 1, וזאת בהינתן העובדה כי לכאורה עסקינן בחוב מסחרי של המשיב 1 שלא נטען כי הינו חוב הנוגע לדירת המגורים של בני הזוג? (מתבקשת התייחסות להלכת בית המשפט העליון בעניין רע"א 8791/00 </w:t>
      </w:r>
      <w:r w:rsidR="00EC352B">
        <w:rPr>
          <w:rFonts w:hint="cs" w:ascii="Arial" w:hAnsi="Arial"/>
          <w:b/>
          <w:bCs/>
          <w:noProof w:val="0"/>
          <w:rtl/>
        </w:rPr>
        <w:t>שלם נ' טוינקו בע"מ</w:t>
      </w:r>
      <w:r w:rsidR="00EC352B">
        <w:rPr>
          <w:rFonts w:hint="cs" w:ascii="Arial" w:hAnsi="Arial"/>
          <w:noProof w:val="0"/>
          <w:rtl/>
        </w:rPr>
        <w:t xml:space="preserve">, פ"ד סב (1) 165 (2006) ולפסיקה בעקבותיה </w:t>
      </w:r>
      <w:r w:rsidR="00EC352B">
        <w:rPr>
          <w:rFonts w:hint="cs" w:ascii="Arial" w:hAnsi="Arial"/>
          <w:noProof w:val="0"/>
          <w:rtl/>
        </w:rPr>
        <w:lastRenderedPageBreak/>
        <w:t xml:space="preserve">כגון: ע"א 4140/16 </w:t>
      </w:r>
      <w:r w:rsidRPr="0095763A" w:rsidR="0095763A">
        <w:rPr>
          <w:rFonts w:hint="cs" w:ascii="Arial" w:hAnsi="Arial"/>
          <w:b/>
          <w:bCs/>
          <w:noProof w:val="0"/>
          <w:rtl/>
        </w:rPr>
        <w:t>סיבוני נ' רייזמן</w:t>
      </w:r>
      <w:r w:rsidR="00EC352B">
        <w:rPr>
          <w:rFonts w:hint="cs" w:ascii="Arial" w:hAnsi="Arial"/>
          <w:noProof w:val="0"/>
          <w:rtl/>
        </w:rPr>
        <w:t xml:space="preserve"> </w:t>
      </w:r>
      <w:r w:rsidR="0095763A">
        <w:rPr>
          <w:rFonts w:hint="cs" w:ascii="Arial" w:hAnsi="Arial"/>
          <w:noProof w:val="0"/>
          <w:rtl/>
        </w:rPr>
        <w:t xml:space="preserve">[ניתן ביום 7.7.2016]; ת.א. (ת"א) 30897-12-12 </w:t>
      </w:r>
      <w:r w:rsidR="0095763A">
        <w:rPr>
          <w:rFonts w:hint="cs" w:ascii="Arial" w:hAnsi="Arial"/>
          <w:b/>
          <w:bCs/>
          <w:noProof w:val="0"/>
          <w:rtl/>
        </w:rPr>
        <w:t xml:space="preserve">אייקוט נ' רוזנפלד </w:t>
      </w:r>
      <w:r w:rsidR="0095763A">
        <w:rPr>
          <w:rFonts w:hint="cs" w:ascii="Arial" w:hAnsi="Arial"/>
          <w:noProof w:val="0"/>
          <w:rtl/>
        </w:rPr>
        <w:t xml:space="preserve">[ניתן ביום 28.2.2018]; ת.א. (ת"א) 28893-11-12 </w:t>
      </w:r>
      <w:r w:rsidR="0095763A">
        <w:rPr>
          <w:rFonts w:hint="cs" w:ascii="Arial" w:hAnsi="Arial"/>
          <w:b/>
          <w:bCs/>
          <w:noProof w:val="0"/>
          <w:rtl/>
        </w:rPr>
        <w:t xml:space="preserve">קנטי נ' דביר </w:t>
      </w:r>
      <w:r w:rsidR="0095763A">
        <w:rPr>
          <w:rFonts w:hint="cs" w:ascii="Arial" w:hAnsi="Arial"/>
          <w:noProof w:val="0"/>
          <w:rtl/>
        </w:rPr>
        <w:t>[ניתן ביום 15.10.17]).</w:t>
      </w:r>
    </w:p>
    <w:p w:rsidR="0095763A" w:rsidP="00EC352B" w:rsidRDefault="0095763A">
      <w:pPr>
        <w:tabs>
          <w:tab w:val="left" w:pos="425"/>
        </w:tabs>
        <w:spacing w:line="360" w:lineRule="auto"/>
        <w:ind w:left="420" w:hanging="420"/>
        <w:jc w:val="both"/>
        <w:rPr>
          <w:rFonts w:ascii="Arial" w:hAnsi="Arial"/>
          <w:noProof w:val="0"/>
          <w:rtl/>
        </w:rPr>
      </w:pPr>
    </w:p>
    <w:p w:rsidR="0095763A" w:rsidP="0095763A" w:rsidRDefault="0095763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המבקש מתבקש ליתן התייחסותו לאמור לא יאוחר מיום 15.5.18. בהעדר התייחסות, תימחק התביעה מחוסר מעש ומחוסר עילה.</w:t>
      </w:r>
    </w:p>
    <w:p w:rsidR="0095763A" w:rsidP="0095763A" w:rsidRDefault="0095763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5763A" w:rsidR="0095763A" w:rsidP="0095763A" w:rsidRDefault="0095763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5763A">
        <w:rPr>
          <w:rFonts w:hint="cs" w:ascii="Arial" w:hAnsi="Arial"/>
          <w:b/>
          <w:bCs/>
          <w:noProof w:val="0"/>
          <w:u w:val="single"/>
          <w:rtl/>
        </w:rPr>
        <w:t xml:space="preserve">תזכורת מעקב ליום 16.5.18.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45C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9e8d0eb7224a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B15" w:rsidRDefault="003A6B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45C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45C9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B15" w:rsidRDefault="003A6B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B15" w:rsidRDefault="003A6B1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A6B1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45C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7992-04-18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פרי נ' ברברמן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B15" w:rsidRDefault="003A6B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A6B15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1A0F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45C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C5923"/>
    <w:rsid w:val="008D10B2"/>
    <w:rsid w:val="00903896"/>
    <w:rsid w:val="00906F3D"/>
    <w:rsid w:val="0094424E"/>
    <w:rsid w:val="00955642"/>
    <w:rsid w:val="0095763A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0ED6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730C"/>
    <w:rsid w:val="00EB6C79"/>
    <w:rsid w:val="00EC352B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56710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29e8d0eb7224ac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21959" w:rsidP="00E2195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21959" w:rsidP="00E2195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21959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95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219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219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303</Words>
  <Characters>1515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שלמה מיכאל ארדמן</cp:lastModifiedBy>
  <cp:revision>121</cp:revision>
  <dcterms:created xsi:type="dcterms:W3CDTF">2012-08-06T05:16:00Z</dcterms:created>
  <dcterms:modified xsi:type="dcterms:W3CDTF">2018-04-11T21:48:00Z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