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AE1F7D" w:rsidR="00694556" w:rsidP="003269DA" w:rsidRDefault="00633D05">
            <w:pPr>
              <w:rPr>
                <w:rFonts w:ascii="Arial" w:hAnsi="Arial"/>
                <w:b/>
                <w:bCs/>
              </w:rPr>
            </w:pPr>
            <w:r>
              <w:rPr>
                <w:rFonts w:hint="cs" w:ascii="Arial" w:hAnsi="Arial"/>
                <w:b/>
                <w:bCs/>
                <w:rtl/>
              </w:rPr>
              <w:t>כב'</w:t>
            </w:r>
            <w:r w:rsidR="00987470">
              <w:rPr>
                <w:rFonts w:hint="cs" w:ascii="Arial" w:hAnsi="Arial"/>
                <w:b/>
                <w:bCs/>
                <w:rtl/>
              </w:rPr>
              <w:t xml:space="preserve"> הרשמת הבכירה</w:t>
            </w:r>
            <w:r w:rsidR="003269DA">
              <w:rPr>
                <w:rFonts w:hint="cs" w:ascii="Arial" w:hAnsi="Arial"/>
                <w:b/>
                <w:bCs/>
                <w:rtl/>
              </w:rPr>
              <w:t xml:space="preserve"> </w:t>
            </w:r>
            <w:r w:rsidRPr="00AE1F7D" w:rsidR="00AE1F7D">
              <w:rPr>
                <w:rFonts w:hint="eastAsia" w:ascii="Arial" w:hAnsi="Arial"/>
                <w:b/>
                <w:bCs/>
                <w:rtl/>
              </w:rPr>
              <w:t>יונת</w:t>
            </w:r>
            <w:r w:rsidRPr="00AE1F7D" w:rsidR="00AE1F7D">
              <w:rPr>
                <w:rFonts w:ascii="Arial" w:hAnsi="Arial"/>
                <w:b/>
                <w:bCs/>
                <w:rtl/>
              </w:rPr>
              <w:t xml:space="preserve">  </w:t>
            </w:r>
            <w:r w:rsidRPr="00AE1F7D" w:rsidR="00AE1F7D">
              <w:rPr>
                <w:rFonts w:hint="eastAsia" w:ascii="Arial" w:hAnsi="Arial"/>
                <w:b/>
                <w:bCs/>
                <w:rtl/>
              </w:rPr>
              <w:t>הברפלד</w:t>
            </w:r>
            <w:r w:rsidRPr="00AE1F7D" w:rsidR="00AE1F7D">
              <w:rPr>
                <w:rFonts w:ascii="Arial" w:hAnsi="Arial"/>
                <w:b/>
                <w:bCs/>
                <w:rtl/>
              </w:rPr>
              <w:t>-</w:t>
            </w:r>
            <w:r w:rsidRPr="00AE1F7D" w:rsidR="00AE1F7D">
              <w:rPr>
                <w:rFonts w:hint="eastAsia" w:ascii="Arial" w:hAnsi="Arial"/>
                <w:b/>
                <w:bCs/>
                <w:rtl/>
              </w:rPr>
              <w:t>אברהם</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26005378"/>
              <w:text w:multiLine="1"/>
            </w:sdtPr>
            <w:sdtEndPr/>
            <w:sdtContent>
              <w:p w:rsidR="00737178" w:rsidRDefault="006013E2">
                <w:pPr>
                  <w:bidi w:val="0"/>
                  <w:jc w:val="right"/>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694556" w:rsidRDefault="00694556">
            <w:pPr>
              <w:rPr>
                <w:rFonts w:ascii="Arial" w:hAnsi="Arial"/>
                <w:b/>
                <w:bCs/>
                <w:noProof w:val="0"/>
                <w:sz w:val="26"/>
                <w:szCs w:val="26"/>
              </w:rPr>
            </w:pPr>
          </w:p>
          <w:p w:rsidR="00694556" w:rsidRDefault="00B30786">
            <w:pPr>
              <w:rPr>
                <w:b/>
                <w:bCs/>
                <w:noProof w:val="0"/>
                <w:sz w:val="26"/>
                <w:szCs w:val="26"/>
              </w:rPr>
            </w:pPr>
            <w:sdt>
              <w:sdtPr>
                <w:rPr>
                  <w:rtl/>
                </w:rPr>
                <w:alias w:val="1478"/>
                <w:tag w:val="1478"/>
                <w:id w:val="314613997"/>
                <w:text w:multiLine="1"/>
              </w:sdtPr>
              <w:sdtEndPr/>
              <w:sdtContent>
                <w:r w:rsidR="00AE1F7D">
                  <w:rPr>
                    <w:rFonts w:ascii="Arial" w:hAnsi="Arial"/>
                    <w:b/>
                    <w:bCs/>
                    <w:noProof w:val="0"/>
                    <w:sz w:val="26"/>
                    <w:szCs w:val="26"/>
                    <w:rtl/>
                  </w:rPr>
                  <w:t>בוריס קרסנפולסקי</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B30786">
            <w:pPr>
              <w:rPr>
                <w:rFonts w:ascii="Arial" w:hAnsi="Arial"/>
                <w:b/>
                <w:bCs/>
                <w:noProof w:val="0"/>
                <w:sz w:val="26"/>
                <w:szCs w:val="26"/>
              </w:rPr>
            </w:pPr>
            <w:sdt>
              <w:sdtPr>
                <w:rPr>
                  <w:rtl/>
                </w:rPr>
                <w:alias w:val="1184"/>
                <w:tag w:val="1184"/>
                <w:id w:val="-705095948"/>
                <w:text w:multiLine="1"/>
              </w:sdtPr>
              <w:sdtEndPr/>
              <w:sdtContent>
                <w:r w:rsidR="00AE1F7D">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B30786">
            <w:pPr>
              <w:rPr>
                <w:b/>
                <w:bCs/>
                <w:noProof w:val="0"/>
                <w:sz w:val="26"/>
                <w:szCs w:val="26"/>
                <w:rtl/>
              </w:rPr>
            </w:pPr>
            <w:sdt>
              <w:sdtPr>
                <w:rPr>
                  <w:rtl/>
                </w:rPr>
                <w:alias w:val="1571"/>
                <w:tag w:val="1571"/>
                <w:id w:val="-477456326"/>
                <w:text w:multiLine="1"/>
              </w:sdtPr>
              <w:sdtEndPr/>
              <w:sdtContent>
                <w:r w:rsidR="00AE1F7D">
                  <w:rPr>
                    <w:rFonts w:ascii="Arial" w:hAnsi="Arial"/>
                    <w:b/>
                    <w:bCs/>
                    <w:noProof w:val="0"/>
                    <w:sz w:val="26"/>
                    <w:szCs w:val="26"/>
                    <w:rtl/>
                  </w:rPr>
                  <w:t>1</w:t>
                </w:r>
              </w:sdtContent>
            </w:sdt>
            <w:r w:rsidR="00625C89">
              <w:rPr>
                <w:rFonts w:ascii="Arial" w:hAnsi="Arial"/>
                <w:b/>
                <w:bCs/>
                <w:noProof w:val="0"/>
                <w:sz w:val="26"/>
                <w:szCs w:val="26"/>
                <w:rtl/>
              </w:rPr>
              <w:t>.</w:t>
            </w:r>
            <w:sdt>
              <w:sdtPr>
                <w:rPr>
                  <w:rtl/>
                </w:rPr>
                <w:alias w:val="1486"/>
                <w:tag w:val="1486"/>
                <w:id w:val="-395813642"/>
                <w:text w:multiLine="1"/>
              </w:sdtPr>
              <w:sdtEndPr/>
              <w:sdtContent>
                <w:r w:rsidR="00AE1F7D">
                  <w:rPr>
                    <w:rFonts w:ascii="Arial" w:hAnsi="Arial"/>
                    <w:b/>
                    <w:bCs/>
                    <w:noProof w:val="0"/>
                    <w:sz w:val="26"/>
                    <w:szCs w:val="26"/>
                    <w:rtl/>
                  </w:rPr>
                  <w:t>יוסף סמוכה</w:t>
                </w:r>
              </w:sdtContent>
            </w:sdt>
          </w:p>
          <w:p w:rsidR="00694556" w:rsidRDefault="00B30786">
            <w:pPr>
              <w:rPr>
                <w:b/>
                <w:bCs/>
                <w:noProof w:val="0"/>
                <w:sz w:val="26"/>
                <w:szCs w:val="26"/>
                <w:rtl/>
              </w:rPr>
            </w:pPr>
            <w:sdt>
              <w:sdtPr>
                <w:rPr>
                  <w:rtl/>
                </w:rPr>
                <w:alias w:val="1571"/>
                <w:tag w:val="1571"/>
                <w:id w:val="1197819705"/>
                <w:text w:multiLine="1"/>
              </w:sdtPr>
              <w:sdtEndPr/>
              <w:sdtContent>
                <w:r w:rsidR="00AE1F7D">
                  <w:rPr>
                    <w:rFonts w:ascii="Arial" w:hAnsi="Arial"/>
                    <w:b/>
                    <w:bCs/>
                    <w:noProof w:val="0"/>
                    <w:sz w:val="26"/>
                    <w:szCs w:val="26"/>
                    <w:rtl/>
                  </w:rPr>
                  <w:t>2</w:t>
                </w:r>
              </w:sdtContent>
            </w:sdt>
            <w:r w:rsidR="00625C89">
              <w:rPr>
                <w:rFonts w:ascii="Arial" w:hAnsi="Arial"/>
                <w:b/>
                <w:bCs/>
                <w:noProof w:val="0"/>
                <w:sz w:val="26"/>
                <w:szCs w:val="26"/>
                <w:rtl/>
              </w:rPr>
              <w:t>.</w:t>
            </w:r>
            <w:sdt>
              <w:sdtPr>
                <w:rPr>
                  <w:rtl/>
                </w:rPr>
                <w:alias w:val="1486"/>
                <w:tag w:val="1486"/>
                <w:id w:val="-1220359192"/>
                <w:text w:multiLine="1"/>
              </w:sdtPr>
              <w:sdtEndPr/>
              <w:sdtContent>
                <w:r w:rsidR="00AE1F7D">
                  <w:rPr>
                    <w:rFonts w:ascii="Arial" w:hAnsi="Arial"/>
                    <w:b/>
                    <w:bCs/>
                    <w:noProof w:val="0"/>
                    <w:sz w:val="26"/>
                    <w:szCs w:val="26"/>
                    <w:rtl/>
                  </w:rPr>
                  <w:t>סמוכה קרנית</w:t>
                </w:r>
              </w:sdtContent>
            </w:sdt>
          </w:p>
        </w:tc>
      </w:tr>
    </w:tbl>
    <w:p w:rsidR="00694556" w:rsidP="003823DA" w:rsidRDefault="00694556">
      <w:pPr>
        <w:suppressLineNumbers/>
      </w:pPr>
    </w:p>
    <w:p w:rsidR="00694556" w:rsidP="003823DA"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013E2">
      <w:pPr>
        <w:spacing w:line="360" w:lineRule="auto"/>
        <w:jc w:val="both"/>
        <w:rPr>
          <w:rFonts w:hint="cs" w:ascii="Arial" w:hAnsi="Arial"/>
          <w:noProof w:val="0"/>
          <w:rtl/>
        </w:rPr>
      </w:pPr>
      <w:r>
        <w:rPr>
          <w:rFonts w:hint="cs" w:ascii="Arial" w:hAnsi="Arial"/>
          <w:noProof w:val="0"/>
          <w:rtl/>
        </w:rPr>
        <w:t>ביום 26/3/18 התקיים דיון בתיק.</w:t>
      </w:r>
    </w:p>
    <w:p w:rsidR="006013E2" w:rsidRDefault="006013E2">
      <w:pPr>
        <w:spacing w:line="360" w:lineRule="auto"/>
        <w:jc w:val="both"/>
        <w:rPr>
          <w:rFonts w:ascii="Arial" w:hAnsi="Arial"/>
          <w:noProof w:val="0"/>
          <w:rtl/>
        </w:rPr>
      </w:pPr>
    </w:p>
    <w:p w:rsidR="006013E2" w:rsidRDefault="006013E2">
      <w:pPr>
        <w:spacing w:line="360" w:lineRule="auto"/>
        <w:jc w:val="both"/>
        <w:rPr>
          <w:rFonts w:hint="cs" w:ascii="Arial" w:hAnsi="Arial"/>
          <w:noProof w:val="0"/>
          <w:rtl/>
        </w:rPr>
      </w:pPr>
      <w:r>
        <w:rPr>
          <w:rFonts w:hint="cs" w:ascii="Arial" w:hAnsi="Arial"/>
          <w:noProof w:val="0"/>
          <w:rtl/>
        </w:rPr>
        <w:t>התובע, בליווי בתו, התייצב לדיון מטעם הנתבעים לא היתה הופעה והם אף לא הגישו כתב הגנה.</w:t>
      </w:r>
    </w:p>
    <w:p w:rsidR="006013E2" w:rsidRDefault="006013E2">
      <w:pPr>
        <w:spacing w:line="360" w:lineRule="auto"/>
        <w:jc w:val="both"/>
        <w:rPr>
          <w:rFonts w:ascii="Arial" w:hAnsi="Arial"/>
          <w:noProof w:val="0"/>
          <w:rtl/>
        </w:rPr>
      </w:pPr>
    </w:p>
    <w:p w:rsidR="006013E2" w:rsidP="006013E2" w:rsidRDefault="006013E2">
      <w:pPr>
        <w:spacing w:line="360" w:lineRule="auto"/>
        <w:jc w:val="both"/>
        <w:rPr>
          <w:rFonts w:hint="cs" w:ascii="Arial" w:hAnsi="Arial"/>
          <w:noProof w:val="0"/>
          <w:rtl/>
        </w:rPr>
      </w:pPr>
      <w:r>
        <w:rPr>
          <w:rFonts w:hint="cs" w:ascii="Arial" w:hAnsi="Arial"/>
          <w:noProof w:val="0"/>
          <w:rtl/>
        </w:rPr>
        <w:t xml:space="preserve">ביום הדיון, הגישה הנתבעת בקשה לדחיית הדיון עקב סיבות רפואיות. בהחלטה שניתנה מאותו יום נקבע כי </w:t>
      </w:r>
      <w:r>
        <w:rPr>
          <w:rFonts w:ascii="Arial" w:hAnsi="Arial"/>
          <w:noProof w:val="0"/>
          <w:rtl/>
        </w:rPr>
        <w:t>–</w:t>
      </w:r>
    </w:p>
    <w:p w:rsidR="006013E2" w:rsidP="006013E2" w:rsidRDefault="006013E2">
      <w:pPr>
        <w:spacing w:line="360" w:lineRule="auto"/>
        <w:jc w:val="both"/>
        <w:rPr>
          <w:rFonts w:ascii="Arial" w:hAnsi="Arial"/>
          <w:noProof w:val="0"/>
          <w:rtl/>
        </w:rPr>
      </w:pPr>
    </w:p>
    <w:p w:rsidRPr="006013E2" w:rsidR="006013E2" w:rsidP="006013E2" w:rsidRDefault="006013E2">
      <w:pPr>
        <w:pStyle w:val="David"/>
        <w:rPr>
          <w:rFonts w:ascii="David" w:hAnsi="David"/>
          <w:b/>
          <w:bCs/>
          <w:rtl/>
        </w:rPr>
      </w:pPr>
      <w:r w:rsidRPr="006013E2">
        <w:rPr>
          <w:rFonts w:hint="cs" w:ascii="David" w:hAnsi="David"/>
          <w:b/>
          <w:bCs/>
          <w:rtl/>
        </w:rPr>
        <w:t xml:space="preserve">"הבוקר הוגשה בקשה לדחיית מועד הדיון היות והנתבעת 2 בקופת חולים, מקבלת עירוי עקב מחלתה. לבקשה צורף אישור מחלה וכן פירוט בעייתה הרפואית של הנתבעת. </w:t>
      </w:r>
    </w:p>
    <w:p w:rsidRPr="006013E2" w:rsidR="006013E2" w:rsidP="006013E2" w:rsidRDefault="006013E2">
      <w:pPr>
        <w:pStyle w:val="David"/>
        <w:rPr>
          <w:rFonts w:ascii="David" w:hAnsi="David"/>
          <w:b/>
          <w:bCs/>
          <w:rtl/>
        </w:rPr>
      </w:pPr>
    </w:p>
    <w:p w:rsidRPr="006013E2" w:rsidR="006013E2" w:rsidP="006013E2" w:rsidRDefault="006013E2">
      <w:pPr>
        <w:pStyle w:val="David"/>
        <w:rPr>
          <w:rFonts w:ascii="David" w:hAnsi="David"/>
          <w:b/>
          <w:bCs/>
          <w:rtl/>
        </w:rPr>
      </w:pPr>
      <w:r w:rsidRPr="006013E2">
        <w:rPr>
          <w:rFonts w:hint="cs" w:ascii="David" w:hAnsi="David"/>
          <w:b/>
          <w:bCs/>
          <w:rtl/>
        </w:rPr>
        <w:t>הנתבעים שניהם קיבלו את כתב התביעה, אולם לא הגישו כתב הגנה. הנתבעת בבקשתה אינה מתייחסת לכך.</w:t>
      </w:r>
    </w:p>
    <w:p w:rsidRPr="006013E2" w:rsidR="006013E2" w:rsidP="006013E2" w:rsidRDefault="006013E2">
      <w:pPr>
        <w:pStyle w:val="David"/>
        <w:rPr>
          <w:rFonts w:ascii="David" w:hAnsi="David"/>
          <w:b/>
          <w:bCs/>
          <w:rtl/>
        </w:rPr>
      </w:pPr>
    </w:p>
    <w:p w:rsidRPr="006013E2" w:rsidR="006013E2" w:rsidP="006013E2" w:rsidRDefault="006013E2">
      <w:pPr>
        <w:pStyle w:val="David"/>
        <w:rPr>
          <w:rFonts w:ascii="David" w:hAnsi="David"/>
          <w:b/>
          <w:bCs/>
          <w:rtl/>
        </w:rPr>
      </w:pPr>
      <w:r w:rsidRPr="006013E2">
        <w:rPr>
          <w:rFonts w:hint="cs" w:ascii="David" w:hAnsi="David"/>
          <w:b/>
          <w:bCs/>
          <w:rtl/>
        </w:rPr>
        <w:t xml:space="preserve">עוד בטרם אשקול אם יש מקום ליתן פסק דין בהעדר הגשת כתב הגנה, אני מאפשרת לנתבעת להגיש כתב הגנה מטעמה וזאת תוך 15 יום מהיום ולא יאוחר מיום 10.04.18. </w:t>
      </w:r>
    </w:p>
    <w:p w:rsidRPr="006013E2" w:rsidR="006013E2" w:rsidP="006013E2" w:rsidRDefault="006013E2">
      <w:pPr>
        <w:pStyle w:val="David"/>
        <w:rPr>
          <w:rFonts w:ascii="David" w:hAnsi="David"/>
          <w:b/>
          <w:bCs/>
          <w:rtl/>
        </w:rPr>
      </w:pPr>
    </w:p>
    <w:p w:rsidRPr="006013E2" w:rsidR="006013E2" w:rsidP="006013E2" w:rsidRDefault="006013E2">
      <w:pPr>
        <w:pStyle w:val="David"/>
        <w:rPr>
          <w:rFonts w:ascii="David" w:hAnsi="David"/>
          <w:b/>
          <w:bCs/>
          <w:rtl/>
        </w:rPr>
      </w:pPr>
      <w:r w:rsidRPr="006013E2">
        <w:rPr>
          <w:rFonts w:hint="cs" w:ascii="David" w:hAnsi="David"/>
          <w:b/>
          <w:bCs/>
          <w:rtl/>
        </w:rPr>
        <w:t>לאחר שאקבל את כתב ההגנה מטעם הנתבעים ואלמד אם יש מחלוקת לעניין האחריות לקרות התאונה, תינתן החלטה בעניין קביעת דיון נוסף או מתן פסק דין בהעדר הגנה".</w:t>
      </w:r>
    </w:p>
    <w:p w:rsidR="006013E2" w:rsidP="006013E2" w:rsidRDefault="006013E2">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013E2">
      <w:pPr>
        <w:spacing w:line="360" w:lineRule="auto"/>
        <w:jc w:val="both"/>
        <w:rPr>
          <w:rFonts w:ascii="Arial" w:hAnsi="Arial"/>
          <w:noProof w:val="0"/>
          <w:rtl/>
        </w:rPr>
      </w:pPr>
      <w:r>
        <w:rPr>
          <w:rFonts w:hint="cs" w:ascii="Arial" w:hAnsi="Arial"/>
          <w:noProof w:val="0"/>
          <w:rtl/>
        </w:rPr>
        <w:t xml:space="preserve">למרות החלטתי, לא הוגש כתב הגנה כפי שנקבע. </w:t>
      </w:r>
    </w:p>
    <w:p w:rsidR="006013E2" w:rsidRDefault="006013E2">
      <w:pPr>
        <w:spacing w:line="360" w:lineRule="auto"/>
        <w:jc w:val="both"/>
        <w:rPr>
          <w:rFonts w:ascii="Arial" w:hAnsi="Arial"/>
          <w:noProof w:val="0"/>
          <w:rtl/>
        </w:rPr>
      </w:pPr>
    </w:p>
    <w:p w:rsidR="006013E2" w:rsidRDefault="006013E2">
      <w:pPr>
        <w:spacing w:line="360" w:lineRule="auto"/>
        <w:jc w:val="both"/>
        <w:rPr>
          <w:rFonts w:ascii="Arial" w:hAnsi="Arial"/>
          <w:noProof w:val="0"/>
          <w:rtl/>
        </w:rPr>
      </w:pPr>
      <w:r>
        <w:rPr>
          <w:rFonts w:hint="cs" w:ascii="Arial" w:hAnsi="Arial"/>
          <w:noProof w:val="0"/>
          <w:rtl/>
        </w:rPr>
        <w:t xml:space="preserve">המזכירות עדכנה כי לא ניתן היה ליצור עם הנתבעת קשר משאין בתיק את מספר הטלפון שברשותה אולם אין בכך כדי לפטור את הנתבעים מהגשת כתב הגנה, כפי שנקבע. הנתבעת לא טענה בבקשה כי </w:t>
      </w:r>
      <w:r>
        <w:rPr>
          <w:rFonts w:hint="cs" w:ascii="Arial" w:hAnsi="Arial"/>
          <w:noProof w:val="0"/>
          <w:rtl/>
        </w:rPr>
        <w:lastRenderedPageBreak/>
        <w:t>לא קיבלה את כתב התביעה והיא אף לא הסבירה מדוע לא הוגש כתב הגנה. לפנים  משורת הדין ניתנה לה אפשרות להגיש כתב הגנה והיא לא עשתה כן. גם אם דבר החלטתי לא הובא לידיעתה, הרי משהנתבעת הגישה בקשה לדחיית מועד הדיון, עליה לעקוב אחר קבלת החלטה בבקשה, ולו עשתה כן, היתה מודעת להחלטה שניתנה ביום 26/3/18.</w:t>
      </w:r>
    </w:p>
    <w:p w:rsidR="006013E2" w:rsidRDefault="006013E2">
      <w:pPr>
        <w:spacing w:line="360" w:lineRule="auto"/>
        <w:jc w:val="both"/>
        <w:rPr>
          <w:rFonts w:ascii="Arial" w:hAnsi="Arial"/>
          <w:noProof w:val="0"/>
          <w:rtl/>
        </w:rPr>
      </w:pPr>
    </w:p>
    <w:p w:rsidR="006013E2" w:rsidRDefault="006013E2">
      <w:pPr>
        <w:spacing w:line="360" w:lineRule="auto"/>
        <w:jc w:val="both"/>
        <w:rPr>
          <w:rFonts w:hint="cs" w:ascii="Arial" w:hAnsi="Arial"/>
          <w:noProof w:val="0"/>
          <w:rtl/>
        </w:rPr>
      </w:pPr>
      <w:r>
        <w:rPr>
          <w:rFonts w:hint="cs" w:ascii="Arial" w:hAnsi="Arial"/>
          <w:noProof w:val="0"/>
          <w:rtl/>
        </w:rPr>
        <w:t xml:space="preserve">לאחר שעיינתי בכתב התביעה ומששמעתי את התובע בדיון שהתקיים, </w:t>
      </w:r>
      <w:r w:rsidR="00220A5B">
        <w:rPr>
          <w:rFonts w:hint="cs" w:ascii="Arial" w:hAnsi="Arial"/>
          <w:noProof w:val="0"/>
          <w:rtl/>
        </w:rPr>
        <w:t xml:space="preserve">ובהעדר הגשת כתב הגנה מטעם הנתבעים, </w:t>
      </w:r>
      <w:bookmarkStart w:name="_GoBack" w:id="0"/>
      <w:bookmarkEnd w:id="0"/>
      <w:r>
        <w:rPr>
          <w:rFonts w:hint="cs" w:ascii="Arial" w:hAnsi="Arial"/>
          <w:noProof w:val="0"/>
          <w:rtl/>
        </w:rPr>
        <w:t>מצאת</w:t>
      </w:r>
      <w:r w:rsidR="00220A5B">
        <w:rPr>
          <w:rFonts w:hint="cs" w:ascii="Arial" w:hAnsi="Arial"/>
          <w:noProof w:val="0"/>
          <w:rtl/>
        </w:rPr>
        <w:t>י כי דין התביעה להתקבל.</w:t>
      </w:r>
    </w:p>
    <w:p w:rsidR="00220A5B" w:rsidRDefault="00220A5B">
      <w:pPr>
        <w:spacing w:line="360" w:lineRule="auto"/>
        <w:jc w:val="both"/>
        <w:rPr>
          <w:rFonts w:ascii="Arial" w:hAnsi="Arial"/>
          <w:noProof w:val="0"/>
          <w:rtl/>
        </w:rPr>
      </w:pPr>
    </w:p>
    <w:p w:rsidR="00220A5B" w:rsidP="00220A5B" w:rsidRDefault="00220A5B">
      <w:pPr>
        <w:spacing w:line="360" w:lineRule="auto"/>
        <w:jc w:val="both"/>
        <w:rPr>
          <w:rFonts w:hint="cs" w:ascii="Arial" w:hAnsi="Arial"/>
          <w:noProof w:val="0"/>
          <w:rtl/>
        </w:rPr>
      </w:pPr>
      <w:r>
        <w:rPr>
          <w:rFonts w:hint="cs" w:ascii="Arial" w:hAnsi="Arial"/>
          <w:noProof w:val="0"/>
          <w:rtl/>
        </w:rPr>
        <w:t>אני מחייבת את הנתבעים, ביחד ולחוד, לשלם לתובע סך של 6,125 ₪, בתוספת אגרת בית המשפט בסך של 61 ₪ ובתוספת הוצאות התובע בסך של 600 ₪. סכומים אלו יישאו הפרשי הצמדה וריבית מיום הגשת התביעה (5/4/17) ועד מועד התשלום בפועל.</w:t>
      </w:r>
    </w:p>
    <w:p w:rsidR="00220A5B" w:rsidP="00220A5B" w:rsidRDefault="00220A5B">
      <w:pPr>
        <w:spacing w:line="360" w:lineRule="auto"/>
        <w:jc w:val="both"/>
        <w:rPr>
          <w:rFonts w:ascii="Arial" w:hAnsi="Arial"/>
          <w:noProof w:val="0"/>
          <w:rtl/>
        </w:rPr>
      </w:pPr>
    </w:p>
    <w:p w:rsidR="00220A5B" w:rsidP="00220A5B" w:rsidRDefault="00220A5B">
      <w:pPr>
        <w:spacing w:line="360" w:lineRule="auto"/>
        <w:jc w:val="both"/>
        <w:rPr>
          <w:rFonts w:ascii="Arial" w:hAnsi="Arial"/>
          <w:noProof w:val="0"/>
          <w:rtl/>
        </w:rPr>
      </w:pPr>
      <w:r>
        <w:rPr>
          <w:rFonts w:hint="cs" w:ascii="Arial" w:hAnsi="Arial"/>
          <w:noProof w:val="0"/>
          <w:rtl/>
        </w:rPr>
        <w:t xml:space="preserve">התשלומים ישולמו לתובע תוך 30 יום ממועד קבלת פסק הדין אצל הנתבעים. </w:t>
      </w:r>
    </w:p>
    <w:p w:rsidR="00220A5B" w:rsidP="00220A5B" w:rsidRDefault="00220A5B">
      <w:pPr>
        <w:spacing w:line="360" w:lineRule="auto"/>
        <w:jc w:val="both"/>
        <w:rPr>
          <w:rFonts w:ascii="Arial" w:hAnsi="Arial"/>
          <w:noProof w:val="0"/>
          <w:rtl/>
        </w:rPr>
      </w:pPr>
    </w:p>
    <w:p w:rsidR="00220A5B" w:rsidP="00220A5B" w:rsidRDefault="00220A5B">
      <w:pPr>
        <w:spacing w:line="360" w:lineRule="auto"/>
        <w:jc w:val="both"/>
        <w:rPr>
          <w:rFonts w:hint="cs" w:ascii="Arial" w:hAnsi="Arial"/>
          <w:noProof w:val="0"/>
          <w:rtl/>
        </w:rPr>
      </w:pPr>
      <w:r>
        <w:rPr>
          <w:rFonts w:hint="cs" w:ascii="Arial" w:hAnsi="Arial"/>
          <w:noProof w:val="0"/>
          <w:rtl/>
        </w:rPr>
        <w:t>רשות ערעור תוך 15 יום.</w:t>
      </w:r>
    </w:p>
    <w:p w:rsidR="006013E2" w:rsidRDefault="006013E2">
      <w:pPr>
        <w:spacing w:line="360" w:lineRule="auto"/>
        <w:jc w:val="both"/>
        <w:rPr>
          <w:rFonts w:ascii="Arial" w:hAnsi="Arial"/>
          <w:noProof w:val="0"/>
          <w:rtl/>
        </w:rPr>
      </w:pPr>
    </w:p>
    <w:p w:rsidR="006013E2" w:rsidRDefault="006013E2">
      <w:pPr>
        <w:spacing w:line="360" w:lineRule="auto"/>
        <w:jc w:val="both"/>
        <w:rPr>
          <w:rFonts w:ascii="Arial" w:hAnsi="Arial"/>
          <w:noProof w:val="0"/>
          <w:rtl/>
        </w:rPr>
      </w:pPr>
    </w:p>
    <w:p w:rsidR="006013E2" w:rsidRDefault="006013E2">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142917832"/>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758897837"/>
          <w:text w:multiLine="1"/>
        </w:sdtPr>
        <w:sdtEndPr/>
        <w:sdtContent>
          <w:r>
            <w:rPr>
              <w:rFonts w:ascii="Arial" w:hAnsi="Arial"/>
              <w:noProof w:val="0"/>
              <w:rtl/>
            </w:rPr>
            <w:t>11 אפריל 2018</w:t>
          </w:r>
        </w:sdtContent>
      </w:sdt>
      <w:r>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3823DA" w:rsidRDefault="00B30786">
      <w:pPr>
        <w:spacing w:line="360" w:lineRule="auto"/>
        <w:ind w:left="3600" w:firstLine="720"/>
        <w:jc w:val="right"/>
        <w:rPr>
          <w:rFonts w:ascii="Arial" w:hAnsi="Arial"/>
          <w:noProof w:val="0"/>
          <w:rtl/>
        </w:rPr>
      </w:pPr>
      <w:sdt>
        <w:sdtPr>
          <w:alias w:val="MergeField"/>
          <w:tag w:val="1237"/>
        </w:sdtPr>
        <w:sdtContent>
          <w:p>
            <w:r>
              <w:drawing>
                <wp:inline distT="0" distB="0" distL="0" distR="0" wp14:editId="50D07946">
                  <wp:extent cx="20955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c28797301bd4036" cstate="print">
                            <a:extLst>
                              <a:ext uri="{28A0092B-C50C-407E-A947-70E740481C1C}"/>
                            </a:extLst>
                          </a:blip>
                          <a:stretch>
                            <a:fillRect/>
                          </a:stretch>
                        </pic:blipFill>
                        <pic:spPr>
                          <a:xfrm>
                            <a:off x="0" y="0"/>
                            <a:ext cx="2095500" cy="9144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D3054">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30786">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30786">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013E2">
    <w:pPr>
      <w:pStyle w:val="a3"/>
      <w:jc w:val="center"/>
      <w:rPr>
        <w:rFonts w:cs="FrankRuehl"/>
        <w:noProof w:val="0"/>
        <w:sz w:val="28"/>
        <w:szCs w:val="28"/>
        <w:rtl/>
      </w:rPr>
    </w:pPr>
    <w:r>
      <w:rPr>
        <w:rFonts w:cs="FrankRuehl"/>
        <w:sz w:val="28"/>
        <w:szCs w:val="28"/>
      </w:rPr>
    </w:r>
    <w:r w:rsidR="00265761">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rtl/>
          </w:rPr>
          <w:alias w:val="1174"/>
          <w:tag w:val="1174"/>
          <w:id w:val="-334771134"/>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בקריות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209A5">
          <w:pPr>
            <w:pStyle w:val="a3"/>
            <w:jc w:val="right"/>
            <w:rPr>
              <w:b/>
              <w:bCs/>
              <w:noProof w:val="0"/>
              <w:sz w:val="26"/>
              <w:szCs w:val="26"/>
              <w:rtl/>
            </w:rPr>
          </w:pPr>
          <w:r>
            <w:rPr>
              <w:rFonts w:hint="eastAsia"/>
              <w:b/>
              <w:bCs/>
              <w:noProof w:val="0"/>
              <w:sz w:val="26"/>
              <w:szCs w:val="26"/>
              <w:rtl/>
            </w:rPr>
            <w:t>‏</w:t>
          </w:r>
          <w:sdt>
            <w:sdtPr>
              <w:rPr>
                <w:rtl/>
              </w:rPr>
              <w:alias w:val="1455"/>
              <w:tag w:val="1455"/>
              <w:id w:val="1560361224"/>
              <w:text w:multiLine="1"/>
            </w:sdtPr>
            <w:sdtEndPr/>
            <w:sdtContent>
              <w:r>
                <w:rPr>
                  <w:rFonts w:hint="cs" w:ascii="Arial" w:hAnsi="Arial"/>
                  <w:rtl/>
                </w:rPr>
                <w:t>כ"ו ניסן תשע"ח</w:t>
              </w:r>
            </w:sdtContent>
          </w:sdt>
          <w:r w:rsidR="004C3835">
            <w:rPr>
              <w:rFonts w:hint="cs" w:ascii="Arial" w:hAnsi="Arial"/>
              <w:rtl/>
            </w:rPr>
            <w:t xml:space="preserve">, </w:t>
          </w:r>
          <w:sdt>
            <w:sdtPr>
              <w:rPr>
                <w:rtl/>
              </w:rPr>
              <w:alias w:val="1456"/>
              <w:tag w:val="1456"/>
              <w:id w:val="1019659345"/>
              <w:text w:multiLine="1"/>
            </w:sdtPr>
            <w:sdtEndPr/>
            <w:sdtContent>
              <w:r>
                <w:rPr>
                  <w:rFonts w:hint="cs" w:ascii="Arial" w:hAnsi="Arial"/>
                  <w:rtl/>
                </w:rPr>
                <w:t>11 אפריל 2018</w:t>
              </w:r>
            </w:sdtContent>
          </w:sdt>
        </w:p>
      </w:tc>
    </w:tr>
    <w:tr w:rsidR="00694556">
      <w:trPr>
        <w:trHeight w:val="337"/>
        <w:jc w:val="center"/>
      </w:trPr>
      <w:tc>
        <w:tcPr>
          <w:tcW w:w="8721" w:type="dxa"/>
          <w:gridSpan w:val="2"/>
        </w:tcPr>
        <w:p w:rsidR="00694556" w:rsidRDefault="00B30786">
          <w:pPr>
            <w:rPr>
              <w:b/>
              <w:bCs/>
              <w:noProof w:val="0"/>
              <w:sz w:val="26"/>
              <w:szCs w:val="26"/>
              <w:rtl/>
            </w:rPr>
          </w:pPr>
          <w:sdt>
            <w:sdtPr>
              <w:rPr>
                <w:rtl/>
              </w:rPr>
              <w:alias w:val="1170"/>
              <w:tag w:val="1170"/>
              <w:id w:val="-1416011234"/>
              <w:text w:multiLine="1"/>
            </w:sdtPr>
            <w:sdtEndPr/>
            <w:sdtContent>
              <w:r w:rsidR="00AE1F7D">
                <w:rPr>
                  <w:b/>
                  <w:bCs/>
                  <w:noProof w:val="0"/>
                  <w:sz w:val="26"/>
                  <w:szCs w:val="26"/>
                  <w:rtl/>
                </w:rPr>
                <w:t>ת"ק</w:t>
              </w:r>
            </w:sdtContent>
          </w:sdt>
          <w:r w:rsidR="00005C8B">
            <w:rPr>
              <w:b/>
              <w:bCs/>
              <w:noProof w:val="0"/>
              <w:sz w:val="26"/>
              <w:szCs w:val="26"/>
              <w:rtl/>
            </w:rPr>
            <w:t xml:space="preserve"> </w:t>
          </w:r>
          <w:sdt>
            <w:sdtPr>
              <w:rPr>
                <w:rtl/>
              </w:rPr>
              <w:alias w:val="1171"/>
              <w:tag w:val="1171"/>
              <w:id w:val="2033056868"/>
              <w:text w:multiLine="1"/>
            </w:sdtPr>
            <w:sdtEndPr/>
            <w:sdtContent>
              <w:r w:rsidR="00AE1F7D">
                <w:rPr>
                  <w:b/>
                  <w:bCs/>
                  <w:noProof w:val="0"/>
                  <w:sz w:val="26"/>
                  <w:szCs w:val="26"/>
                  <w:rtl/>
                </w:rPr>
                <w:t>10144-04-17</w:t>
              </w:r>
            </w:sdtContent>
          </w:sdt>
          <w:r w:rsidR="00005C8B">
            <w:rPr>
              <w:b/>
              <w:bCs/>
              <w:noProof w:val="0"/>
              <w:sz w:val="26"/>
              <w:szCs w:val="26"/>
              <w:rtl/>
            </w:rPr>
            <w:t xml:space="preserve"> </w:t>
          </w:r>
          <w:sdt>
            <w:sdtPr>
              <w:rPr>
                <w:rtl/>
              </w:rPr>
              <w:alias w:val="1172"/>
              <w:tag w:val="1172"/>
              <w:id w:val="-262154381"/>
              <w:text w:multiLine="1"/>
            </w:sdtPr>
            <w:sdtEndPr/>
            <w:sdtContent>
              <w:r w:rsidR="00AE1F7D">
                <w:rPr>
                  <w:b/>
                  <w:bCs/>
                  <w:noProof w:val="0"/>
                  <w:sz w:val="26"/>
                  <w:szCs w:val="26"/>
                  <w:rtl/>
                </w:rPr>
                <w:t>קרסנפולסקי נ' סמוכה ואח'</w:t>
              </w:r>
            </w:sdtContent>
          </w:sdt>
        </w:p>
        <w:p w:rsidR="00694556" w:rsidRDefault="00694556">
          <w:pPr>
            <w:rPr>
              <w:rtl/>
            </w:rPr>
          </w:pPr>
        </w:p>
        <w:p w:rsidR="00FE0D6A" w:rsidRDefault="00FE0D6A">
          <w:pPr>
            <w:rPr>
              <w:rtl/>
            </w:rPr>
          </w:pPr>
          <w:r>
            <w:rPr>
              <w:rFonts w:hint="cs"/>
              <w:sz w:val="20"/>
              <w:szCs w:val="20"/>
              <w:rtl/>
            </w:rPr>
            <w:t>תיק חיצוני</w:t>
          </w:r>
          <w:r>
            <w:rPr>
              <w:rFonts w:hint="cs"/>
              <w:rtl/>
            </w:rPr>
            <w:t xml:space="preserve">: </w:t>
          </w:r>
          <w:sdt>
            <w:sdtPr>
              <w:rPr>
                <w:rtl/>
              </w:rPr>
              <w:alias w:val="1198"/>
              <w:tag w:val="1198"/>
              <w:id w:val="-392968057"/>
              <w:text w:multiLine="1"/>
            </w:sdtPr>
            <w:sdtEndP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6352"/>
    <w:rsid w:val="000E7DF6"/>
    <w:rsid w:val="001072A9"/>
    <w:rsid w:val="00132017"/>
    <w:rsid w:val="00132382"/>
    <w:rsid w:val="0014234E"/>
    <w:rsid w:val="001C4003"/>
    <w:rsid w:val="00202499"/>
    <w:rsid w:val="00220A5B"/>
    <w:rsid w:val="00232DDE"/>
    <w:rsid w:val="00265761"/>
    <w:rsid w:val="002A5633"/>
    <w:rsid w:val="003269DA"/>
    <w:rsid w:val="00381D3A"/>
    <w:rsid w:val="003823DA"/>
    <w:rsid w:val="004C3835"/>
    <w:rsid w:val="004D10C3"/>
    <w:rsid w:val="004D49A3"/>
    <w:rsid w:val="004E6E3C"/>
    <w:rsid w:val="00547DB7"/>
    <w:rsid w:val="006013E2"/>
    <w:rsid w:val="006209A5"/>
    <w:rsid w:val="00622BAA"/>
    <w:rsid w:val="006241D4"/>
    <w:rsid w:val="00625C89"/>
    <w:rsid w:val="00633D05"/>
    <w:rsid w:val="00671BD5"/>
    <w:rsid w:val="006805C1"/>
    <w:rsid w:val="00694556"/>
    <w:rsid w:val="006E1A53"/>
    <w:rsid w:val="007056AA"/>
    <w:rsid w:val="00724834"/>
    <w:rsid w:val="00737178"/>
    <w:rsid w:val="007A24FE"/>
    <w:rsid w:val="007F1048"/>
    <w:rsid w:val="00820005"/>
    <w:rsid w:val="0082593B"/>
    <w:rsid w:val="00844B0C"/>
    <w:rsid w:val="00846D27"/>
    <w:rsid w:val="008C4F99"/>
    <w:rsid w:val="00903896"/>
    <w:rsid w:val="00927813"/>
    <w:rsid w:val="00944D13"/>
    <w:rsid w:val="00985F23"/>
    <w:rsid w:val="00987470"/>
    <w:rsid w:val="009D3054"/>
    <w:rsid w:val="009E0263"/>
    <w:rsid w:val="00A43458"/>
    <w:rsid w:val="00AE1F7D"/>
    <w:rsid w:val="00AF1ED6"/>
    <w:rsid w:val="00B30786"/>
    <w:rsid w:val="00B80CBD"/>
    <w:rsid w:val="00BC3369"/>
    <w:rsid w:val="00BF77EE"/>
    <w:rsid w:val="00C547D3"/>
    <w:rsid w:val="00CE5A83"/>
    <w:rsid w:val="00D53924"/>
    <w:rsid w:val="00D96D8C"/>
    <w:rsid w:val="00E54642"/>
    <w:rsid w:val="00E97908"/>
    <w:rsid w:val="00ED5A4E"/>
    <w:rsid w:val="00EF3ED0"/>
    <w:rsid w:val="00F11D7B"/>
    <w:rsid w:val="00FE0D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7F1F45F4"/>
  <w15:docId w15:val="{CD2BC5C7-0A32-4905-A5B5-B0EA6A97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vid">
    <w:name w:val="סגנון (עברית ושפות אחרות) David מיושר לשני הצדדים מרווח בין שורות..."/>
    <w:basedOn w:val="a"/>
    <w:rsid w:val="006013E2"/>
    <w:pPr>
      <w:spacing w:line="360" w:lineRule="auto"/>
      <w:jc w:val="both"/>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7c28797301bd403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318</Words>
  <Characters>1590</Characters>
  <Application>Microsoft Office Word</Application>
  <DocSecurity>0</DocSecurity>
  <Lines>13</Lines>
  <Paragraphs>3</Paragraphs>
  <ScaleCrop>false</ScaleCrop>
  <Company>Microsoft Corporation</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יונת  הברפלד-אברהם</cp:lastModifiedBy>
  <cp:revision>9</cp:revision>
  <dcterms:created xsi:type="dcterms:W3CDTF">2012-08-05T18:00:00Z</dcterms:created>
  <dcterms:modified xsi:type="dcterms:W3CDTF">2018-04-11T10:35:00Z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