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5F458F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93D80" w:rsidRDefault="005F458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743E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רביע שחאדה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743E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F458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F458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743E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93D80" w:rsidRDefault="00493D8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93D80" w:rsidRDefault="00493D8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913557" w:rsidR="005F458F" w:rsidP="00913557" w:rsidRDefault="005F458F">
      <w:pPr>
        <w:spacing w:line="360" w:lineRule="auto"/>
        <w:ind w:left="-58"/>
        <w:jc w:val="both"/>
        <w:rPr>
          <w:lang w:eastAsia="he-IL"/>
        </w:rPr>
      </w:pPr>
      <w:bookmarkStart w:name="NGCSBookmark" w:id="0"/>
      <w:bookmarkEnd w:id="0"/>
      <w:r w:rsidRPr="00913557">
        <w:rPr>
          <w:rFonts w:hint="cs"/>
          <w:b/>
          <w:bCs/>
          <w:u w:val="single"/>
          <w:rtl/>
          <w:lang w:eastAsia="he-IL"/>
        </w:rPr>
        <w:t xml:space="preserve">אני קובע קדם משפט ליום </w:t>
      </w:r>
      <w:r>
        <w:rPr>
          <w:rFonts w:hint="cs"/>
          <w:b/>
          <w:bCs/>
          <w:u w:val="single"/>
          <w:rtl/>
          <w:lang w:eastAsia="he-IL"/>
        </w:rPr>
        <w:t xml:space="preserve">11.7.2018 שעה 9:30. </w:t>
      </w:r>
    </w:p>
    <w:p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</w:p>
    <w:p w:rsidR="00856BD6" w:rsidP="002A07BA" w:rsidRDefault="00856BD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הנתבעת לא הגישה חוות דעת מטעמה, וככל שברצונה לעשות כן תגישה תוך </w:t>
      </w:r>
      <w:r w:rsidR="002A07BA">
        <w:rPr>
          <w:rFonts w:hint="cs"/>
          <w:rtl/>
          <w:lang w:eastAsia="he-IL"/>
        </w:rPr>
        <w:t>60</w:t>
      </w:r>
      <w:r>
        <w:rPr>
          <w:rFonts w:hint="cs"/>
          <w:rtl/>
          <w:lang w:eastAsia="he-IL"/>
        </w:rPr>
        <w:t xml:space="preserve"> ימים מהיום. </w:t>
      </w:r>
    </w:p>
    <w:p w:rsidR="00856BD6" w:rsidP="00913557" w:rsidRDefault="00856BD6">
      <w:pPr>
        <w:spacing w:line="360" w:lineRule="auto"/>
        <w:ind w:left="-58"/>
        <w:jc w:val="both"/>
        <w:rPr>
          <w:rtl/>
          <w:lang w:eastAsia="he-IL"/>
        </w:rPr>
      </w:pPr>
    </w:p>
    <w:p w:rsidR="00856BD6" w:rsidP="002A07BA" w:rsidRDefault="00856BD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 יגיש כתב ויתור על סודיות רפואית לידי הנתבעת, וזאת תוך 1</w:t>
      </w:r>
      <w:r w:rsidR="002A07BA">
        <w:rPr>
          <w:rFonts w:hint="cs"/>
          <w:rtl/>
          <w:lang w:eastAsia="he-IL"/>
        </w:rPr>
        <w:t>0</w:t>
      </w:r>
      <w:r>
        <w:rPr>
          <w:rFonts w:hint="cs"/>
          <w:rtl/>
          <w:lang w:eastAsia="he-IL"/>
        </w:rPr>
        <w:t xml:space="preserve"> ימים מהיום. </w:t>
      </w:r>
    </w:p>
    <w:p w:rsidRPr="005F458F" w:rsidR="00856BD6" w:rsidP="00913557" w:rsidRDefault="00856BD6">
      <w:pPr>
        <w:spacing w:line="360" w:lineRule="auto"/>
        <w:ind w:left="-58"/>
        <w:jc w:val="both"/>
        <w:rPr>
          <w:rtl/>
          <w:lang w:eastAsia="he-IL"/>
        </w:rPr>
      </w:pPr>
      <w:bookmarkStart w:name="_GoBack" w:id="1"/>
      <w:bookmarkEnd w:id="1"/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ניתן בזה צו הדדי לגילוי ועיון במסמכים וכן צו למתן תשובות לשאלונים (ככל שנשלחו שאלונים), זאת לביצוע תוך 30 יום מהיום. </w:t>
      </w:r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  <w:r w:rsidRPr="00913557">
        <w:rPr>
          <w:rFonts w:hint="cs"/>
          <w:rtl/>
          <w:lang w:eastAsia="he-IL"/>
        </w:rPr>
        <w:t>כל בקשה לבית המשפט בעניינים הנ"ל או כל בקשה מקדמית אחרת – יש להגיש מיד לאחר שנוצרה העילה להגשתה, ואין להמתין לישיבת קדם המשפט.</w:t>
      </w:r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5F458F" w:rsidP="00913557" w:rsidRDefault="001106DE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</w:t>
      </w:r>
      <w:r w:rsidRPr="00913557" w:rsidR="005F458F">
        <w:rPr>
          <w:rFonts w:hint="cs"/>
          <w:rtl/>
          <w:lang w:eastAsia="he-IL"/>
        </w:rPr>
        <w:t xml:space="preserve">יבואו במניין לביצוע האמור בהחלטה זו. </w:t>
      </w:r>
    </w:p>
    <w:p w:rsidRPr="00913557" w:rsidR="005F458F" w:rsidP="00913557" w:rsidRDefault="005F458F">
      <w:pPr>
        <w:spacing w:line="360" w:lineRule="auto"/>
        <w:ind w:left="-58"/>
        <w:jc w:val="both"/>
        <w:rPr>
          <w:rtl/>
          <w:lang w:eastAsia="he-IL"/>
        </w:rPr>
      </w:pPr>
    </w:p>
    <w:p w:rsidRPr="00913557" w:rsidR="005F458F" w:rsidP="00913557" w:rsidRDefault="005F458F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>המזכירות תשלח החלטה זו ל</w:t>
      </w:r>
      <w:r w:rsidRPr="00913557">
        <w:rPr>
          <w:rFonts w:hint="cs"/>
          <w:b/>
          <w:bCs/>
          <w:u w:val="single"/>
          <w:rtl/>
          <w:lang w:eastAsia="he-IL"/>
        </w:rPr>
        <w:t>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="005F458F" w:rsidRDefault="005F458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743E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lastRenderedPageBreak/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ea0026028546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743E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743E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43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743E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27523-02-18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שחאדה נ' איילון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06DE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07B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3D80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58F"/>
    <w:rsid w:val="005F4F09"/>
    <w:rsid w:val="0061431B"/>
    <w:rsid w:val="00622BAA"/>
    <w:rsid w:val="006306CF"/>
    <w:rsid w:val="00644E9A"/>
    <w:rsid w:val="00671BD5"/>
    <w:rsid w:val="006743EE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56BD6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4CE38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aea0026028546b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63284" w:rsidP="00F6328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63284" w:rsidP="00F6328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3284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28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632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632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149</Words>
  <Characters>748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119</cp:revision>
  <dcterms:created xsi:type="dcterms:W3CDTF">2012-08-06T05:16:00Z</dcterms:created>
  <dcterms:modified xsi:type="dcterms:W3CDTF">2018-04-12T13:46:00Z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