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94424E" w:rsidRDefault="0094424E">
      <w:pPr>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E962E3" w:rsidRDefault="0094424E">
            <w:pPr>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RDefault="003346B0">
            <w:pPr>
              <w:rPr>
                <w:rFonts w:ascii="Arial" w:hAnsi="Arial" w:cs="FrankRuehl"/>
                <w:sz w:val="28"/>
                <w:szCs w:val="28"/>
                <w:highlight w:val="yellow"/>
              </w:rPr>
            </w:pPr>
            <w:r>
              <w:rPr>
                <w:rFonts w:hint="cs" w:ascii="Arial" w:hAnsi="Arial"/>
                <w:b/>
                <w:bCs/>
                <w:u w:val="single"/>
                <w:rtl/>
              </w:rPr>
              <w:t>כבוד הרשם הבכיר ראמי נאסר</w:t>
            </w:r>
          </w:p>
        </w:tc>
      </w:tr>
      <w:tr w:rsidR="0094424E" w:rsidTr="00465D36">
        <w:trPr>
          <w:jc w:val="center"/>
        </w:trPr>
        <w:tc>
          <w:tcPr>
            <w:tcW w:w="3249" w:type="dxa"/>
            <w:gridSpan w:val="2"/>
          </w:tcPr>
          <w:p w:rsidR="0094424E" w:rsidP="00465D36" w:rsidRDefault="0094424E">
            <w:pPr>
              <w:rPr>
                <w:rFonts w:ascii="Arial" w:hAnsi="Arial"/>
                <w:b/>
                <w:bCs/>
                <w:noProof w:val="0"/>
                <w:sz w:val="26"/>
                <w:szCs w:val="26"/>
              </w:rPr>
            </w:pPr>
          </w:p>
          <w:sdt>
            <w:sdtPr>
              <w:rPr>
                <w:rtl/>
              </w:rPr>
              <w:alias w:val="1180"/>
              <w:tag w:val="1180"/>
              <w:id w:val="637458750"/>
              <w:text w:multiLine="1"/>
            </w:sdtPr>
            <w:sdtEndPr/>
            <w:sdtContent>
              <w:p w:rsidR="00256423" w:rsidP="00C634ED" w:rsidRDefault="003907FA">
                <w:pPr>
                  <w:rPr>
                    <w:rFonts w:ascii="Arial" w:hAnsi="Arial"/>
                    <w:b/>
                    <w:bCs/>
                    <w:noProof w:val="0"/>
                    <w:sz w:val="26"/>
                    <w:szCs w:val="26"/>
                    <w:rtl/>
                  </w:rPr>
                </w:pPr>
                <w:r>
                  <w:rPr>
                    <w:rFonts w:ascii="Arial" w:hAnsi="Arial"/>
                    <w:b/>
                    <w:bCs/>
                    <w:noProof w:val="0"/>
                    <w:sz w:val="26"/>
                    <w:szCs w:val="26"/>
                    <w:rtl/>
                  </w:rPr>
                  <w:t>תובע</w:t>
                </w:r>
                <w:r w:rsidR="00C634ED">
                  <w:rPr>
                    <w:rFonts w:hint="cs" w:ascii="Arial" w:hAnsi="Arial"/>
                    <w:b/>
                    <w:bCs/>
                    <w:noProof w:val="0"/>
                    <w:sz w:val="26"/>
                    <w:szCs w:val="26"/>
                    <w:rtl/>
                  </w:rPr>
                  <w:t>ת</w:t>
                </w:r>
              </w:p>
            </w:sdtContent>
          </w:sdt>
        </w:tc>
        <w:tc>
          <w:tcPr>
            <w:tcW w:w="5571" w:type="dxa"/>
          </w:tcPr>
          <w:p w:rsidR="0094424E" w:rsidRDefault="0094424E">
            <w:pPr>
              <w:rPr>
                <w:rFonts w:ascii="Arial" w:hAnsi="Arial"/>
                <w:b/>
                <w:bCs/>
                <w:noProof w:val="0"/>
                <w:sz w:val="26"/>
                <w:szCs w:val="26"/>
                <w:rtl/>
              </w:rPr>
            </w:pPr>
          </w:p>
          <w:p w:rsidR="0094424E" w:rsidRDefault="003907FA">
            <w:pPr>
              <w:rPr>
                <w:b/>
                <w:bCs/>
                <w:noProof w:val="0"/>
                <w:sz w:val="26"/>
                <w:szCs w:val="26"/>
              </w:rPr>
            </w:pPr>
            <w:sdt>
              <w:sdtPr>
                <w:rPr>
                  <w:rtl/>
                </w:rPr>
                <w:alias w:val="1478"/>
                <w:tag w:val="1478"/>
                <w:id w:val="-2076122985"/>
                <w:text w:multiLine="1"/>
              </w:sdtPr>
              <w:sdtEndPr/>
              <w:sdtContent>
                <w:r w:rsidR="003346B0">
                  <w:rPr>
                    <w:rFonts w:ascii="Arial" w:hAnsi="Arial"/>
                    <w:b/>
                    <w:bCs/>
                    <w:noProof w:val="0"/>
                    <w:sz w:val="26"/>
                    <w:szCs w:val="26"/>
                    <w:rtl/>
                  </w:rPr>
                  <w:t>נורה עזאם</w:t>
                </w:r>
              </w:sdtContent>
            </w:sdt>
          </w:p>
        </w:tc>
      </w:tr>
      <w:tr w:rsidR="0094424E">
        <w:trPr>
          <w:jc w:val="center"/>
        </w:trPr>
        <w:tc>
          <w:tcPr>
            <w:tcW w:w="8820" w:type="dxa"/>
            <w:gridSpan w:val="3"/>
          </w:tcPr>
          <w:p w:rsidR="0094424E" w:rsidRDefault="0094424E">
            <w:pPr>
              <w:rPr>
                <w:rFonts w:ascii="Arial" w:hAnsi="Arial"/>
                <w:b/>
                <w:bCs/>
                <w:noProof w:val="0"/>
                <w:sz w:val="26"/>
                <w:szCs w:val="26"/>
                <w:rtl/>
              </w:rPr>
            </w:pPr>
          </w:p>
          <w:p w:rsidR="0094424E" w:rsidRDefault="0094424E">
            <w:pPr>
              <w:jc w:val="center"/>
              <w:rPr>
                <w:rFonts w:ascii="Arial" w:hAnsi="Arial"/>
                <w:b/>
                <w:bCs/>
                <w:noProof w:val="0"/>
                <w:sz w:val="26"/>
                <w:szCs w:val="26"/>
                <w:rtl/>
              </w:rPr>
            </w:pPr>
            <w:r>
              <w:rPr>
                <w:rFonts w:ascii="Arial" w:hAnsi="Arial"/>
                <w:b/>
                <w:bCs/>
                <w:noProof w:val="0"/>
                <w:sz w:val="26"/>
                <w:szCs w:val="26"/>
                <w:rtl/>
              </w:rPr>
              <w:t>נגד</w:t>
            </w:r>
          </w:p>
          <w:p w:rsidR="0094424E" w:rsidRDefault="0094424E">
            <w:pPr>
              <w:rPr>
                <w:rFonts w:ascii="Arial" w:hAnsi="Arial"/>
                <w:b/>
                <w:bCs/>
                <w:noProof w:val="0"/>
                <w:sz w:val="26"/>
                <w:szCs w:val="26"/>
              </w:rPr>
            </w:pPr>
          </w:p>
        </w:tc>
      </w:tr>
      <w:tr w:rsidR="0094424E">
        <w:trPr>
          <w:jc w:val="center"/>
        </w:trPr>
        <w:tc>
          <w:tcPr>
            <w:tcW w:w="3249" w:type="dxa"/>
            <w:gridSpan w:val="2"/>
          </w:tcPr>
          <w:p w:rsidR="0094424E" w:rsidRDefault="0094424E">
            <w:pPr>
              <w:rPr>
                <w:rFonts w:ascii="Arial" w:hAnsi="Arial"/>
                <w:b/>
                <w:bCs/>
                <w:noProof w:val="0"/>
                <w:sz w:val="26"/>
                <w:szCs w:val="26"/>
                <w:rtl/>
              </w:rPr>
            </w:pPr>
          </w:p>
          <w:p w:rsidR="0094424E" w:rsidP="00C634ED" w:rsidRDefault="003907FA">
            <w:pPr>
              <w:rPr>
                <w:rFonts w:ascii="Arial" w:hAnsi="Arial"/>
                <w:b/>
                <w:bCs/>
                <w:noProof w:val="0"/>
                <w:sz w:val="26"/>
                <w:szCs w:val="26"/>
              </w:rPr>
            </w:pPr>
            <w:sdt>
              <w:sdtPr>
                <w:rPr>
                  <w:rtl/>
                </w:rPr>
                <w:alias w:val="1184"/>
                <w:tag w:val="1184"/>
                <w:id w:val="-340621022"/>
                <w:text w:multiLine="1"/>
              </w:sdtPr>
              <w:sdtEndPr/>
              <w:sdtContent>
                <w:r w:rsidR="003346B0">
                  <w:rPr>
                    <w:rFonts w:ascii="Arial" w:hAnsi="Arial"/>
                    <w:b/>
                    <w:bCs/>
                    <w:noProof w:val="0"/>
                    <w:sz w:val="26"/>
                    <w:szCs w:val="26"/>
                    <w:rtl/>
                  </w:rPr>
                  <w:t>נתבע</w:t>
                </w:r>
                <w:r w:rsidR="00C634ED">
                  <w:rPr>
                    <w:rFonts w:hint="cs" w:ascii="Arial" w:hAnsi="Arial"/>
                    <w:b/>
                    <w:bCs/>
                    <w:noProof w:val="0"/>
                    <w:sz w:val="26"/>
                    <w:szCs w:val="26"/>
                    <w:rtl/>
                  </w:rPr>
                  <w:t>ת</w:t>
                </w:r>
              </w:sdtContent>
            </w:sdt>
          </w:p>
        </w:tc>
        <w:tc>
          <w:tcPr>
            <w:tcW w:w="5571" w:type="dxa"/>
          </w:tcPr>
          <w:p w:rsidR="0094424E" w:rsidRDefault="0094424E">
            <w:pPr>
              <w:rPr>
                <w:rFonts w:ascii="Arial" w:hAnsi="Arial"/>
                <w:b/>
                <w:bCs/>
                <w:noProof w:val="0"/>
                <w:sz w:val="26"/>
                <w:szCs w:val="26"/>
                <w:rtl/>
              </w:rPr>
            </w:pPr>
          </w:p>
          <w:p w:rsidR="0094424E" w:rsidRDefault="003907FA">
            <w:pPr>
              <w:rPr>
                <w:b/>
                <w:bCs/>
                <w:noProof w:val="0"/>
                <w:sz w:val="26"/>
                <w:szCs w:val="26"/>
                <w:rtl/>
              </w:rPr>
            </w:pPr>
            <w:sdt>
              <w:sdtPr>
                <w:rPr>
                  <w:rtl/>
                </w:rPr>
                <w:alias w:val="1486"/>
                <w:tag w:val="1486"/>
                <w:id w:val="-309872140"/>
                <w:text w:multiLine="1"/>
              </w:sdtPr>
              <w:sdtEndPr/>
              <w:sdtContent>
                <w:r w:rsidR="003346B0">
                  <w:rPr>
                    <w:rFonts w:ascii="Arial" w:hAnsi="Arial"/>
                    <w:b/>
                    <w:bCs/>
                    <w:noProof w:val="0"/>
                    <w:sz w:val="26"/>
                    <w:szCs w:val="26"/>
                    <w:rtl/>
                  </w:rPr>
                  <w:t>סיראג' כיוף</w:t>
                </w:r>
              </w:sdtContent>
            </w:sdt>
          </w:p>
        </w:tc>
      </w:tr>
      <w:tr w:rsidR="004C17EE" w:rsidTr="00D620FD">
        <w:trPr>
          <w:jc w:val="center"/>
        </w:trPr>
        <w:tc>
          <w:tcPr>
            <w:tcW w:w="8820" w:type="dxa"/>
            <w:gridSpan w:val="3"/>
          </w:tcPr>
          <w:p w:rsidR="00256423" w:rsidRDefault="00256423">
            <w:pPr>
              <w:rPr>
                <w:rFonts w:ascii="Arial" w:hAnsi="Arial"/>
                <w:b/>
                <w:bCs/>
                <w:noProof w:val="0"/>
                <w:sz w:val="26"/>
                <w:szCs w:val="26"/>
                <w:rtl/>
              </w:rPr>
            </w:pPr>
          </w:p>
        </w:tc>
      </w:tr>
    </w:tbl>
    <w:p w:rsidR="0094424E" w:rsidP="0094424E" w:rsidRDefault="0094424E">
      <w:pPr>
        <w:rPr>
          <w:rtl/>
        </w:rPr>
      </w:pPr>
    </w:p>
    <w:p w:rsidR="00E31C2B" w:rsidP="006D3B31" w:rsidRDefault="00E31C2B">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C634ED" w:rsidP="00C634ED" w:rsidRDefault="00C634ED">
      <w:pPr>
        <w:numPr>
          <w:ilvl w:val="0"/>
          <w:numId w:val="1"/>
        </w:numPr>
        <w:snapToGrid w:val="0"/>
        <w:spacing w:before="240" w:after="120" w:line="360" w:lineRule="auto"/>
        <w:ind w:hanging="357"/>
        <w:jc w:val="both"/>
        <w:rPr>
          <w:rFonts w:cs="Times New Roman"/>
          <w:noProof w:val="0"/>
        </w:rPr>
      </w:pPr>
      <w:bookmarkStart w:name="NGCSBookmark" w:id="0"/>
      <w:bookmarkEnd w:id="0"/>
      <w:r>
        <w:rPr>
          <w:rFonts w:hint="cs" w:ascii="Calibri" w:hAnsi="Calibri"/>
          <w:noProof w:val="0"/>
          <w:rtl/>
        </w:rPr>
        <w:t>התיק הובא בפני על ידי המזכירות בעקבות הגשת כתבי טענות מטעם שני הצדדים.</w:t>
      </w:r>
    </w:p>
    <w:p w:rsidR="00C634ED" w:rsidP="00C634ED" w:rsidRDefault="00C634ED">
      <w:pPr>
        <w:numPr>
          <w:ilvl w:val="0"/>
          <w:numId w:val="1"/>
        </w:numPr>
        <w:snapToGrid w:val="0"/>
        <w:spacing w:before="240" w:after="120" w:line="360" w:lineRule="auto"/>
        <w:ind w:hanging="357"/>
        <w:jc w:val="both"/>
        <w:rPr>
          <w:rFonts w:cs="Times New Roman"/>
          <w:noProof w:val="0"/>
        </w:rPr>
      </w:pPr>
      <w:r>
        <w:rPr>
          <w:rFonts w:hint="cs" w:ascii="Calibri" w:hAnsi="Calibri"/>
          <w:noProof w:val="0"/>
          <w:rtl/>
        </w:rPr>
        <w:t>מאחר ועסקינן בתובענה המתנהלת</w:t>
      </w:r>
      <w:r>
        <w:rPr>
          <w:rFonts w:hint="cs" w:ascii="Calibri" w:hAnsi="Calibri"/>
          <w:b/>
          <w:bCs/>
          <w:noProof w:val="0"/>
          <w:rtl/>
        </w:rPr>
        <w:t xml:space="preserve"> בסדר דין מהיר בהתאם לפרק ט"ז 1 לתקנות סדר הדין האזרחי, התשמ"ד-1984</w:t>
      </w:r>
      <w:r>
        <w:rPr>
          <w:rFonts w:hint="cs" w:ascii="Calibri" w:hAnsi="Calibri"/>
          <w:noProof w:val="0"/>
          <w:rtl/>
        </w:rPr>
        <w:t xml:space="preserve"> (להלן: </w:t>
      </w:r>
      <w:r>
        <w:rPr>
          <w:rFonts w:hint="cs" w:ascii="Calibri" w:hAnsi="Calibri"/>
          <w:b/>
          <w:bCs/>
          <w:noProof w:val="0"/>
          <w:rtl/>
        </w:rPr>
        <w:t>"התקנות"</w:t>
      </w:r>
      <w:r>
        <w:rPr>
          <w:rFonts w:hint="cs" w:ascii="Calibri" w:hAnsi="Calibri"/>
          <w:noProof w:val="0"/>
          <w:rtl/>
        </w:rPr>
        <w:t xml:space="preserve">), כאשר הדגש הוא על קיצור זמן ההתדיינות, אני מורה כדלקמן: </w:t>
      </w:r>
    </w:p>
    <w:p w:rsidR="00C634ED" w:rsidP="00C634ED" w:rsidRDefault="00C634ED">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התובעת תמציא לבית המשפט ולצד השני בתוך 45 יום מהיום תצהירי עדות ראשית על פי תקנה 214 ט'. </w:t>
      </w:r>
    </w:p>
    <w:p w:rsidR="00C634ED" w:rsidP="00C634ED" w:rsidRDefault="00C634ED">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הנתבעת תמציא לבית המשפט ולצד השני  בתוך 90 יום מהיום תצהירי עדות ראשית על פי תקנה 214 ט'. </w:t>
      </w:r>
    </w:p>
    <w:p w:rsidR="00C634ED" w:rsidP="00C634ED" w:rsidRDefault="00C634ED">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לתצהירי העדות יצורפו המסמכים שעליהם מסתמך העד בתצהירו; לא היה המסמך מצוי ברשות המצהיר, יציין בתצהיר בידי מי, למיטב ידיעתו, הוא מצוי. תצהיר עדות שלא יוגש במועד, לא יוגש אלא ברשות בית המשפט.</w:t>
      </w:r>
    </w:p>
    <w:p w:rsidR="00C634ED" w:rsidP="00C634ED" w:rsidRDefault="00C634ED">
      <w:pPr>
        <w:numPr>
          <w:ilvl w:val="1"/>
          <w:numId w:val="1"/>
        </w:numPr>
        <w:snapToGrid w:val="0"/>
        <w:spacing w:before="240" w:after="120" w:line="360" w:lineRule="auto"/>
        <w:ind w:hanging="357"/>
        <w:contextualSpacing/>
        <w:jc w:val="both"/>
        <w:rPr>
          <w:rFonts w:cs="Times New Roman"/>
          <w:noProof w:val="0"/>
          <w:sz w:val="28"/>
          <w:szCs w:val="28"/>
        </w:rPr>
      </w:pPr>
      <w:r>
        <w:rPr>
          <w:rFonts w:hint="cs" w:ascii="Calibri" w:hAnsi="Calibri"/>
          <w:b/>
          <w:bCs/>
          <w:noProof w:val="0"/>
          <w:sz w:val="28"/>
          <w:szCs w:val="28"/>
          <w:u w:val="single"/>
          <w:rtl/>
        </w:rPr>
        <w:t>אני קובע ישיבה מקדמית בתיק ליום 06.09.2018 בשעה 10:45</w:t>
      </w:r>
      <w:r>
        <w:rPr>
          <w:rFonts w:hint="cs" w:ascii="Calibri" w:hAnsi="Calibri"/>
          <w:noProof w:val="0"/>
          <w:sz w:val="28"/>
          <w:szCs w:val="28"/>
          <w:rtl/>
        </w:rPr>
        <w:t xml:space="preserve">. </w:t>
      </w:r>
    </w:p>
    <w:p w:rsidR="00C634ED" w:rsidP="00C634ED" w:rsidRDefault="00C634ED">
      <w:pPr>
        <w:numPr>
          <w:ilvl w:val="1"/>
          <w:numId w:val="1"/>
        </w:numPr>
        <w:snapToGrid w:val="0"/>
        <w:spacing w:before="240" w:after="120" w:line="360" w:lineRule="auto"/>
        <w:ind w:hanging="357"/>
        <w:contextualSpacing/>
        <w:jc w:val="both"/>
        <w:rPr>
          <w:rFonts w:cs="Times New Roman"/>
          <w:noProof w:val="0"/>
        </w:rPr>
      </w:pPr>
      <w:r>
        <w:rPr>
          <w:rFonts w:hint="cs" w:ascii="Calibri" w:hAnsi="Calibri"/>
          <w:b/>
          <w:bCs/>
          <w:noProof w:val="0"/>
          <w:rtl/>
        </w:rPr>
        <w:t>בעלי הדין יתייצבו אישית לישיבה זו</w:t>
      </w:r>
      <w:r>
        <w:rPr>
          <w:rFonts w:hint="cs" w:ascii="Calibri" w:hAnsi="Calibri"/>
          <w:noProof w:val="0"/>
          <w:rtl/>
        </w:rPr>
        <w:t>. במקרה שאחד הצדדים הנו תאגיד, יתייצב נציג מוסמך מטעמו, המכיר את עובדות המקרה ומוסמך לסיים את התיק.</w:t>
      </w:r>
    </w:p>
    <w:p w:rsidR="00C634ED" w:rsidP="00C634ED" w:rsidRDefault="00C634ED">
      <w:pPr>
        <w:numPr>
          <w:ilvl w:val="1"/>
          <w:numId w:val="1"/>
        </w:numPr>
        <w:snapToGrid w:val="0"/>
        <w:spacing w:before="240" w:after="120" w:line="360" w:lineRule="auto"/>
        <w:ind w:hanging="357"/>
        <w:contextualSpacing/>
        <w:jc w:val="both"/>
        <w:rPr>
          <w:rFonts w:cs="Times New Roman"/>
          <w:noProof w:val="0"/>
        </w:rPr>
      </w:pPr>
      <w:r>
        <w:rPr>
          <w:rFonts w:hint="cs" w:ascii="Calibri" w:hAnsi="Calibri"/>
          <w:noProof w:val="0"/>
          <w:rtl/>
        </w:rPr>
        <w:t xml:space="preserve">בקשות ביניים על פי תקנה 214 י"ג תוגשנה עד ולא יאוחר משלושים יום לפני המועד שנקבע לדיון, בצירוף העתק מלא לצד שכנגד. </w:t>
      </w:r>
    </w:p>
    <w:p w:rsidR="00C634ED" w:rsidP="00C634ED" w:rsidRDefault="00C634ED">
      <w:pPr>
        <w:snapToGrid w:val="0"/>
        <w:spacing w:before="240" w:after="120" w:line="360" w:lineRule="auto"/>
        <w:ind w:left="1440"/>
        <w:contextualSpacing/>
        <w:jc w:val="both"/>
        <w:rPr>
          <w:rFonts w:cs="Times New Roman"/>
          <w:noProof w:val="0"/>
        </w:rPr>
      </w:pPr>
    </w:p>
    <w:p w:rsidR="00C634ED" w:rsidP="00C634ED" w:rsidRDefault="00C634ED">
      <w:pPr>
        <w:numPr>
          <w:ilvl w:val="0"/>
          <w:numId w:val="1"/>
        </w:numPr>
        <w:spacing w:before="240" w:after="120" w:line="360" w:lineRule="auto"/>
        <w:ind w:right="12" w:hanging="357"/>
        <w:jc w:val="both"/>
        <w:rPr>
          <w:rFonts w:cs="Times New Roman"/>
          <w:noProof w:val="0"/>
        </w:rPr>
      </w:pPr>
      <w:r>
        <w:rPr>
          <w:rFonts w:hint="cs" w:ascii="Calibri" w:hAnsi="Calibri"/>
          <w:noProof w:val="0"/>
          <w:rtl/>
        </w:rPr>
        <w:lastRenderedPageBreak/>
        <w:t>בשים לב לטענות הצדדים ולסכום התביעה, מומלץ לצדדים לנסות ולהגיע להסכמות רבות ככל הניתן שכן ניהול הליך משפטי עולה ממון רב וזמן שיפוטי יקר. הכבדה וסרבול הדיון שלא לעניין יתורגמו להו</w:t>
      </w:r>
      <w:bookmarkStart w:name="_GoBack" w:id="1"/>
      <w:bookmarkEnd w:id="1"/>
      <w:r>
        <w:rPr>
          <w:rFonts w:hint="cs" w:ascii="Calibri" w:hAnsi="Calibri"/>
          <w:noProof w:val="0"/>
          <w:rtl/>
        </w:rPr>
        <w:t>צאות שיוטלו על מי מהצדדים. </w:t>
      </w:r>
      <w:r>
        <w:rPr>
          <w:rFonts w:hint="cs" w:ascii="Calibri" w:hAnsi="Calibri"/>
          <w:b/>
          <w:bCs/>
          <w:noProof w:val="0"/>
          <w:rtl/>
        </w:rPr>
        <w:t>הצדדים רשאים להודיע על הסכמה לדיון על דרך הפשרה לפי סעיף 79א.</w:t>
      </w:r>
    </w:p>
    <w:p w:rsidR="00C634ED" w:rsidP="00C634ED" w:rsidRDefault="00C634ED">
      <w:pPr>
        <w:numPr>
          <w:ilvl w:val="0"/>
          <w:numId w:val="1"/>
        </w:numPr>
        <w:spacing w:before="240" w:after="120" w:line="360" w:lineRule="auto"/>
        <w:ind w:right="12" w:hanging="357"/>
        <w:jc w:val="both"/>
        <w:rPr>
          <w:rFonts w:cs="Times New Roman"/>
          <w:noProof w:val="0"/>
        </w:rPr>
      </w:pPr>
      <w:r>
        <w:rPr>
          <w:rFonts w:hint="cs" w:ascii="Calibri" w:hAnsi="Calibri"/>
          <w:noProof w:val="0"/>
          <w:rtl/>
        </w:rPr>
        <w:t>כל מסמך ו/או בקשה אשר תוגש לבית המשפט תועבר  במישרין ובו זמנית לצד שכנגד.</w:t>
      </w:r>
    </w:p>
    <w:p w:rsidR="00C634ED" w:rsidP="00C634ED" w:rsidRDefault="00C634ED">
      <w:pPr>
        <w:numPr>
          <w:ilvl w:val="0"/>
          <w:numId w:val="1"/>
        </w:numPr>
        <w:spacing w:before="240" w:after="120" w:line="360" w:lineRule="auto"/>
        <w:ind w:right="12" w:hanging="357"/>
        <w:jc w:val="both"/>
        <w:rPr>
          <w:rFonts w:cs="Times New Roman"/>
          <w:noProof w:val="0"/>
        </w:rPr>
      </w:pPr>
      <w:r>
        <w:rPr>
          <w:rFonts w:hint="cs" w:ascii="Calibri" w:hAnsi="Calibri"/>
          <w:b/>
          <w:bCs/>
          <w:noProof w:val="0"/>
          <w:u w:val="single"/>
          <w:rtl/>
        </w:rPr>
        <w:t>המזכירות תמציא העתק ההחלטה לצדדים ותזמנם לדיון שנקבע</w:t>
      </w:r>
      <w:r>
        <w:rPr>
          <w:rFonts w:hint="cs" w:ascii="Calibri" w:hAnsi="Calibri"/>
          <w:noProof w:val="0"/>
          <w:rtl/>
        </w:rPr>
        <w:t>.</w:t>
      </w:r>
    </w:p>
    <w:p w:rsidR="00C634ED" w:rsidP="00C634ED" w:rsidRDefault="00C634ED">
      <w:pPr>
        <w:spacing w:line="360" w:lineRule="auto"/>
        <w:jc w:val="both"/>
        <w:rPr>
          <w:rFonts w:ascii="Arial" w:hAnsi="Arial"/>
          <w:noProof w:val="0"/>
        </w:rPr>
      </w:pPr>
    </w:p>
    <w:p w:rsidR="00C634ED" w:rsidP="00C634ED" w:rsidRDefault="00C634ED">
      <w:pPr>
        <w:spacing w:line="360" w:lineRule="auto"/>
        <w:jc w:val="both"/>
        <w:rPr>
          <w:rFonts w:hint="cs" w:ascii="Arial" w:hAnsi="Arial"/>
          <w:noProof w:val="0"/>
          <w:rtl/>
        </w:rPr>
      </w:pPr>
    </w:p>
    <w:p w:rsidR="00694556" w:rsidRDefault="00C634ED">
      <w:pPr>
        <w:spacing w:line="360" w:lineRule="auto"/>
        <w:jc w:val="both"/>
        <w:rPr>
          <w:rFonts w:ascii="Arial" w:hAnsi="Arial"/>
          <w:noProof w:val="0"/>
          <w:rtl/>
        </w:rPr>
      </w:pPr>
      <w:r>
        <w:rPr>
          <w:rFonts w:hint="cs" w:ascii="Arial" w:hAnsi="Arial"/>
          <w:noProof w:val="0"/>
          <w:rtl/>
        </w:rPr>
        <w:t>נ</w:t>
      </w:r>
      <w:r w:rsidR="0043502B">
        <w:rPr>
          <w:rFonts w:ascii="Arial" w:hAnsi="Arial"/>
          <w:noProof w:val="0"/>
          <w:rtl/>
        </w:rPr>
        <w:t>ית</w:t>
      </w:r>
      <w:r w:rsidR="0043502B">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3907FA">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333500" cy="101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c263b1f97634c98" cstate="print">
                            <a:extLst>
                              <a:ext uri="{28A0092B-C50C-407E-A947-70E740481C1C}"/>
                            </a:extLst>
                          </a:blip>
                          <a:stretch>
                            <a:fillRect/>
                          </a:stretch>
                        </pic:blipFill>
                        <pic:spPr>
                          <a:xfrm>
                            <a:off x="0" y="0"/>
                            <a:ext cx="1333500" cy="1019175"/>
                          </a:xfrm>
                          <a:prstGeom prst="rect">
                            <a:avLst/>
                          </a:prstGeom>
                        </pic:spPr>
                      </pic:pic>
                    </a:graphicData>
                  </a:graphic>
                </wp:inline>
              </w:drawing>
            </w:r>
          </w:p>
        </w:sdtContent>
      </w:sdt>
    </w:p>
    <w:sectPr w:rsidR="00694556" w:rsidSect="006C30C5">
      <w:headerReference w:type="even" r:id="rId10"/>
      <w:headerReference w:type="default" r:id="rId11"/>
      <w:footerReference w:type="even" r:id="rId12"/>
      <w:footerReference w:type="default" r:id="rId13"/>
      <w:headerReference w:type="first" r:id="rId14"/>
      <w:footerReference w:type="first" r:id="rId15"/>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3907FA">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3907FA">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634ED">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32E18BFC" wp14:editId="11C407B5">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s="Tahoma"/>
            <w:b/>
            <w:bCs/>
            <w:color w:val="000080"/>
            <w:rtl/>
          </w:rPr>
          <w:alias w:val="1174"/>
          <w:tag w:val="1174"/>
          <w:id w:val="-1585920285"/>
          <w:text w:multiLine="1"/>
        </w:sdtPr>
        <w:sdtEndPr/>
        <w:sdtContent>
          <w:tc>
            <w:tcPr>
              <w:tcW w:w="8721" w:type="dxa"/>
              <w:gridSpan w:val="2"/>
            </w:tcPr>
            <w:p w:rsidR="00694556" w:rsidP="003230C7" w:rsidRDefault="003D1C8C">
              <w:pPr>
                <w:pStyle w:val="a3"/>
                <w:jc w:val="center"/>
                <w:rPr>
                  <w:rFonts w:ascii="Tahoma" w:hAnsi="Tahoma" w:cs="Tahoma"/>
                  <w:noProof w:val="0"/>
                  <w:color w:val="000080"/>
                  <w:rtl/>
                </w:rPr>
              </w:pPr>
              <w:r w:rsidRPr="003D1C8C">
                <w:rPr>
                  <w:rFonts w:ascii="Tahoma" w:hAnsi="Tahoma" w:cs="Tahoma"/>
                  <w:b/>
                  <w:bCs/>
                  <w:color w:val="000080"/>
                  <w:rtl/>
                </w:rPr>
                <w:t>בית משפט השלום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3907FA">
          <w:pPr>
            <w:rPr>
              <w:b/>
              <w:bCs/>
              <w:noProof w:val="0"/>
              <w:sz w:val="26"/>
              <w:szCs w:val="26"/>
              <w:rtl/>
            </w:rPr>
          </w:pPr>
          <w:sdt>
            <w:sdtPr>
              <w:rPr>
                <w:rtl/>
              </w:rPr>
              <w:alias w:val="1170"/>
              <w:tag w:val="1170"/>
              <w:id w:val="1066377040"/>
              <w:text w:multiLine="1"/>
            </w:sdtPr>
            <w:sdtEndPr/>
            <w:sdtContent>
              <w:r w:rsidR="003346B0">
                <w:rPr>
                  <w:b/>
                  <w:bCs/>
                  <w:noProof w:val="0"/>
                  <w:sz w:val="26"/>
                  <w:szCs w:val="26"/>
                  <w:rtl/>
                </w:rPr>
                <w:t>תא"מ</w:t>
              </w:r>
            </w:sdtContent>
          </w:sdt>
          <w:r w:rsidR="00005C8B">
            <w:rPr>
              <w:b/>
              <w:bCs/>
              <w:noProof w:val="0"/>
              <w:sz w:val="26"/>
              <w:szCs w:val="26"/>
              <w:rtl/>
            </w:rPr>
            <w:t xml:space="preserve"> </w:t>
          </w:r>
          <w:sdt>
            <w:sdtPr>
              <w:rPr>
                <w:rtl/>
              </w:rPr>
              <w:alias w:val="1171"/>
              <w:tag w:val="1171"/>
              <w:id w:val="257034231"/>
              <w:text w:multiLine="1"/>
            </w:sdtPr>
            <w:sdtEndPr/>
            <w:sdtContent>
              <w:r w:rsidR="003346B0">
                <w:rPr>
                  <w:b/>
                  <w:bCs/>
                  <w:noProof w:val="0"/>
                  <w:sz w:val="26"/>
                  <w:szCs w:val="26"/>
                  <w:rtl/>
                </w:rPr>
                <w:t>68089-11-17</w:t>
              </w:r>
            </w:sdtContent>
          </w:sdt>
          <w:r w:rsidR="00005C8B">
            <w:rPr>
              <w:b/>
              <w:bCs/>
              <w:noProof w:val="0"/>
              <w:sz w:val="26"/>
              <w:szCs w:val="26"/>
              <w:rtl/>
            </w:rPr>
            <w:t xml:space="preserve"> </w:t>
          </w:r>
          <w:sdt>
            <w:sdtPr>
              <w:rPr>
                <w:rtl/>
              </w:rPr>
              <w:alias w:val="1172"/>
              <w:tag w:val="1172"/>
              <w:id w:val="-595170033"/>
              <w:text w:multiLine="1"/>
            </w:sdtPr>
            <w:sdtEndPr/>
            <w:sdtContent>
              <w:r w:rsidR="003346B0">
                <w:rPr>
                  <w:b/>
                  <w:bCs/>
                  <w:noProof w:val="0"/>
                  <w:sz w:val="26"/>
                  <w:szCs w:val="26"/>
                  <w:rtl/>
                </w:rPr>
                <w:t>עזאם נ' כיוף</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3C6" w:rsidRDefault="001173C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02D1"/>
    <w:multiLevelType w:val="multilevel"/>
    <w:tmpl w:val="FFAADA70"/>
    <w:lvl w:ilvl="0">
      <w:start w:val="1"/>
      <w:numFmt w:val="decimal"/>
      <w:lvlText w:val="%1."/>
      <w:lvlJc w:val="left"/>
      <w:pPr>
        <w:ind w:left="720" w:hanging="360"/>
      </w:pPr>
      <w:rPr>
        <w:rFonts w:cs="Times New Roman"/>
      </w:rPr>
    </w:lvl>
    <w:lvl w:ilvl="1">
      <w:start w:val="1"/>
      <w:numFmt w:val="hebrew1"/>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hdrShapeDefaults>
    <o:shapedefaults v:ext="edit" spidmax="179202"/>
    <o:shapelayout v:ext="edit">
      <o:idmap v:ext="edit" data="17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56423"/>
    <w:rsid w:val="00271B56"/>
    <w:rsid w:val="002C344E"/>
    <w:rsid w:val="002E75E9"/>
    <w:rsid w:val="00307A6A"/>
    <w:rsid w:val="00307C40"/>
    <w:rsid w:val="00320433"/>
    <w:rsid w:val="003230C7"/>
    <w:rsid w:val="00327E50"/>
    <w:rsid w:val="003346B0"/>
    <w:rsid w:val="0033597A"/>
    <w:rsid w:val="00343D89"/>
    <w:rsid w:val="00362612"/>
    <w:rsid w:val="0036743F"/>
    <w:rsid w:val="003715DD"/>
    <w:rsid w:val="003823E0"/>
    <w:rsid w:val="003907FA"/>
    <w:rsid w:val="003A4521"/>
    <w:rsid w:val="003D1C8C"/>
    <w:rsid w:val="0040096C"/>
    <w:rsid w:val="00414F1F"/>
    <w:rsid w:val="0043125D"/>
    <w:rsid w:val="0043502B"/>
    <w:rsid w:val="004443AC"/>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95365"/>
    <w:rsid w:val="007A351D"/>
    <w:rsid w:val="007B7765"/>
    <w:rsid w:val="007C5BDD"/>
    <w:rsid w:val="007D45E3"/>
    <w:rsid w:val="007E6115"/>
    <w:rsid w:val="007F4609"/>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0586"/>
    <w:rsid w:val="009622DF"/>
    <w:rsid w:val="00967DFF"/>
    <w:rsid w:val="00994341"/>
    <w:rsid w:val="009D1A48"/>
    <w:rsid w:val="009E1CE7"/>
    <w:rsid w:val="009E4EA5"/>
    <w:rsid w:val="009F164B"/>
    <w:rsid w:val="009F323C"/>
    <w:rsid w:val="00A3392B"/>
    <w:rsid w:val="00A94B64"/>
    <w:rsid w:val="00AA3229"/>
    <w:rsid w:val="00AA7596"/>
    <w:rsid w:val="00AB5E52"/>
    <w:rsid w:val="00AC3B02"/>
    <w:rsid w:val="00AC3B7B"/>
    <w:rsid w:val="00AC5209"/>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31120"/>
    <w:rsid w:val="00C34482"/>
    <w:rsid w:val="00C43648"/>
    <w:rsid w:val="00C50A9F"/>
    <w:rsid w:val="00C634ED"/>
    <w:rsid w:val="00C642FA"/>
    <w:rsid w:val="00CC7622"/>
    <w:rsid w:val="00CD608F"/>
    <w:rsid w:val="00D27982"/>
    <w:rsid w:val="00D33B86"/>
    <w:rsid w:val="00D53924"/>
    <w:rsid w:val="00D55D0C"/>
    <w:rsid w:val="00D96D8C"/>
    <w:rsid w:val="00DA6649"/>
    <w:rsid w:val="00DC1259"/>
    <w:rsid w:val="00DC1BD2"/>
    <w:rsid w:val="00DC2571"/>
    <w:rsid w:val="00DC487C"/>
    <w:rsid w:val="00DE6BF6"/>
    <w:rsid w:val="00E1068A"/>
    <w:rsid w:val="00E25884"/>
    <w:rsid w:val="00E25B55"/>
    <w:rsid w:val="00E31C2B"/>
    <w:rsid w:val="00E5426A"/>
    <w:rsid w:val="00E54642"/>
    <w:rsid w:val="00E80CBE"/>
    <w:rsid w:val="00E962E3"/>
    <w:rsid w:val="00EB6C79"/>
    <w:rsid w:val="00EC37E9"/>
    <w:rsid w:val="00F06995"/>
    <w:rsid w:val="00F13623"/>
    <w:rsid w:val="00F44D1D"/>
    <w:rsid w:val="00F84B6D"/>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14:docId w14:val="2425BD5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6933738">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cc263b1f97634c9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23800" w:rsidP="00723800">
          <w:pPr>
            <w:pStyle w:val="E460D38E05664FF79D4EFF282EF8EC9915"/>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723800" w:rsidP="00723800">
          <w:pPr>
            <w:pStyle w:val="D290653DA13E4E738B7E725F79D733298"/>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56D67"/>
    <w:rsid w:val="00723800"/>
    <w:rsid w:val="00793995"/>
    <w:rsid w:val="007C6F98"/>
    <w:rsid w:val="007E254A"/>
    <w:rsid w:val="008B4366"/>
    <w:rsid w:val="009133C7"/>
    <w:rsid w:val="009178E4"/>
    <w:rsid w:val="00961B27"/>
    <w:rsid w:val="00AA7CE3"/>
    <w:rsid w:val="00B91FA3"/>
    <w:rsid w:val="00C96C06"/>
    <w:rsid w:val="00E31BF6"/>
    <w:rsid w:val="00E81DB1"/>
    <w:rsid w:val="00F04DC1"/>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23800"/>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723800"/>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723800"/>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723800"/>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723800"/>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723800"/>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723800"/>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723800"/>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723800"/>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250</Words>
  <Characters>1255</Characters>
  <Application>Microsoft Office Word</Application>
  <DocSecurity>0</DocSecurity>
  <Lines>10</Lines>
  <Paragraphs>3</Paragraphs>
  <ScaleCrop>false</ScaleCrop>
  <Company>Microsoft Corporation</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ראמי נאסר</cp:lastModifiedBy>
  <cp:revision>104</cp:revision>
  <dcterms:created xsi:type="dcterms:W3CDTF">2012-08-06T05:16:00Z</dcterms:created>
  <dcterms:modified xsi:type="dcterms:W3CDTF">2018-04-11T18:13:00Z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