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שופטת</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גלית אוסי שרעבי</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sdt>
            <w:sdtPr>
              <w:rPr>
                <w:rFonts w:hint="cs"/>
                <w:rtl/>
              </w:rPr>
              <w:alias w:val="1180"/>
              <w:tag w:val="1180"/>
              <w:id w:val="-803768281"/>
              <w:text w:multiLine="1"/>
            </w:sdtPr>
            <w:sdtEndPr/>
            <w:sdtContent>
              <w:p w:rsidR="00780D8D" w:rsidP="0045429B" w:rsidRDefault="0045429B">
                <w:pPr>
                  <w:rPr>
                    <w:rFonts w:ascii="Arial (W1)" w:hAnsi="Arial (W1)"/>
                    <w:b/>
                    <w:bCs/>
                    <w:noProof w:val="0"/>
                    <w:sz w:val="28"/>
                    <w:szCs w:val="28"/>
                  </w:rPr>
                </w:pPr>
                <w:r>
                  <w:rPr>
                    <w:rFonts w:hint="cs"/>
                    <w:b/>
                    <w:bCs/>
                    <w:noProof w:val="0"/>
                    <w:sz w:val="28"/>
                    <w:rtl/>
                  </w:rPr>
                  <w:t>תובע</w:t>
                </w:r>
              </w:p>
            </w:sdtContent>
          </w:sdt>
        </w:tc>
        <w:tc>
          <w:tcPr>
            <w:tcW w:w="5571" w:type="dxa"/>
          </w:tcPr>
          <w:p w:rsidR="006816EC" w:rsidRDefault="006816EC">
            <w:pPr>
              <w:rPr>
                <w:rFonts w:ascii="Arial (W1)" w:hAnsi="Arial (W1)"/>
                <w:b/>
                <w:bCs/>
                <w:noProof w:val="0"/>
                <w:sz w:val="28"/>
                <w:szCs w:val="28"/>
                <w:rtl/>
              </w:rPr>
            </w:pPr>
          </w:p>
          <w:p w:rsidR="006816EC" w:rsidRDefault="003F2E4A">
            <w:pPr>
              <w:rPr>
                <w:rFonts w:ascii="Arial (W1)" w:hAnsi="Arial (W1)"/>
                <w:b/>
                <w:bCs/>
                <w:noProof w:val="0"/>
                <w:sz w:val="28"/>
                <w:szCs w:val="28"/>
              </w:rPr>
            </w:pPr>
            <w:sdt>
              <w:sdtPr>
                <w:rPr>
                  <w:rFonts w:hint="cs"/>
                  <w:rtl/>
                </w:rPr>
                <w:alias w:val="1478"/>
                <w:tag w:val="1478"/>
                <w:id w:val="160126198"/>
                <w:text w:multiLine="1"/>
              </w:sdtPr>
              <w:sdtEndPr/>
              <w:sdtContent>
                <w:r w:rsidR="00D36A71">
                  <w:rPr>
                    <w:rFonts w:hint="cs"/>
                    <w:b/>
                    <w:bCs/>
                    <w:noProof w:val="0"/>
                    <w:sz w:val="28"/>
                    <w:rtl/>
                  </w:rPr>
                  <w:t>יעקב טישלר</w:t>
                </w:r>
              </w:sdtContent>
            </w:sdt>
          </w:p>
        </w:tc>
      </w:tr>
      <w:tr w:rsidR="006816EC" w:rsidTr="006816EC">
        <w:trPr>
          <w:jc w:val="center"/>
        </w:trPr>
        <w:tc>
          <w:tcPr>
            <w:tcW w:w="8820" w:type="dxa"/>
            <w:gridSpan w:val="3"/>
          </w:tcPr>
          <w:p w:rsidR="006816EC" w:rsidRDefault="006816EC">
            <w:pPr>
              <w:rPr>
                <w:rFonts w:ascii="Arial (W1)" w:hAnsi="Arial (W1)"/>
                <w:b/>
                <w:bCs/>
                <w:noProof w:val="0"/>
                <w:sz w:val="28"/>
                <w:szCs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6816EC" w:rsidRDefault="006816EC">
            <w:pPr>
              <w:rPr>
                <w:rFonts w:ascii="Arial (W1)" w:hAnsi="Arial (W1)"/>
                <w:b/>
                <w:bCs/>
                <w:noProof w:val="0"/>
                <w:sz w:val="28"/>
                <w:szCs w:val="28"/>
                <w:rtl/>
              </w:rPr>
            </w:pPr>
          </w:p>
          <w:p w:rsidR="006816EC" w:rsidP="0045429B" w:rsidRDefault="003F2E4A">
            <w:pPr>
              <w:rPr>
                <w:rFonts w:ascii="Arial (W1)" w:hAnsi="Arial (W1)"/>
                <w:b/>
                <w:bCs/>
                <w:noProof w:val="0"/>
                <w:sz w:val="28"/>
                <w:szCs w:val="28"/>
              </w:rPr>
            </w:pPr>
            <w:sdt>
              <w:sdtPr>
                <w:rPr>
                  <w:rFonts w:hint="cs"/>
                  <w:rtl/>
                </w:rPr>
                <w:alias w:val="1184"/>
                <w:tag w:val="1184"/>
                <w:id w:val="-910234160"/>
                <w:text w:multiLine="1"/>
              </w:sdtPr>
              <w:sdtEndPr/>
              <w:sdtContent>
                <w:r w:rsidR="00D36A71">
                  <w:rPr>
                    <w:rFonts w:hint="cs"/>
                    <w:b/>
                    <w:bCs/>
                    <w:noProof w:val="0"/>
                    <w:sz w:val="28"/>
                    <w:rtl/>
                  </w:rPr>
                  <w:t>נתבע</w:t>
                </w:r>
                <w:r w:rsidR="0045429B">
                  <w:rPr>
                    <w:rFonts w:hint="cs"/>
                    <w:b/>
                    <w:bCs/>
                    <w:noProof w:val="0"/>
                    <w:sz w:val="28"/>
                    <w:rtl/>
                  </w:rPr>
                  <w:t>ות</w:t>
                </w:r>
              </w:sdtContent>
            </w:sdt>
          </w:p>
        </w:tc>
        <w:tc>
          <w:tcPr>
            <w:tcW w:w="5571" w:type="dxa"/>
          </w:tcPr>
          <w:p w:rsidR="006816EC" w:rsidRDefault="006816EC">
            <w:pPr>
              <w:rPr>
                <w:rFonts w:ascii="Arial (W1)" w:hAnsi="Arial (W1)"/>
                <w:b/>
                <w:bCs/>
                <w:noProof w:val="0"/>
                <w:sz w:val="28"/>
                <w:szCs w:val="28"/>
                <w:rtl/>
              </w:rPr>
            </w:pPr>
          </w:p>
          <w:p w:rsidR="006816EC" w:rsidRDefault="003F2E4A">
            <w:pPr>
              <w:rPr>
                <w:rFonts w:ascii="Arial (W1)" w:hAnsi="Arial (W1)"/>
                <w:b/>
                <w:bCs/>
                <w:noProof w:val="0"/>
                <w:sz w:val="28"/>
                <w:szCs w:val="28"/>
              </w:rPr>
            </w:pPr>
            <w:sdt>
              <w:sdtPr>
                <w:rPr>
                  <w:rFonts w:hint="cs"/>
                  <w:rtl/>
                </w:rPr>
                <w:alias w:val="1571"/>
                <w:tag w:val="1571"/>
                <w:id w:val="-1361515445"/>
                <w:text w:multiLine="1"/>
              </w:sdtPr>
              <w:sdtEndPr/>
              <w:sdtContent>
                <w:r w:rsidR="00D36A71">
                  <w:rPr>
                    <w:rFonts w:hint="cs"/>
                    <w:b/>
                    <w:bCs/>
                    <w:noProof w:val="0"/>
                    <w:sz w:val="28"/>
                    <w:rtl/>
                  </w:rPr>
                  <w:t>1</w:t>
                </w:r>
              </w:sdtContent>
            </w:sdt>
            <w:r w:rsidR="006816EC">
              <w:rPr>
                <w:rFonts w:hint="cs"/>
                <w:b/>
                <w:bCs/>
                <w:noProof w:val="0"/>
                <w:sz w:val="28"/>
                <w:rtl/>
              </w:rPr>
              <w:t>.</w:t>
            </w:r>
            <w:sdt>
              <w:sdtPr>
                <w:rPr>
                  <w:rFonts w:hint="cs"/>
                  <w:rtl/>
                </w:rPr>
                <w:alias w:val="1486"/>
                <w:tag w:val="1486"/>
                <w:id w:val="1487590763"/>
                <w:text w:multiLine="1"/>
              </w:sdtPr>
              <w:sdtEndPr/>
              <w:sdtContent>
                <w:r w:rsidR="00D36A71">
                  <w:rPr>
                    <w:rFonts w:hint="cs"/>
                    <w:b/>
                    <w:bCs/>
                    <w:noProof w:val="0"/>
                    <w:sz w:val="28"/>
                    <w:rtl/>
                  </w:rPr>
                  <w:t>גיא דוד הובלות ומנופים.</w:t>
                </w:r>
              </w:sdtContent>
            </w:sdt>
          </w:p>
          <w:p w:rsidR="006816EC" w:rsidRDefault="003F2E4A">
            <w:pPr>
              <w:rPr>
                <w:rFonts w:ascii="Arial (W1)" w:hAnsi="Arial (W1)"/>
                <w:b/>
                <w:bCs/>
                <w:noProof w:val="0"/>
                <w:sz w:val="28"/>
                <w:szCs w:val="28"/>
              </w:rPr>
            </w:pPr>
            <w:sdt>
              <w:sdtPr>
                <w:rPr>
                  <w:rFonts w:hint="cs"/>
                  <w:rtl/>
                </w:rPr>
                <w:alias w:val="1571"/>
                <w:tag w:val="1571"/>
                <w:id w:val="-1848241685"/>
                <w:text w:multiLine="1"/>
              </w:sdtPr>
              <w:sdtEndPr/>
              <w:sdtContent>
                <w:r w:rsidR="00D36A71">
                  <w:rPr>
                    <w:rFonts w:hint="cs"/>
                    <w:b/>
                    <w:bCs/>
                    <w:noProof w:val="0"/>
                    <w:sz w:val="28"/>
                    <w:rtl/>
                  </w:rPr>
                  <w:t>2</w:t>
                </w:r>
              </w:sdtContent>
            </w:sdt>
            <w:r w:rsidR="006816EC">
              <w:rPr>
                <w:rFonts w:hint="cs"/>
                <w:b/>
                <w:bCs/>
                <w:noProof w:val="0"/>
                <w:sz w:val="28"/>
                <w:rtl/>
              </w:rPr>
              <w:t>.</w:t>
            </w:r>
            <w:sdt>
              <w:sdtPr>
                <w:rPr>
                  <w:rFonts w:hint="cs"/>
                  <w:rtl/>
                </w:rPr>
                <w:alias w:val="1486"/>
                <w:tag w:val="1486"/>
                <w:id w:val="988977720"/>
                <w:text w:multiLine="1"/>
              </w:sdtPr>
              <w:sdtEndPr/>
              <w:sdtContent>
                <w:r w:rsidR="00D36A71">
                  <w:rPr>
                    <w:rFonts w:hint="cs"/>
                    <w:b/>
                    <w:bCs/>
                    <w:noProof w:val="0"/>
                    <w:sz w:val="28"/>
                    <w:rtl/>
                  </w:rPr>
                  <w:t>מנורה חברה לביטוח בע"מ.</w:t>
                </w:r>
              </w:sdtContent>
            </w:sdt>
          </w:p>
        </w:tc>
      </w:tr>
      <w:tr w:rsidR="00D36A71" w:rsidTr="00A94B1C">
        <w:trPr>
          <w:jc w:val="center"/>
        </w:trPr>
        <w:tc>
          <w:tcPr>
            <w:tcW w:w="8820" w:type="dxa"/>
            <w:gridSpan w:val="3"/>
          </w:tcPr>
          <w:p w:rsidR="00D36A71" w:rsidRDefault="00D36A71">
            <w:pPr>
              <w:rPr>
                <w:rFonts w:ascii="Arial (W1)" w:hAnsi="Arial (W1)"/>
                <w:b/>
                <w:bCs/>
                <w:noProof w:val="0"/>
                <w:sz w:val="28"/>
                <w:szCs w:val="28"/>
                <w:rtl/>
              </w:rPr>
            </w:pPr>
          </w:p>
        </w:tc>
      </w:tr>
      <w:tr w:rsidR="00D36A71" w:rsidTr="006816EC">
        <w:trPr>
          <w:jc w:val="center"/>
        </w:trPr>
        <w:tc>
          <w:tcPr>
            <w:tcW w:w="3249" w:type="dxa"/>
            <w:gridSpan w:val="2"/>
          </w:tcPr>
          <w:p w:rsidR="00780D8D" w:rsidRDefault="00780D8D">
            <w:pPr>
              <w:rPr>
                <w:rFonts w:ascii="David" w:hAnsi="David" w:eastAsia="David"/>
                <w:noProof w:val="0"/>
              </w:rPr>
            </w:pPr>
          </w:p>
        </w:tc>
        <w:tc>
          <w:tcPr>
            <w:tcW w:w="5571" w:type="dxa"/>
          </w:tcPr>
          <w:p w:rsidR="00780D8D" w:rsidRDefault="00780D8D">
            <w:pPr>
              <w:rPr>
                <w:rFonts w:cs="Times New Roman"/>
              </w:rPr>
            </w:pPr>
          </w:p>
        </w:tc>
      </w:tr>
    </w:tbl>
    <w:p w:rsidR="006816EC" w:rsidP="003823DA" w:rsidRDefault="006816EC">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Pr="0045429B" w:rsidR="0045429B" w:rsidP="0045429B" w:rsidRDefault="0045429B">
      <w:pPr>
        <w:jc w:val="both"/>
        <w:rPr>
          <w:rFonts w:cs="Times New Roman"/>
          <w:noProof w:val="0"/>
          <w:rtl/>
        </w:rPr>
      </w:pPr>
    </w:p>
    <w:p w:rsidRPr="0045429B" w:rsidR="0045429B" w:rsidP="0045429B" w:rsidRDefault="0045429B">
      <w:pPr>
        <w:spacing w:line="360" w:lineRule="auto"/>
        <w:jc w:val="both"/>
        <w:rPr>
          <w:noProof w:val="0"/>
          <w:rtl/>
        </w:rPr>
      </w:pPr>
      <w:r w:rsidRPr="0045429B">
        <w:rPr>
          <w:noProof w:val="0"/>
          <w:rtl/>
        </w:rPr>
        <w:t xml:space="preserve">לפני תביעה בגין נזקים שנגרמו לרכב התובע עקב תאונה מיום 20/12/16 בה היתה מעורבת משאית הנתבעת 1, המבוטחת ע"י הנתבעת 2. </w:t>
      </w:r>
    </w:p>
    <w:p w:rsidRPr="0045429B" w:rsidR="0045429B" w:rsidP="0045429B" w:rsidRDefault="0045429B">
      <w:pPr>
        <w:spacing w:line="360" w:lineRule="auto"/>
        <w:jc w:val="both"/>
        <w:rPr>
          <w:noProof w:val="0"/>
          <w:rtl/>
        </w:rPr>
      </w:pPr>
    </w:p>
    <w:p w:rsidRPr="0045429B" w:rsidR="0045429B" w:rsidP="00131121" w:rsidRDefault="0045429B">
      <w:pPr>
        <w:spacing w:line="360" w:lineRule="auto"/>
        <w:jc w:val="both"/>
        <w:rPr>
          <w:noProof w:val="0"/>
          <w:rtl/>
        </w:rPr>
      </w:pPr>
      <w:r w:rsidRPr="0045429B">
        <w:rPr>
          <w:noProof w:val="0"/>
          <w:rtl/>
        </w:rPr>
        <w:t xml:space="preserve">בדיון שנערך בפני העידו התובע, שנהג ברכב בעת התאונה, וכן אשתו, שישבה לצידו ברכב. נהג המשאית שוהה בחו"ל ללא צפי לחזרתו ארצה ולפיכך לא מסר עדות בפני. </w:t>
      </w:r>
    </w:p>
    <w:p w:rsidRPr="0045429B" w:rsidR="0045429B" w:rsidP="0045429B" w:rsidRDefault="0045429B">
      <w:pPr>
        <w:spacing w:line="360" w:lineRule="auto"/>
        <w:jc w:val="both"/>
        <w:rPr>
          <w:noProof w:val="0"/>
          <w:rtl/>
        </w:rPr>
      </w:pPr>
    </w:p>
    <w:p w:rsidRPr="0045429B" w:rsidR="0045429B" w:rsidP="0045429B" w:rsidRDefault="0045429B">
      <w:pPr>
        <w:spacing w:line="360" w:lineRule="auto"/>
        <w:jc w:val="both"/>
        <w:rPr>
          <w:noProof w:val="0"/>
          <w:rtl/>
        </w:rPr>
      </w:pPr>
      <w:r w:rsidRPr="0045429B">
        <w:rPr>
          <w:noProof w:val="0"/>
          <w:rtl/>
        </w:rPr>
        <w:t xml:space="preserve">התובע ואשתו העידו כי פנו ימינה לנתיב השתלבות, שהיה פקוק, כשבכיוון נסיעתם תמרור "האט ותן זכות קדימה". במהלך ניסיון השתלבותם בנתיב הנסיעה הראשי, כשרכבם עומד, הבחין התובע במשאית, שבדיעבד הסתבר כי פנתה קודם לכן שמאלה לנתיב הנסיעה הראשי אליו ביקשה להשתלב, סוטה לכיוון רכבו. הוא צפר מספר פעמים, אך המשאית פגעה ברכב התובע.  </w:t>
      </w:r>
    </w:p>
    <w:p w:rsidRPr="0045429B" w:rsidR="0045429B" w:rsidP="0045429B" w:rsidRDefault="0045429B">
      <w:pPr>
        <w:spacing w:line="360" w:lineRule="auto"/>
        <w:jc w:val="both"/>
        <w:rPr>
          <w:noProof w:val="0"/>
          <w:rtl/>
        </w:rPr>
      </w:pPr>
    </w:p>
    <w:p w:rsidRPr="0045429B" w:rsidR="0045429B" w:rsidP="0045429B" w:rsidRDefault="0045429B">
      <w:pPr>
        <w:spacing w:line="360" w:lineRule="auto"/>
        <w:jc w:val="both"/>
        <w:rPr>
          <w:noProof w:val="0"/>
          <w:rtl/>
        </w:rPr>
      </w:pPr>
      <w:r w:rsidRPr="0045429B">
        <w:rPr>
          <w:noProof w:val="0"/>
          <w:rtl/>
        </w:rPr>
        <w:t xml:space="preserve">כאמור, העדויות היחידות שהובאו בפני בית המשפט היו מטעם התובע ואשתו. אמנם הם אישרו כי הגיעו מנתיב השתלבות כאשר "חצי הרכב" כבר השתלב בנתיב הנסיעה. עם זאת, לא נסתרה הצהרתם כי גם המשאית הגיעה לאחר שפנתה שמאלה בניסיון להשתלב בנתיב הנסיעה, כאשר רכב התובע כבר היה חלקו בנתיב הנסיעה וחלקו בנתיב ההשתלבות, והמשאית פגעה בו. מהתמונות ת/2 עולה כי אכן רכב התובע בהטיה כשחלקו בנתיב הנסיעה הראשי וחלקו בנתיב ההשתלבות. גם המשאית נחזית נוטה ימינה לכיוון רכב התובע במרחק מה מסימון נתיב הנסיעה. </w:t>
      </w:r>
    </w:p>
    <w:p w:rsidRPr="0045429B" w:rsidR="0045429B" w:rsidP="0045429B" w:rsidRDefault="0045429B">
      <w:pPr>
        <w:spacing w:line="360" w:lineRule="auto"/>
        <w:jc w:val="both"/>
        <w:rPr>
          <w:noProof w:val="0"/>
          <w:rtl/>
        </w:rPr>
      </w:pPr>
      <w:r w:rsidRPr="0045429B">
        <w:rPr>
          <w:noProof w:val="0"/>
          <w:rtl/>
        </w:rPr>
        <w:t>גרסת התובע הועלתה גם בטופס ההודעה על מקרה הביטוח מטעמו, ת/1, ולא מצאתי בכך שלא ציין בו שצפר לנהג המשאית קודם לפגיעה, כדי לקעקע את גרסתו באשר לאופן התרחשות התאונה, ובהעדר עדות אחרת מטעם הנתבעת. התובע אף הצהיר כי למד על כך שהמשאית הגיעה לאחר שפנתה שמאלה, מפי נהג המשאית עצמו שהדגים את מסלול נסיעתו בפני שוטר שהיה במקום, ובפני התובע ומעסיקו של נהג המשאית.</w:t>
      </w:r>
    </w:p>
    <w:p w:rsidRPr="0045429B" w:rsidR="0045429B" w:rsidP="0045429B" w:rsidRDefault="0045429B">
      <w:pPr>
        <w:spacing w:line="360" w:lineRule="auto"/>
        <w:jc w:val="both"/>
        <w:rPr>
          <w:noProof w:val="0"/>
          <w:rtl/>
        </w:rPr>
      </w:pPr>
      <w:bookmarkStart w:name="_GoBack" w:id="0"/>
      <w:bookmarkEnd w:id="0"/>
    </w:p>
    <w:p w:rsidRPr="0045429B" w:rsidR="0045429B" w:rsidP="0045429B" w:rsidRDefault="0045429B">
      <w:pPr>
        <w:spacing w:line="360" w:lineRule="auto"/>
        <w:jc w:val="both"/>
        <w:rPr>
          <w:noProof w:val="0"/>
          <w:rtl/>
        </w:rPr>
      </w:pPr>
      <w:r w:rsidRPr="0045429B">
        <w:rPr>
          <w:noProof w:val="0"/>
          <w:rtl/>
        </w:rPr>
        <w:t xml:space="preserve">עם זאת, גם כשיטת התובע, יש מקום, לטעמי, לייחס לו רשלנות תורמת להתרחשות התאונה בשיעור 20%, שעה שהגיע מנתיב השתלבות ושומה עליו להשתלב בנתיב הנסיעה כשהדרך פנויה ומבלי שיהיה בהשתלבותו כדי להפריע לנוסעים בה. בטופס ההודעה מטעמו לא ציין התובע כי רכבו עמד לגמרי כשחלקו בנתיב הנסיעה אלא כי לכאורה כל רכבו כבר עבר לנתיב הנסיעה. מסקנתי כי רכב התובע היה במהלך השתלבות עובר לתאונה אך הגיע למקום לפני נהג המשאית. </w:t>
      </w:r>
    </w:p>
    <w:p w:rsidRPr="0045429B" w:rsidR="0045429B" w:rsidP="0045429B" w:rsidRDefault="0045429B">
      <w:pPr>
        <w:spacing w:line="360" w:lineRule="auto"/>
        <w:jc w:val="both"/>
        <w:rPr>
          <w:noProof w:val="0"/>
          <w:rtl/>
        </w:rPr>
      </w:pPr>
    </w:p>
    <w:p w:rsidRPr="0045429B" w:rsidR="0045429B" w:rsidP="0045429B" w:rsidRDefault="0045429B">
      <w:pPr>
        <w:spacing w:line="360" w:lineRule="auto"/>
        <w:jc w:val="both"/>
        <w:rPr>
          <w:noProof w:val="0"/>
          <w:rtl/>
        </w:rPr>
      </w:pPr>
      <w:r w:rsidRPr="0045429B">
        <w:rPr>
          <w:noProof w:val="0"/>
          <w:rtl/>
        </w:rPr>
        <w:t>ב"כ הנתבעות טען כי הודע לו בבוקר הדיון על כך שמבטחת רכב התובע פיצתה את בעליה של  המשאית המעורבת בתאונה בגין מלוא נזקיה. ברם, התובע ואשתו הצהירו כי לא נתנו אישור למבטחתם לתשלום הפיצוי האמור וכי הדבר נעשה ללא ידיעתם. לפיכך, אין בתשלום האמור כשלעצמו, ומשלא נסתרה טענת התובע ואשתו כי לא אישרו ביצועו, כדי להוביל לדחיית התביעה.</w:t>
      </w:r>
    </w:p>
    <w:p w:rsidRPr="0045429B" w:rsidR="0045429B" w:rsidP="0045429B" w:rsidRDefault="0045429B">
      <w:pPr>
        <w:spacing w:line="360" w:lineRule="auto"/>
        <w:jc w:val="both"/>
        <w:rPr>
          <w:noProof w:val="0"/>
          <w:rtl/>
        </w:rPr>
      </w:pPr>
    </w:p>
    <w:p w:rsidRPr="0045429B" w:rsidR="0045429B" w:rsidP="0045429B" w:rsidRDefault="0045429B">
      <w:pPr>
        <w:spacing w:line="360" w:lineRule="auto"/>
        <w:jc w:val="both"/>
        <w:rPr>
          <w:noProof w:val="0"/>
          <w:rtl/>
        </w:rPr>
      </w:pPr>
      <w:r w:rsidRPr="0045429B">
        <w:rPr>
          <w:noProof w:val="0"/>
          <w:rtl/>
        </w:rPr>
        <w:t>אשר על כן, אני מחייבת את הנתבעות, באמצעות הנתבעת 2, לשלם לתובע סך 6,251 ₪, בתוספת אגרת המשפט כפי ששולמה ושכ"ט עו"ד בסך 1,800 ₪. הסכומים האמורים ישולמו בתוך 30 יום.</w:t>
      </w:r>
    </w:p>
    <w:p w:rsidRPr="0045429B" w:rsidR="0045429B" w:rsidP="0045429B" w:rsidRDefault="0045429B">
      <w:pPr>
        <w:spacing w:line="360" w:lineRule="auto"/>
        <w:jc w:val="both"/>
        <w:rPr>
          <w:noProof w:val="0"/>
          <w:rtl/>
        </w:rPr>
      </w:pPr>
    </w:p>
    <w:p w:rsidRPr="0045429B" w:rsidR="0045429B" w:rsidP="0045429B" w:rsidRDefault="0045429B">
      <w:pPr>
        <w:spacing w:line="360" w:lineRule="auto"/>
        <w:jc w:val="both"/>
        <w:rPr>
          <w:noProof w:val="0"/>
          <w:rtl/>
        </w:rPr>
      </w:pPr>
      <w:r w:rsidRPr="0045429B">
        <w:rPr>
          <w:noProof w:val="0"/>
          <w:rtl/>
        </w:rPr>
        <w:t>זכות ערעור לבית המשפט המחוזי בתוך 45 יום.</w:t>
      </w:r>
    </w:p>
    <w:p w:rsidRPr="0045429B" w:rsidR="0045429B" w:rsidP="0045429B" w:rsidRDefault="0045429B">
      <w:pPr>
        <w:spacing w:line="360" w:lineRule="auto"/>
        <w:jc w:val="both"/>
        <w:rPr>
          <w:noProof w:val="0"/>
          <w:rtl/>
        </w:rPr>
      </w:pPr>
    </w:p>
    <w:p w:rsidRPr="0045429B" w:rsidR="0045429B" w:rsidP="0045429B" w:rsidRDefault="0045429B">
      <w:pPr>
        <w:spacing w:line="360" w:lineRule="auto"/>
        <w:jc w:val="both"/>
        <w:rPr>
          <w:b/>
          <w:bCs/>
          <w:noProof w:val="0"/>
          <w:rtl/>
        </w:rPr>
      </w:pPr>
      <w:r w:rsidRPr="0045429B">
        <w:rPr>
          <w:b/>
          <w:bCs/>
          <w:noProof w:val="0"/>
          <w:rtl/>
        </w:rPr>
        <w:t xml:space="preserve">המזכירות תמציא את פסק הדין לב"כ הצדדים.  </w:t>
      </w:r>
    </w:p>
    <w:p w:rsidRPr="0045429B" w:rsidR="0045429B" w:rsidP="0045429B" w:rsidRDefault="0045429B">
      <w:pPr>
        <w:spacing w:line="360" w:lineRule="auto"/>
        <w:jc w:val="both"/>
        <w:rPr>
          <w:noProof w:val="0"/>
          <w:rtl/>
        </w:rPr>
      </w:pPr>
    </w:p>
    <w:p w:rsidRPr="0045429B" w:rsidR="0045429B" w:rsidP="0045429B" w:rsidRDefault="0045429B">
      <w:pPr>
        <w:spacing w:line="360" w:lineRule="auto"/>
        <w:jc w:val="both"/>
        <w:rPr>
          <w:noProof w:val="0"/>
          <w:rtl/>
        </w:rPr>
      </w:pPr>
    </w:p>
    <w:p w:rsidRPr="0045429B" w:rsidR="00694556" w:rsidP="0045429B" w:rsidRDefault="00694556">
      <w:pPr>
        <w:spacing w:line="360" w:lineRule="auto"/>
        <w:jc w:val="both"/>
        <w:rPr>
          <w:b/>
          <w:bCs/>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כ"ז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12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3F2E4A">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943100" cy="708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4f2bb4b8cc304ec9" cstate="print">
                            <a:extLst>
                              <a:ext uri="{28A0092B-C50C-407E-A947-70E740481C1C}"/>
                            </a:extLst>
                          </a:blip>
                          <a:stretch>
                            <a:fillRect/>
                          </a:stretch>
                        </pic:blipFill>
                        <pic:spPr>
                          <a:xfrm>
                            <a:off x="0" y="0"/>
                            <a:ext cx="1943100" cy="708660"/>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even" r:id="rId8"/>
      <w:headerReference w:type="default" r:id="rId9"/>
      <w:footerReference w:type="even" r:id="rId10"/>
      <w:footerReference w:type="default" r:id="rId11"/>
      <w:headerReference w:type="first" r:id="rId12"/>
      <w:footerReference w:type="firs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3F2E4A">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3F2E4A">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45429B">
    <w:pPr>
      <w:pStyle w:val="a3"/>
      <w:jc w:val="center"/>
      <w:rPr>
        <w:rFonts w:cs="FrankRuehl"/>
        <w:noProof w:val="0"/>
        <w:sz w:val="28"/>
        <w:szCs w:val="28"/>
        <w:rtl/>
      </w:rPr>
    </w:pPr>
    <w:r>
      <w:rPr>
        <w:rFonts w:cs="FrankRuehl"/>
        <w:sz w:val="28"/>
        <w:szCs w:val="28"/>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בנתניה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3F2E4A">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תא"מ</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22603-04-17</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טישלר נ' גיא דוד הובלות ומנופים. ואח'</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D4A02"/>
    <w:rsid w:val="001072A9"/>
    <w:rsid w:val="00121F97"/>
    <w:rsid w:val="001277D7"/>
    <w:rsid w:val="00131121"/>
    <w:rsid w:val="00132017"/>
    <w:rsid w:val="0014234E"/>
    <w:rsid w:val="00145A87"/>
    <w:rsid w:val="001C4003"/>
    <w:rsid w:val="001F5474"/>
    <w:rsid w:val="002352F7"/>
    <w:rsid w:val="00381D3A"/>
    <w:rsid w:val="003823DA"/>
    <w:rsid w:val="003F2E4A"/>
    <w:rsid w:val="0043595F"/>
    <w:rsid w:val="0045429B"/>
    <w:rsid w:val="0047645A"/>
    <w:rsid w:val="004D49A3"/>
    <w:rsid w:val="004E6E3C"/>
    <w:rsid w:val="005124F1"/>
    <w:rsid w:val="00530BAD"/>
    <w:rsid w:val="00541598"/>
    <w:rsid w:val="00547DB7"/>
    <w:rsid w:val="00567324"/>
    <w:rsid w:val="005B0F49"/>
    <w:rsid w:val="005C7EC6"/>
    <w:rsid w:val="005D4BDB"/>
    <w:rsid w:val="00622BAA"/>
    <w:rsid w:val="00625C89"/>
    <w:rsid w:val="00633C4F"/>
    <w:rsid w:val="00671BD5"/>
    <w:rsid w:val="006805C1"/>
    <w:rsid w:val="006816EC"/>
    <w:rsid w:val="00694556"/>
    <w:rsid w:val="006E1A53"/>
    <w:rsid w:val="007056AA"/>
    <w:rsid w:val="00744F41"/>
    <w:rsid w:val="00780D8D"/>
    <w:rsid w:val="007A24FE"/>
    <w:rsid w:val="007A35AA"/>
    <w:rsid w:val="007F1048"/>
    <w:rsid w:val="00820005"/>
    <w:rsid w:val="00846D27"/>
    <w:rsid w:val="008610A7"/>
    <w:rsid w:val="008E1332"/>
    <w:rsid w:val="00903896"/>
    <w:rsid w:val="00927813"/>
    <w:rsid w:val="00944D13"/>
    <w:rsid w:val="00957C90"/>
    <w:rsid w:val="009E0263"/>
    <w:rsid w:val="00A267CF"/>
    <w:rsid w:val="00A43458"/>
    <w:rsid w:val="00AC4E19"/>
    <w:rsid w:val="00AF1ED6"/>
    <w:rsid w:val="00B32C61"/>
    <w:rsid w:val="00B368FE"/>
    <w:rsid w:val="00B80CBD"/>
    <w:rsid w:val="00BC3369"/>
    <w:rsid w:val="00BF77EE"/>
    <w:rsid w:val="00C32E0F"/>
    <w:rsid w:val="00C42BF9"/>
    <w:rsid w:val="00C83E56"/>
    <w:rsid w:val="00D319B3"/>
    <w:rsid w:val="00D36A71"/>
    <w:rsid w:val="00D53924"/>
    <w:rsid w:val="00D60849"/>
    <w:rsid w:val="00D96D8C"/>
    <w:rsid w:val="00DA755B"/>
    <w:rsid w:val="00DD337E"/>
    <w:rsid w:val="00E00B6F"/>
    <w:rsid w:val="00E54642"/>
    <w:rsid w:val="00E97908"/>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1B74B590"/>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4f2bb4b8cc304ec9"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4431DD"/>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439</Words>
  <Characters>2199</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גלית אוסי שרעבי</cp:lastModifiedBy>
  <cp:revision>39</cp:revision>
  <dcterms:created xsi:type="dcterms:W3CDTF">2012-08-05T21:29:00Z</dcterms:created>
  <dcterms:modified xsi:type="dcterms:W3CDTF">2018-04-12T09:08:00Z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