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Pr="00CD0055" w:rsidR="006816EC" w:rsidTr="006816EC">
        <w:trPr>
          <w:jc w:val="center"/>
        </w:trPr>
        <w:tc>
          <w:tcPr>
            <w:tcW w:w="743" w:type="dxa"/>
            <w:hideMark/>
          </w:tcPr>
          <w:p w:rsidRPr="00CD0055" w:rsidR="006816EC" w:rsidRDefault="00295DD1">
            <w:pPr>
              <w:jc w:val="both"/>
              <w:rPr>
                <w:rFonts w:ascii="Arial (W1)" w:hAnsi="Arial (W1)"/>
                <w:b/>
                <w:bCs/>
                <w:sz w:val="26"/>
                <w:szCs w:val="26"/>
              </w:rPr>
            </w:pPr>
            <w:r>
              <w:rPr>
                <w:rFonts w:hint="cs"/>
                <w:b/>
                <w:bCs/>
                <w:sz w:val="26"/>
                <w:szCs w:val="26"/>
                <w:rtl/>
              </w:rPr>
              <w:t>ל</w:t>
            </w:r>
            <w:r w:rsidRPr="00CD0055" w:rsidR="006816EC">
              <w:rPr>
                <w:rFonts w:hint="cs"/>
                <w:b/>
                <w:bCs/>
                <w:sz w:val="26"/>
                <w:szCs w:val="26"/>
                <w:rtl/>
              </w:rPr>
              <w:t xml:space="preserve">פני </w:t>
            </w:r>
          </w:p>
        </w:tc>
        <w:tc>
          <w:tcPr>
            <w:tcW w:w="8077" w:type="dxa"/>
            <w:gridSpan w:val="2"/>
            <w:hideMark/>
          </w:tcPr>
          <w:p w:rsidRPr="00CD0055" w:rsidR="006816EC" w:rsidP="006816EC" w:rsidRDefault="00B32C61">
            <w:pPr>
              <w:rPr>
                <w:rFonts w:ascii="Arial" w:hAnsi="Arial"/>
                <w:b/>
                <w:bCs/>
                <w:sz w:val="26"/>
                <w:szCs w:val="26"/>
                <w:rtl/>
              </w:rPr>
            </w:pPr>
            <w:r w:rsidRPr="00CD0055">
              <w:rPr>
                <w:rFonts w:hint="cs" w:ascii="Arial" w:hAnsi="Arial"/>
                <w:b/>
                <w:bCs/>
                <w:sz w:val="26"/>
                <w:szCs w:val="26"/>
                <w:rtl/>
              </w:rPr>
              <w:t>כבוד</w:t>
            </w:r>
            <w:r w:rsidRPr="00CD0055" w:rsidR="006816EC">
              <w:rPr>
                <w:rFonts w:hint="cs" w:ascii="Arial" w:hAnsi="Arial"/>
                <w:b/>
                <w:bCs/>
                <w:sz w:val="26"/>
                <w:szCs w:val="26"/>
                <w:rtl/>
              </w:rPr>
              <w:t xml:space="preserve"> ה</w:t>
            </w:r>
            <w:sdt>
              <w:sdtPr>
                <w:rPr>
                  <w:sz w:val="26"/>
                  <w:szCs w:val="26"/>
                  <w:rtl/>
                </w:rPr>
                <w:alias w:val="1574"/>
                <w:tag w:val="1574"/>
                <w:id w:val="-868990752"/>
                <w:text w:multiLine="1"/>
              </w:sdtPr>
              <w:sdtEndPr/>
              <w:sdtContent>
                <w:r>
                  <w:rPr>
                    <w:rFonts w:ascii="Arial" w:hAnsi="Arial"/>
                    <w:b/>
                    <w:bCs/>
                    <w:sz w:val="26"/>
                    <w:szCs w:val="26"/>
                    <w:rtl/>
                  </w:rPr>
                  <w:t>שופטת</w:t>
                </w:r>
              </w:sdtContent>
            </w:sdt>
            <w:r w:rsidRPr="00CD0055" w:rsidR="006816EC">
              <w:rPr>
                <w:rFonts w:hint="cs" w:ascii="Arial" w:hAnsi="Arial"/>
                <w:b/>
                <w:bCs/>
                <w:sz w:val="26"/>
                <w:szCs w:val="26"/>
                <w:rtl/>
              </w:rPr>
              <w:t xml:space="preserve">  </w:t>
            </w:r>
            <w:sdt>
              <w:sdtPr>
                <w:rPr>
                  <w:sz w:val="26"/>
                  <w:szCs w:val="26"/>
                  <w:rtl/>
                </w:rPr>
                <w:alias w:val="1573"/>
                <w:tag w:val="1573"/>
                <w:id w:val="407734867"/>
                <w:text w:multiLine="1"/>
              </w:sdtPr>
              <w:sdtEndPr/>
              <w:sdtContent>
                <w:r>
                  <w:rPr>
                    <w:rFonts w:ascii="Arial" w:hAnsi="Arial"/>
                    <w:b/>
                    <w:bCs/>
                    <w:sz w:val="26"/>
                    <w:szCs w:val="26"/>
                    <w:rtl/>
                  </w:rPr>
                  <w:t>חדוה וינבאום וולצקי</w:t>
                </w:r>
              </w:sdtContent>
            </w:sdt>
          </w:p>
          <w:p w:rsidRPr="00CD0055" w:rsidR="006816EC" w:rsidP="006816EC" w:rsidRDefault="006816EC">
            <w:pPr>
              <w:rPr>
                <w:sz w:val="26"/>
                <w:szCs w:val="26"/>
              </w:rPr>
            </w:pPr>
          </w:p>
        </w:tc>
      </w:tr>
      <w:tr w:rsidRPr="00CD0055" w:rsidR="006816EC" w:rsidTr="006816EC">
        <w:trPr>
          <w:jc w:val="center"/>
        </w:trPr>
        <w:tc>
          <w:tcPr>
            <w:tcW w:w="3249" w:type="dxa"/>
            <w:gridSpan w:val="2"/>
          </w:tcPr>
          <w:p w:rsidRPr="00CD0055" w:rsidR="006816EC" w:rsidRDefault="006816EC">
            <w:pPr>
              <w:bidi w:val="0"/>
              <w:rPr>
                <w:rFonts w:ascii="Arial (W1)" w:hAnsi="Arial (W1)"/>
                <w:b/>
                <w:bCs/>
                <w:noProof w:val="0"/>
                <w:sz w:val="26"/>
                <w:szCs w:val="26"/>
                <w:rtl/>
              </w:rPr>
            </w:pPr>
          </w:p>
          <w:sdt>
            <w:sdtPr>
              <w:rPr>
                <w:rFonts w:hint="cs"/>
                <w:sz w:val="26"/>
                <w:szCs w:val="26"/>
                <w:rtl/>
              </w:rPr>
              <w:alias w:val="1180"/>
              <w:tag w:val="1180"/>
              <w:id w:val="-803768281"/>
              <w:text w:multiLine="1"/>
            </w:sdtPr>
            <w:sdtEndPr/>
            <w:sdtContent>
              <w:p w:rsidR="00DD3F7E" w:rsidP="001757C8" w:rsidRDefault="001757C8">
                <w:pPr>
                  <w:rPr>
                    <w:rFonts w:ascii="Arial (W1)" w:hAnsi="Arial (W1)"/>
                    <w:b/>
                    <w:bCs/>
                    <w:noProof w:val="0"/>
                    <w:sz w:val="26"/>
                    <w:szCs w:val="26"/>
                  </w:rPr>
                </w:pPr>
                <w:r>
                  <w:rPr>
                    <w:rFonts w:hint="cs"/>
                    <w:b/>
                    <w:bCs/>
                    <w:noProof w:val="0"/>
                    <w:sz w:val="26"/>
                    <w:szCs w:val="26"/>
                    <w:rtl/>
                  </w:rPr>
                  <w:t>התובע</w:t>
                </w:r>
              </w:p>
            </w:sdtContent>
          </w:sdt>
        </w:tc>
        <w:tc>
          <w:tcPr>
            <w:tcW w:w="5571" w:type="dxa"/>
          </w:tcPr>
          <w:p w:rsidRPr="00CD0055" w:rsidR="006816EC" w:rsidRDefault="006816EC">
            <w:pPr>
              <w:rPr>
                <w:rFonts w:ascii="Arial (W1)" w:hAnsi="Arial (W1)"/>
                <w:b/>
                <w:bCs/>
                <w:noProof w:val="0"/>
                <w:sz w:val="26"/>
                <w:szCs w:val="26"/>
                <w:rtl/>
              </w:rPr>
            </w:pPr>
          </w:p>
          <w:p w:rsidR="00295DD1" w:rsidP="00807572" w:rsidRDefault="00D164E6">
            <w:pPr>
              <w:spacing w:line="360" w:lineRule="auto"/>
              <w:rPr>
                <w:sz w:val="26"/>
                <w:szCs w:val="26"/>
                <w:rtl/>
              </w:rPr>
            </w:pPr>
            <w:sdt>
              <w:sdtPr>
                <w:rPr>
                  <w:rFonts w:hint="cs"/>
                  <w:sz w:val="26"/>
                  <w:szCs w:val="26"/>
                  <w:rtl/>
                </w:rPr>
                <w:alias w:val="1478"/>
                <w:tag w:val="1478"/>
                <w:id w:val="160126198"/>
                <w:text w:multiLine="1"/>
              </w:sdtPr>
              <w:sdtEndPr/>
              <w:sdtContent>
                <w:r w:rsidR="00807572">
                  <w:rPr>
                    <w:rFonts w:hint="cs"/>
                    <w:b/>
                    <w:bCs/>
                    <w:noProof w:val="0"/>
                    <w:sz w:val="26"/>
                    <w:szCs w:val="26"/>
                    <w:rtl/>
                  </w:rPr>
                  <w:t>ל.נ.</w:t>
                </w:r>
              </w:sdtContent>
            </w:sdt>
          </w:p>
          <w:p w:rsidR="006816EC" w:rsidP="001757C8" w:rsidRDefault="001757C8">
            <w:pPr>
              <w:spacing w:line="360" w:lineRule="auto"/>
              <w:rPr>
                <w:rtl/>
              </w:rPr>
            </w:pPr>
            <w:r>
              <w:rPr>
                <w:rFonts w:hint="cs"/>
                <w:rtl/>
              </w:rPr>
              <w:t>ע"י ב"כ עוה"ד רן שקד ואח'</w:t>
            </w:r>
          </w:p>
          <w:p w:rsidRPr="00CD0055" w:rsidR="001757C8" w:rsidRDefault="001757C8">
            <w:pPr>
              <w:rPr>
                <w:rFonts w:ascii="Arial (W1)" w:hAnsi="Arial (W1)"/>
                <w:b/>
                <w:bCs/>
                <w:noProof w:val="0"/>
                <w:sz w:val="26"/>
                <w:szCs w:val="26"/>
              </w:rPr>
            </w:pPr>
          </w:p>
        </w:tc>
      </w:tr>
      <w:tr w:rsidRPr="00CD0055" w:rsidR="006816EC" w:rsidTr="006816EC">
        <w:trPr>
          <w:jc w:val="center"/>
        </w:trPr>
        <w:tc>
          <w:tcPr>
            <w:tcW w:w="8820" w:type="dxa"/>
            <w:gridSpan w:val="3"/>
          </w:tcPr>
          <w:p w:rsidRPr="00CD0055" w:rsidR="006816EC" w:rsidRDefault="006816EC">
            <w:pPr>
              <w:rPr>
                <w:rFonts w:ascii="Arial (W1)" w:hAnsi="Arial (W1)"/>
                <w:b/>
                <w:bCs/>
                <w:noProof w:val="0"/>
                <w:sz w:val="26"/>
                <w:szCs w:val="26"/>
                <w:rtl/>
              </w:rPr>
            </w:pPr>
          </w:p>
          <w:p w:rsidRPr="001757C8" w:rsidR="006816EC" w:rsidP="001757C8" w:rsidRDefault="001757C8">
            <w:pPr>
              <w:rPr>
                <w:b/>
                <w:bCs/>
                <w:i/>
                <w:iCs/>
                <w:noProof w:val="0"/>
                <w:sz w:val="26"/>
                <w:szCs w:val="26"/>
                <w:rtl/>
              </w:rPr>
            </w:pPr>
            <w:r>
              <w:rPr>
                <w:rFonts w:hint="cs"/>
                <w:b/>
                <w:bCs/>
                <w:i/>
                <w:iCs/>
                <w:noProof w:val="0"/>
                <w:sz w:val="26"/>
                <w:szCs w:val="26"/>
                <w:rtl/>
              </w:rPr>
              <w:t xml:space="preserve">                                                               </w:t>
            </w:r>
            <w:r w:rsidRPr="001757C8" w:rsidR="006816EC">
              <w:rPr>
                <w:rFonts w:hint="cs"/>
                <w:b/>
                <w:bCs/>
                <w:i/>
                <w:iCs/>
                <w:noProof w:val="0"/>
                <w:sz w:val="26"/>
                <w:szCs w:val="26"/>
                <w:rtl/>
              </w:rPr>
              <w:t>נגד</w:t>
            </w:r>
          </w:p>
          <w:p w:rsidRPr="00CD0055" w:rsidR="006816EC" w:rsidRDefault="006816EC">
            <w:pPr>
              <w:rPr>
                <w:rFonts w:ascii="Arial (W1)" w:hAnsi="Arial (W1)"/>
                <w:b/>
                <w:bCs/>
                <w:noProof w:val="0"/>
                <w:sz w:val="26"/>
                <w:szCs w:val="26"/>
              </w:rPr>
            </w:pPr>
          </w:p>
        </w:tc>
      </w:tr>
      <w:tr w:rsidRPr="00CD0055" w:rsidR="006816EC" w:rsidTr="006816EC">
        <w:trPr>
          <w:jc w:val="center"/>
        </w:trPr>
        <w:tc>
          <w:tcPr>
            <w:tcW w:w="3249" w:type="dxa"/>
            <w:gridSpan w:val="2"/>
          </w:tcPr>
          <w:p w:rsidRPr="00CD0055" w:rsidR="006816EC" w:rsidRDefault="006816EC">
            <w:pPr>
              <w:rPr>
                <w:rFonts w:ascii="Arial (W1)" w:hAnsi="Arial (W1)"/>
                <w:b/>
                <w:bCs/>
                <w:noProof w:val="0"/>
                <w:sz w:val="26"/>
                <w:szCs w:val="26"/>
                <w:rtl/>
              </w:rPr>
            </w:pPr>
          </w:p>
          <w:p w:rsidR="001757C8" w:rsidP="001757C8" w:rsidRDefault="001757C8">
            <w:pPr>
              <w:rPr>
                <w:sz w:val="26"/>
                <w:szCs w:val="26"/>
                <w:rtl/>
              </w:rPr>
            </w:pPr>
          </w:p>
          <w:p w:rsidRPr="00CD0055" w:rsidR="006816EC" w:rsidP="001757C8" w:rsidRDefault="00D164E6">
            <w:pPr>
              <w:rPr>
                <w:rFonts w:ascii="Arial (W1)" w:hAnsi="Arial (W1)"/>
                <w:b/>
                <w:bCs/>
                <w:noProof w:val="0"/>
                <w:sz w:val="26"/>
                <w:szCs w:val="26"/>
              </w:rPr>
            </w:pPr>
            <w:sdt>
              <w:sdtPr>
                <w:rPr>
                  <w:rFonts w:hint="cs"/>
                  <w:sz w:val="26"/>
                  <w:szCs w:val="26"/>
                  <w:rtl/>
                </w:rPr>
                <w:alias w:val="1184"/>
                <w:tag w:val="1184"/>
                <w:id w:val="-910234160"/>
                <w:text w:multiLine="1"/>
              </w:sdtPr>
              <w:sdtEndPr/>
              <w:sdtContent>
                <w:r w:rsidR="001757C8">
                  <w:rPr>
                    <w:rFonts w:hint="cs"/>
                    <w:b/>
                    <w:bCs/>
                    <w:noProof w:val="0"/>
                    <w:sz w:val="26"/>
                    <w:szCs w:val="26"/>
                    <w:rtl/>
                  </w:rPr>
                  <w:t>הנתבעת</w:t>
                </w:r>
              </w:sdtContent>
            </w:sdt>
          </w:p>
        </w:tc>
        <w:tc>
          <w:tcPr>
            <w:tcW w:w="5571" w:type="dxa"/>
          </w:tcPr>
          <w:p w:rsidRPr="00CD0055" w:rsidR="006816EC" w:rsidP="001757C8" w:rsidRDefault="006816EC">
            <w:pPr>
              <w:spacing w:line="360" w:lineRule="auto"/>
              <w:rPr>
                <w:rFonts w:ascii="Arial (W1)" w:hAnsi="Arial (W1)"/>
                <w:b/>
                <w:bCs/>
                <w:noProof w:val="0"/>
                <w:sz w:val="26"/>
                <w:szCs w:val="26"/>
                <w:rtl/>
              </w:rPr>
            </w:pPr>
          </w:p>
          <w:p w:rsidR="00295DD1" w:rsidP="001757C8" w:rsidRDefault="00D164E6">
            <w:pPr>
              <w:spacing w:line="360" w:lineRule="auto"/>
              <w:rPr>
                <w:sz w:val="26"/>
                <w:szCs w:val="26"/>
                <w:rtl/>
              </w:rPr>
            </w:pPr>
            <w:sdt>
              <w:sdtPr>
                <w:rPr>
                  <w:rFonts w:hint="cs"/>
                  <w:sz w:val="26"/>
                  <w:szCs w:val="26"/>
                  <w:rtl/>
                </w:rPr>
                <w:alias w:val="1486"/>
                <w:tag w:val="1486"/>
                <w:id w:val="1487590763"/>
                <w:text w:multiLine="1"/>
              </w:sdtPr>
              <w:sdtEndPr/>
              <w:sdtContent>
                <w:r w:rsidR="001757C8">
                  <w:rPr>
                    <w:rFonts w:hint="cs"/>
                    <w:b/>
                    <w:bCs/>
                    <w:noProof w:val="0"/>
                    <w:sz w:val="26"/>
                    <w:szCs w:val="26"/>
                    <w:rtl/>
                  </w:rPr>
                  <w:t>המאגר הישראלי לביטוחי רכב "הפול"</w:t>
                </w:r>
              </w:sdtContent>
            </w:sdt>
          </w:p>
          <w:p w:rsidRPr="001757C8" w:rsidR="006816EC" w:rsidP="001757C8" w:rsidRDefault="00295DD1">
            <w:pPr>
              <w:spacing w:line="360" w:lineRule="auto"/>
              <w:rPr>
                <w:rFonts w:ascii="Arial (W1)" w:hAnsi="Arial (W1)"/>
                <w:noProof w:val="0"/>
                <w:sz w:val="26"/>
                <w:szCs w:val="26"/>
              </w:rPr>
            </w:pPr>
            <w:r w:rsidRPr="001757C8">
              <w:rPr>
                <w:rFonts w:hint="cs"/>
                <w:rtl/>
              </w:rPr>
              <w:t xml:space="preserve">ע"י ב"כ </w:t>
            </w:r>
            <w:r w:rsidR="001757C8">
              <w:rPr>
                <w:rFonts w:hint="cs"/>
                <w:rtl/>
              </w:rPr>
              <w:t>עוה"ד משה עבדי ואח'</w:t>
            </w:r>
          </w:p>
        </w:tc>
      </w:tr>
    </w:tbl>
    <w:p w:rsidR="006816EC" w:rsidP="006816EC" w:rsidRDefault="006816EC">
      <w:pPr>
        <w:suppressLineNumbers/>
        <w:rPr>
          <w:rFonts w:ascii="Arial (W1)" w:hAnsi="Arial (W1)"/>
          <w:sz w:val="28"/>
          <w:szCs w:val="28"/>
          <w:rtl/>
        </w:rPr>
      </w:pPr>
    </w:p>
    <w:p w:rsidR="006816EC" w:rsidP="003823DA" w:rsidRDefault="006816EC">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Pr="001757C8" w:rsidR="00694556" w:rsidRDefault="00005C8B">
            <w:pPr>
              <w:bidi w:val="0"/>
              <w:jc w:val="center"/>
              <w:rPr>
                <w:rFonts w:ascii="Arial" w:hAnsi="Arial"/>
                <w:b/>
                <w:bCs/>
                <w:i/>
                <w:iCs/>
                <w:noProof w:val="0"/>
                <w:sz w:val="32"/>
                <w:szCs w:val="32"/>
                <w:u w:val="single"/>
              </w:rPr>
            </w:pPr>
            <w:r w:rsidRPr="001757C8">
              <w:rPr>
                <w:rFonts w:ascii="Arial" w:hAnsi="Arial"/>
                <w:b/>
                <w:bCs/>
                <w:i/>
                <w:iCs/>
                <w:noProof w:val="0"/>
                <w:sz w:val="32"/>
                <w:szCs w:val="32"/>
                <w:u w:val="single"/>
                <w:rtl/>
              </w:rPr>
              <w:t>פסק דין</w:t>
            </w:r>
          </w:p>
        </w:tc>
      </w:tr>
    </w:tbl>
    <w:p w:rsidR="00694556" w:rsidRDefault="00694556">
      <w:pPr>
        <w:spacing w:line="360" w:lineRule="auto"/>
        <w:jc w:val="both"/>
        <w:rPr>
          <w:rFonts w:ascii="Arial" w:hAnsi="Arial"/>
          <w:noProof w:val="0"/>
          <w:rtl/>
        </w:rPr>
      </w:pPr>
    </w:p>
    <w:p w:rsidR="001757C8" w:rsidP="001757C8" w:rsidRDefault="001757C8">
      <w:pPr>
        <w:spacing w:line="360" w:lineRule="auto"/>
        <w:jc w:val="both"/>
        <w:rPr>
          <w:rtl/>
        </w:rPr>
      </w:pPr>
      <w:r>
        <w:rPr>
          <w:rFonts w:hint="cs"/>
          <w:b/>
          <w:bCs/>
          <w:u w:val="single"/>
          <w:rtl/>
        </w:rPr>
        <w:t>מבוא</w:t>
      </w:r>
    </w:p>
    <w:p w:rsidR="001757C8" w:rsidP="001757C8" w:rsidRDefault="001757C8">
      <w:pPr>
        <w:spacing w:line="360" w:lineRule="auto"/>
        <w:jc w:val="both"/>
        <w:rPr>
          <w:rtl/>
        </w:rPr>
      </w:pPr>
    </w:p>
    <w:p w:rsidR="001757C8" w:rsidP="00B45D11" w:rsidRDefault="00D14422">
      <w:pPr>
        <w:spacing w:line="360" w:lineRule="auto"/>
        <w:ind w:left="720" w:hanging="720"/>
        <w:jc w:val="both"/>
      </w:pPr>
      <w:bookmarkStart w:name="ABSTRACT_START" w:id="0"/>
      <w:bookmarkEnd w:id="0"/>
      <w:r>
        <w:rPr>
          <w:rFonts w:hint="cs"/>
          <w:rtl/>
        </w:rPr>
        <w:t>1.</w:t>
      </w:r>
      <w:r>
        <w:rPr>
          <w:rtl/>
        </w:rPr>
        <w:tab/>
      </w:r>
      <w:r w:rsidR="001757C8">
        <w:rPr>
          <w:rFonts w:hint="cs"/>
          <w:rtl/>
        </w:rPr>
        <w:t xml:space="preserve">התובע, יליד 1.8.1968, נפגע בשתי תאונות דרכים, </w:t>
      </w:r>
      <w:r w:rsidR="001757C8">
        <w:rPr>
          <w:rFonts w:hint="cs"/>
          <w:rtl/>
          <w:lang w:eastAsia="he-IL"/>
        </w:rPr>
        <w:t>כמשמען ב</w:t>
      </w:r>
      <w:r w:rsidRPr="0077463E" w:rsidR="001757C8">
        <w:rPr>
          <w:rtl/>
          <w:lang w:eastAsia="he-IL"/>
        </w:rPr>
        <w:t>חוק הפיצויים לנפגעי תאונות דרכים</w:t>
      </w:r>
      <w:r w:rsidRPr="0077463E" w:rsidR="001757C8">
        <w:rPr>
          <w:rFonts w:hint="cs"/>
          <w:rtl/>
          <w:lang w:eastAsia="he-IL"/>
        </w:rPr>
        <w:t xml:space="preserve"> </w:t>
      </w:r>
      <w:r w:rsidR="001757C8">
        <w:rPr>
          <w:rFonts w:hint="cs"/>
          <w:rtl/>
          <w:lang w:eastAsia="he-IL"/>
        </w:rPr>
        <w:t>התשל"ה – 1975 (להלן: "</w:t>
      </w:r>
      <w:r w:rsidRPr="00D14422" w:rsidR="001757C8">
        <w:rPr>
          <w:rFonts w:hint="cs"/>
          <w:b/>
          <w:bCs/>
          <w:rtl/>
          <w:lang w:eastAsia="he-IL"/>
        </w:rPr>
        <w:t>החוק</w:t>
      </w:r>
      <w:r w:rsidR="001757C8">
        <w:rPr>
          <w:rFonts w:hint="cs"/>
          <w:rtl/>
          <w:lang w:eastAsia="he-IL"/>
        </w:rPr>
        <w:t>")</w:t>
      </w:r>
      <w:r w:rsidR="001757C8">
        <w:rPr>
          <w:rFonts w:hint="cs"/>
          <w:rtl/>
        </w:rPr>
        <w:t xml:space="preserve">, האחת ביום 9.11.02 (להלן: </w:t>
      </w:r>
      <w:r w:rsidRPr="00D14422" w:rsidR="001757C8">
        <w:rPr>
          <w:rFonts w:hint="cs"/>
          <w:b/>
          <w:bCs/>
          <w:rtl/>
        </w:rPr>
        <w:t>"התאונה הראשונה"</w:t>
      </w:r>
      <w:r w:rsidR="001757C8">
        <w:rPr>
          <w:rFonts w:hint="cs"/>
          <w:rtl/>
        </w:rPr>
        <w:t xml:space="preserve">) והשניה ביום 15.09.10 (להלן: </w:t>
      </w:r>
      <w:r w:rsidRPr="00D14422" w:rsidR="001757C8">
        <w:rPr>
          <w:rFonts w:hint="cs"/>
          <w:b/>
          <w:bCs/>
          <w:rtl/>
        </w:rPr>
        <w:t>"התאונה השניה"</w:t>
      </w:r>
      <w:r w:rsidR="00FE7D2C">
        <w:rPr>
          <w:rFonts w:hint="cs"/>
          <w:rtl/>
        </w:rPr>
        <w:t xml:space="preserve"> או </w:t>
      </w:r>
      <w:r w:rsidR="00FE7D2C">
        <w:rPr>
          <w:rFonts w:hint="cs"/>
          <w:b/>
          <w:bCs/>
          <w:rtl/>
        </w:rPr>
        <w:t>"התאונה"</w:t>
      </w:r>
      <w:r w:rsidR="001757C8">
        <w:rPr>
          <w:rFonts w:hint="cs"/>
          <w:rtl/>
        </w:rPr>
        <w:t xml:space="preserve">). </w:t>
      </w:r>
    </w:p>
    <w:p w:rsidR="001757C8" w:rsidP="00B45D11" w:rsidRDefault="001757C8">
      <w:pPr>
        <w:pStyle w:val="ad"/>
        <w:spacing w:line="360" w:lineRule="auto"/>
        <w:jc w:val="both"/>
        <w:rPr>
          <w:rtl/>
        </w:rPr>
      </w:pPr>
    </w:p>
    <w:p w:rsidR="001757C8" w:rsidP="00FE7D2C" w:rsidRDefault="00B660EE">
      <w:pPr>
        <w:spacing w:line="360" w:lineRule="auto"/>
        <w:ind w:left="720" w:hanging="720"/>
        <w:jc w:val="both"/>
      </w:pPr>
      <w:r>
        <w:rPr>
          <w:rFonts w:hint="cs"/>
          <w:rtl/>
        </w:rPr>
        <w:t>2.</w:t>
      </w:r>
      <w:r>
        <w:rPr>
          <w:rtl/>
        </w:rPr>
        <w:tab/>
      </w:r>
      <w:r w:rsidR="001757C8">
        <w:rPr>
          <w:rFonts w:hint="cs"/>
          <w:rtl/>
        </w:rPr>
        <w:t>התביעה בגין התאונה הראשונה, אשר הוגשה כנגד סהר ציון חברה לביטוח בע"</w:t>
      </w:r>
      <w:r w:rsidR="00FE7D2C">
        <w:rPr>
          <w:rFonts w:hint="cs"/>
          <w:rtl/>
        </w:rPr>
        <w:t xml:space="preserve">מ ואבנר איגוד לביטוח נפגעי רכב, </w:t>
      </w:r>
      <w:r w:rsidR="001757C8">
        <w:rPr>
          <w:rFonts w:hint="cs"/>
          <w:rtl/>
        </w:rPr>
        <w:t>סולקה בפשרה בטרם התנהלו ההוכחות בתיק.</w:t>
      </w:r>
    </w:p>
    <w:p w:rsidR="001757C8" w:rsidP="00B45D11" w:rsidRDefault="001757C8">
      <w:pPr>
        <w:pStyle w:val="ad"/>
        <w:spacing w:line="360" w:lineRule="auto"/>
        <w:jc w:val="both"/>
        <w:rPr>
          <w:rtl/>
        </w:rPr>
      </w:pPr>
    </w:p>
    <w:p w:rsidR="001757C8" w:rsidP="00FE7D2C" w:rsidRDefault="00B660EE">
      <w:pPr>
        <w:spacing w:line="360" w:lineRule="auto"/>
        <w:ind w:left="720" w:hanging="720"/>
        <w:jc w:val="both"/>
      </w:pPr>
      <w:r>
        <w:rPr>
          <w:rFonts w:hint="cs"/>
          <w:rtl/>
        </w:rPr>
        <w:t>3.</w:t>
      </w:r>
      <w:r>
        <w:rPr>
          <w:rtl/>
        </w:rPr>
        <w:tab/>
      </w:r>
      <w:r w:rsidR="001757C8">
        <w:rPr>
          <w:rFonts w:hint="cs"/>
          <w:rtl/>
        </w:rPr>
        <w:t xml:space="preserve">התביעה השניה, אשר ארעה לתובע עת נהג על </w:t>
      </w:r>
      <w:r w:rsidR="00807572">
        <w:rPr>
          <w:rFonts w:hint="cs"/>
          <w:rtl/>
        </w:rPr>
        <w:t>הקטנוע</w:t>
      </w:r>
      <w:r w:rsidR="001757C8">
        <w:rPr>
          <w:rFonts w:hint="cs"/>
          <w:rtl/>
        </w:rPr>
        <w:t xml:space="preserve"> המבוטח על ידי המאגר הישראלי לביטוחי רכב- "הפול" (להלן: </w:t>
      </w:r>
      <w:r w:rsidR="00FE7D2C">
        <w:rPr>
          <w:rFonts w:hint="cs"/>
          <w:b/>
          <w:bCs/>
          <w:rtl/>
        </w:rPr>
        <w:t>"הנתבעת"</w:t>
      </w:r>
      <w:r w:rsidR="001757C8">
        <w:rPr>
          <w:rFonts w:hint="cs"/>
          <w:rtl/>
        </w:rPr>
        <w:t xml:space="preserve">), הוכרה על ידי המוסד לביטוח לאומי (להלן: </w:t>
      </w:r>
      <w:r w:rsidRPr="00B660EE" w:rsidR="001757C8">
        <w:rPr>
          <w:rFonts w:hint="cs"/>
          <w:b/>
          <w:bCs/>
          <w:rtl/>
        </w:rPr>
        <w:t>"המל"ל"</w:t>
      </w:r>
      <w:r w:rsidR="00807572">
        <w:rPr>
          <w:rFonts w:hint="cs"/>
          <w:rtl/>
        </w:rPr>
        <w:t>) כתאונת עבודה ונכותו של התובע נקבעה על ידי המל"ל.</w:t>
      </w:r>
    </w:p>
    <w:p w:rsidR="001757C8" w:rsidP="00B45D11" w:rsidRDefault="001757C8">
      <w:pPr>
        <w:pStyle w:val="ad"/>
        <w:spacing w:line="360" w:lineRule="auto"/>
        <w:jc w:val="both"/>
        <w:rPr>
          <w:rtl/>
        </w:rPr>
      </w:pPr>
    </w:p>
    <w:p w:rsidR="001757C8" w:rsidP="00B45D11" w:rsidRDefault="001757C8">
      <w:pPr>
        <w:pStyle w:val="ad"/>
        <w:spacing w:line="360" w:lineRule="auto"/>
        <w:jc w:val="both"/>
        <w:rPr>
          <w:rtl/>
        </w:rPr>
      </w:pPr>
      <w:r>
        <w:rPr>
          <w:rFonts w:hint="cs"/>
          <w:rtl/>
        </w:rPr>
        <w:t xml:space="preserve">משכך,  הדיון בתביעה זו התנהל במתכונת </w:t>
      </w:r>
      <w:r w:rsidRPr="00E63FD4">
        <w:rPr>
          <w:rtl/>
        </w:rPr>
        <w:t>סעיף 6 ב'</w:t>
      </w:r>
      <w:r w:rsidRPr="00E63FD4">
        <w:rPr>
          <w:rFonts w:hint="cs"/>
          <w:rtl/>
        </w:rPr>
        <w:t xml:space="preserve"> ל</w:t>
      </w:r>
      <w:r w:rsidRPr="00E63FD4">
        <w:rPr>
          <w:rFonts w:hint="eastAsia"/>
          <w:rtl/>
        </w:rPr>
        <w:t>חוק</w:t>
      </w:r>
      <w:r>
        <w:rPr>
          <w:rFonts w:hint="cs"/>
          <w:rtl/>
        </w:rPr>
        <w:t>.</w:t>
      </w:r>
    </w:p>
    <w:p w:rsidR="001757C8" w:rsidP="00B45D11" w:rsidRDefault="001757C8">
      <w:pPr>
        <w:spacing w:line="360" w:lineRule="auto"/>
        <w:jc w:val="both"/>
        <w:rPr>
          <w:b/>
          <w:bCs/>
          <w:rtl/>
        </w:rPr>
      </w:pPr>
    </w:p>
    <w:p w:rsidRPr="00B660EE" w:rsidR="001757C8" w:rsidP="00B45D11" w:rsidRDefault="00B660EE">
      <w:pPr>
        <w:spacing w:line="360" w:lineRule="auto"/>
        <w:ind w:left="720" w:hanging="720"/>
        <w:jc w:val="both"/>
        <w:rPr>
          <w:b/>
          <w:bCs/>
        </w:rPr>
      </w:pPr>
      <w:bookmarkStart w:name="ABSTRACT_END" w:id="1"/>
      <w:bookmarkEnd w:id="1"/>
      <w:r>
        <w:rPr>
          <w:rFonts w:hint="cs"/>
          <w:rtl/>
        </w:rPr>
        <w:t>4.</w:t>
      </w:r>
      <w:r>
        <w:rPr>
          <w:rtl/>
        </w:rPr>
        <w:tab/>
      </w:r>
      <w:r w:rsidR="001757C8">
        <w:rPr>
          <w:rFonts w:hint="cs"/>
          <w:rtl/>
        </w:rPr>
        <w:t>הצדדים אינם חלוקים בשאלת החבות והכיסוי הביטוחי ומכאן שהמחלוקת נסבה בשאלת גובה הנזק בלבד.</w:t>
      </w:r>
    </w:p>
    <w:p w:rsidR="001757C8" w:rsidP="00B45D11" w:rsidRDefault="001757C8">
      <w:pPr>
        <w:pStyle w:val="ad"/>
        <w:spacing w:line="360" w:lineRule="auto"/>
        <w:jc w:val="both"/>
        <w:rPr>
          <w:b/>
          <w:bCs/>
        </w:rPr>
      </w:pPr>
    </w:p>
    <w:p w:rsidRPr="00B660EE" w:rsidR="001757C8" w:rsidP="00807572" w:rsidRDefault="00B660EE">
      <w:pPr>
        <w:spacing w:line="360" w:lineRule="auto"/>
        <w:ind w:left="720" w:hanging="720"/>
        <w:jc w:val="both"/>
        <w:rPr>
          <w:b/>
          <w:bCs/>
        </w:rPr>
      </w:pPr>
      <w:r>
        <w:rPr>
          <w:rFonts w:hint="cs"/>
          <w:rtl/>
        </w:rPr>
        <w:lastRenderedPageBreak/>
        <w:t>5.</w:t>
      </w:r>
      <w:r>
        <w:rPr>
          <w:rtl/>
        </w:rPr>
        <w:tab/>
      </w:r>
      <w:r w:rsidR="001757C8">
        <w:rPr>
          <w:rFonts w:hint="cs"/>
          <w:rtl/>
        </w:rPr>
        <w:t>מטעם התובע העידו הוא עצמו וגיסו מר ל.ב. תצהירו של רו"ח של התובע, מר יהודה מזרחי, הוגש. כן הוגש תיק מוצגים.</w:t>
      </w:r>
    </w:p>
    <w:p w:rsidR="001757C8" w:rsidP="00B45D11" w:rsidRDefault="001757C8">
      <w:pPr>
        <w:pStyle w:val="ad"/>
        <w:spacing w:line="360" w:lineRule="auto"/>
        <w:jc w:val="both"/>
        <w:rPr>
          <w:rtl/>
        </w:rPr>
      </w:pPr>
    </w:p>
    <w:p w:rsidR="001757C8" w:rsidP="00807572" w:rsidRDefault="001757C8">
      <w:pPr>
        <w:pStyle w:val="ad"/>
        <w:spacing w:line="360" w:lineRule="auto"/>
        <w:jc w:val="both"/>
        <w:rPr>
          <w:b/>
          <w:bCs/>
          <w:rtl/>
        </w:rPr>
      </w:pPr>
      <w:r>
        <w:rPr>
          <w:rFonts w:hint="cs"/>
          <w:rtl/>
        </w:rPr>
        <w:t>מטעם הנתבעת הוגשה חוות דעת כלכלית של רו"ח אביזמל. כן הוגש תיק מוצגים.</w:t>
      </w:r>
    </w:p>
    <w:p w:rsidRPr="00807572" w:rsidR="00807572" w:rsidP="00807572" w:rsidRDefault="00807572">
      <w:pPr>
        <w:spacing w:line="360" w:lineRule="auto"/>
        <w:jc w:val="both"/>
        <w:rPr>
          <w:rtl/>
        </w:rPr>
      </w:pPr>
    </w:p>
    <w:p w:rsidRPr="00807572" w:rsidR="00807572" w:rsidP="00807572" w:rsidRDefault="00807572">
      <w:pPr>
        <w:spacing w:line="360" w:lineRule="auto"/>
        <w:ind w:left="720"/>
        <w:jc w:val="both"/>
        <w:rPr>
          <w:rtl/>
        </w:rPr>
      </w:pPr>
      <w:r w:rsidRPr="00807572">
        <w:rPr>
          <w:rFonts w:hint="cs"/>
          <w:rtl/>
        </w:rPr>
        <w:t xml:space="preserve">הצדדים הסכימו על הגשת </w:t>
      </w:r>
      <w:r w:rsidR="00FE7D2C">
        <w:rPr>
          <w:rFonts w:hint="cs"/>
          <w:rtl/>
        </w:rPr>
        <w:t>תצהיר ו</w:t>
      </w:r>
      <w:r w:rsidRPr="00807572">
        <w:rPr>
          <w:rFonts w:hint="cs"/>
          <w:rtl/>
        </w:rPr>
        <w:t>חוות דעת רואי החשבון ללא חקירתם ותוך שהם התייחסו אליהן בסיכומים.</w:t>
      </w:r>
    </w:p>
    <w:p w:rsidR="001757C8" w:rsidP="00B45D11" w:rsidRDefault="001757C8">
      <w:pPr>
        <w:spacing w:line="360" w:lineRule="auto"/>
        <w:jc w:val="both"/>
        <w:rPr>
          <w:rtl/>
        </w:rPr>
      </w:pPr>
    </w:p>
    <w:p w:rsidR="001757C8" w:rsidP="00B45D11" w:rsidRDefault="001757C8">
      <w:pPr>
        <w:spacing w:line="360" w:lineRule="auto"/>
        <w:jc w:val="both"/>
        <w:rPr>
          <w:rtl/>
        </w:rPr>
      </w:pPr>
      <w:r>
        <w:rPr>
          <w:rFonts w:hint="cs"/>
          <w:b/>
          <w:bCs/>
          <w:u w:val="single"/>
          <w:rtl/>
        </w:rPr>
        <w:t>הפגיעה והנכות</w:t>
      </w:r>
    </w:p>
    <w:p w:rsidR="001757C8" w:rsidP="00B45D11" w:rsidRDefault="001757C8">
      <w:pPr>
        <w:spacing w:line="360" w:lineRule="auto"/>
        <w:jc w:val="both"/>
        <w:rPr>
          <w:rtl/>
        </w:rPr>
      </w:pPr>
    </w:p>
    <w:p w:rsidR="001757C8" w:rsidP="00B45D11" w:rsidRDefault="00B660EE">
      <w:pPr>
        <w:spacing w:line="360" w:lineRule="auto"/>
        <w:ind w:left="720" w:hanging="720"/>
        <w:jc w:val="both"/>
      </w:pPr>
      <w:r>
        <w:rPr>
          <w:rFonts w:hint="cs"/>
          <w:rtl/>
        </w:rPr>
        <w:t>6.</w:t>
      </w:r>
      <w:r>
        <w:rPr>
          <w:rtl/>
        </w:rPr>
        <w:tab/>
      </w:r>
      <w:r w:rsidR="001757C8">
        <w:rPr>
          <w:rFonts w:hint="cs"/>
          <w:rtl/>
        </w:rPr>
        <w:t xml:space="preserve">ממקום התאונה השניה הובהל התובע לבית חולים תל השומר. בדיקת  </w:t>
      </w:r>
      <w:r w:rsidR="001757C8">
        <w:rPr>
          <w:rFonts w:hint="cs"/>
        </w:rPr>
        <w:t>CT</w:t>
      </w:r>
      <w:r w:rsidR="001757C8">
        <w:rPr>
          <w:rFonts w:hint="cs"/>
          <w:rtl/>
        </w:rPr>
        <w:t xml:space="preserve"> שבוצעה, הדגימה שברים בצלעות מימין, שבר פתוח של הרדיוס והאולנה הדיסטליים מימין, שבר של עצם הפיבולה מימין וחשד לפריקה של אצבע 5 ברגל ימין.</w:t>
      </w:r>
      <w:r w:rsidR="001757C8">
        <w:rPr>
          <w:rFonts w:hint="cs"/>
        </w:rPr>
        <w:t xml:space="preserve"> </w:t>
      </w:r>
      <w:r w:rsidR="001757C8">
        <w:rPr>
          <w:rFonts w:hint="cs"/>
          <w:rtl/>
        </w:rPr>
        <w:t xml:space="preserve">שבר האמה הדיסטלית קובעה במקבע חיצוני וקירשנר לשורש כף היד. </w:t>
      </w:r>
    </w:p>
    <w:p w:rsidR="001757C8" w:rsidP="00B45D11" w:rsidRDefault="001757C8">
      <w:pPr>
        <w:pStyle w:val="ad"/>
        <w:spacing w:line="360" w:lineRule="auto"/>
        <w:jc w:val="both"/>
      </w:pPr>
    </w:p>
    <w:p w:rsidRPr="00530685" w:rsidR="001757C8" w:rsidP="00B45D11" w:rsidRDefault="00B660EE">
      <w:pPr>
        <w:spacing w:line="360" w:lineRule="auto"/>
        <w:ind w:left="720" w:hanging="720"/>
        <w:jc w:val="both"/>
      </w:pPr>
      <w:r>
        <w:rPr>
          <w:rFonts w:hint="cs"/>
          <w:rtl/>
        </w:rPr>
        <w:t>7.</w:t>
      </w:r>
      <w:r>
        <w:rPr>
          <w:rtl/>
        </w:rPr>
        <w:tab/>
      </w:r>
      <w:r w:rsidR="001757C8">
        <w:rPr>
          <w:rFonts w:hint="cs"/>
          <w:rtl/>
        </w:rPr>
        <w:t xml:space="preserve">ביום 23.9.10, אושפז התובע בשנית לצורך המרת המקבע החיצוני בפנימי. במהלך הניתוח נצפה השבר עם תזוזה וולארית ומרכיב תוך פירקי עם מעורבות </w:t>
      </w:r>
      <w:r w:rsidR="001757C8">
        <w:rPr>
          <w:rFonts w:hint="cs"/>
        </w:rPr>
        <w:t>DRUJ</w:t>
      </w:r>
      <w:r w:rsidR="001757C8">
        <w:rPr>
          <w:rFonts w:hint="cs"/>
          <w:rtl/>
        </w:rPr>
        <w:t>. בוצעה רדוקציה פתוחה תחת שיקוף והוכנסה פלטה.</w:t>
      </w:r>
    </w:p>
    <w:p w:rsidR="001757C8" w:rsidP="00B45D11" w:rsidRDefault="001757C8">
      <w:pPr>
        <w:pStyle w:val="ad"/>
        <w:spacing w:line="360" w:lineRule="auto"/>
        <w:jc w:val="both"/>
      </w:pPr>
    </w:p>
    <w:p w:rsidR="001757C8" w:rsidP="00B45D11" w:rsidRDefault="00B660EE">
      <w:pPr>
        <w:spacing w:line="360" w:lineRule="auto"/>
        <w:ind w:left="720" w:hanging="720"/>
        <w:jc w:val="both"/>
      </w:pPr>
      <w:r>
        <w:rPr>
          <w:rFonts w:hint="cs"/>
          <w:rtl/>
        </w:rPr>
        <w:t>8.</w:t>
      </w:r>
      <w:r>
        <w:rPr>
          <w:rtl/>
        </w:rPr>
        <w:tab/>
      </w:r>
      <w:r w:rsidR="001757C8">
        <w:rPr>
          <w:rFonts w:hint="cs"/>
          <w:rtl/>
        </w:rPr>
        <w:t>כאמור, התאונה הוכרה כתאונת עבודה והמל"ל קבע את נכותו הרפואית של התובע בשיעור של 69.22% לפי הפירוט כדלקמן:</w:t>
      </w:r>
    </w:p>
    <w:p w:rsidR="001757C8" w:rsidP="00B45D11" w:rsidRDefault="001757C8">
      <w:pPr>
        <w:pStyle w:val="ad"/>
        <w:spacing w:line="360" w:lineRule="auto"/>
        <w:jc w:val="both"/>
        <w:rPr>
          <w:rtl/>
        </w:rPr>
      </w:pPr>
    </w:p>
    <w:p w:rsidR="001757C8" w:rsidP="00B45D11" w:rsidRDefault="001757C8">
      <w:pPr>
        <w:pStyle w:val="ad"/>
        <w:numPr>
          <w:ilvl w:val="0"/>
          <w:numId w:val="3"/>
        </w:numPr>
        <w:spacing w:line="360" w:lineRule="auto"/>
        <w:jc w:val="both"/>
      </w:pPr>
      <w:r>
        <w:rPr>
          <w:rFonts w:hint="cs"/>
          <w:rtl/>
        </w:rPr>
        <w:t xml:space="preserve">50%  לפי סעיף 31 (2)א' </w:t>
      </w:r>
      <w:r>
        <w:rPr>
          <w:rFonts w:hint="cs"/>
        </w:rPr>
        <w:t>II</w:t>
      </w:r>
      <w:r>
        <w:rPr>
          <w:rFonts w:hint="cs"/>
          <w:rtl/>
        </w:rPr>
        <w:t xml:space="preserve">- </w:t>
      </w:r>
      <w:r>
        <w:rPr>
          <w:rFonts w:hint="cs"/>
        </w:rPr>
        <w:t xml:space="preserve">III </w:t>
      </w:r>
      <w:r>
        <w:rPr>
          <w:rFonts w:hint="cs"/>
          <w:rtl/>
        </w:rPr>
        <w:t>ׁ</w:t>
      </w:r>
      <w:r>
        <w:rPr>
          <w:rFonts w:hint="cs"/>
        </w:rPr>
        <w:t xml:space="preserve"> </w:t>
      </w:r>
      <w:r>
        <w:rPr>
          <w:rFonts w:hint="cs"/>
          <w:rtl/>
        </w:rPr>
        <w:t xml:space="preserve">ׁ(מותאם) לתקנות המל"ל (להלן: </w:t>
      </w:r>
      <w:r w:rsidRPr="00B660EE">
        <w:rPr>
          <w:rFonts w:hint="cs"/>
          <w:b/>
          <w:bCs/>
          <w:rtl/>
        </w:rPr>
        <w:t>"התקנות"</w:t>
      </w:r>
      <w:r>
        <w:rPr>
          <w:rFonts w:hint="cs"/>
          <w:rtl/>
        </w:rPr>
        <w:t>), בגין הפגיעה בפלקסוס הבריכאלי מימין בצורה בינונית.</w:t>
      </w:r>
    </w:p>
    <w:p w:rsidR="001757C8" w:rsidP="00B45D11" w:rsidRDefault="001757C8">
      <w:pPr>
        <w:pStyle w:val="ad"/>
        <w:numPr>
          <w:ilvl w:val="0"/>
          <w:numId w:val="3"/>
        </w:numPr>
        <w:spacing w:line="360" w:lineRule="auto"/>
        <w:jc w:val="both"/>
      </w:pPr>
      <w:r>
        <w:rPr>
          <w:rFonts w:hint="cs"/>
          <w:rtl/>
        </w:rPr>
        <w:t>5% לפי סעיף 34 (א)(ב) (מותאם) לתקנות, בגין נכות נפשית.</w:t>
      </w:r>
    </w:p>
    <w:p w:rsidR="001757C8" w:rsidP="00B45D11" w:rsidRDefault="001757C8">
      <w:pPr>
        <w:pStyle w:val="ad"/>
        <w:numPr>
          <w:ilvl w:val="0"/>
          <w:numId w:val="3"/>
        </w:numPr>
        <w:spacing w:line="360" w:lineRule="auto"/>
        <w:jc w:val="both"/>
      </w:pPr>
      <w:r>
        <w:rPr>
          <w:rFonts w:hint="cs"/>
          <w:rtl/>
        </w:rPr>
        <w:t>10% לפי סעיף 75 (1) ב' לתקנות, בגין צלקות.</w:t>
      </w:r>
    </w:p>
    <w:p w:rsidR="001757C8" w:rsidP="00B45D11" w:rsidRDefault="001757C8">
      <w:pPr>
        <w:pStyle w:val="ad"/>
        <w:numPr>
          <w:ilvl w:val="0"/>
          <w:numId w:val="3"/>
        </w:numPr>
        <w:spacing w:line="360" w:lineRule="auto"/>
        <w:jc w:val="both"/>
      </w:pPr>
      <w:r>
        <w:rPr>
          <w:rFonts w:hint="cs"/>
          <w:rtl/>
        </w:rPr>
        <w:t>20% לפי סעיף 41 (10) ז' לתקנות, בגין הגבלה בסיבוב האמה.</w:t>
      </w:r>
    </w:p>
    <w:p w:rsidR="001757C8" w:rsidP="00B45D11" w:rsidRDefault="001757C8">
      <w:pPr>
        <w:pStyle w:val="ad"/>
        <w:numPr>
          <w:ilvl w:val="0"/>
          <w:numId w:val="3"/>
        </w:numPr>
        <w:spacing w:line="360" w:lineRule="auto"/>
        <w:jc w:val="both"/>
      </w:pPr>
      <w:r>
        <w:rPr>
          <w:rFonts w:hint="cs"/>
          <w:rtl/>
        </w:rPr>
        <w:t>10% לפי סעיף 35 (1) ב'  לתקנות, בגין הגבלה בתנועות שורש כף יד ימין.</w:t>
      </w:r>
    </w:p>
    <w:p w:rsidR="001757C8" w:rsidP="00B45D11" w:rsidRDefault="001757C8">
      <w:pPr>
        <w:spacing w:line="360" w:lineRule="auto"/>
        <w:jc w:val="both"/>
        <w:rPr>
          <w:rtl/>
        </w:rPr>
      </w:pPr>
    </w:p>
    <w:p w:rsidR="001757C8" w:rsidP="00807572" w:rsidRDefault="00B660EE">
      <w:pPr>
        <w:pStyle w:val="ad"/>
        <w:spacing w:line="360" w:lineRule="auto"/>
        <w:ind w:hanging="720"/>
        <w:jc w:val="both"/>
        <w:rPr>
          <w:rtl/>
        </w:rPr>
      </w:pPr>
      <w:r>
        <w:rPr>
          <w:rFonts w:hint="cs"/>
          <w:rtl/>
        </w:rPr>
        <w:t>9.</w:t>
      </w:r>
      <w:r>
        <w:rPr>
          <w:rtl/>
        </w:rPr>
        <w:tab/>
      </w:r>
      <w:r w:rsidR="001757C8">
        <w:rPr>
          <w:rFonts w:hint="cs"/>
          <w:rtl/>
        </w:rPr>
        <w:t xml:space="preserve">כן מצא המל"ל להפעיל בעניינו של התובע את תקנה 15, כך שהמל"ל קבע את נכותו הצמיתה של התובע כתוצאה מהתאונה </w:t>
      </w:r>
      <w:r w:rsidR="00807572">
        <w:rPr>
          <w:rFonts w:hint="cs"/>
          <w:rtl/>
        </w:rPr>
        <w:t>בשיעור של 100% ועל פי קביעה זו הוא גם משלם גמלאות.</w:t>
      </w:r>
    </w:p>
    <w:p w:rsidR="001757C8" w:rsidP="00B45D11" w:rsidRDefault="001757C8">
      <w:pPr>
        <w:spacing w:line="360" w:lineRule="auto"/>
        <w:jc w:val="both"/>
        <w:rPr>
          <w:rtl/>
        </w:rPr>
      </w:pPr>
      <w:r>
        <w:rPr>
          <w:rFonts w:hint="cs"/>
          <w:rtl/>
        </w:rPr>
        <w:tab/>
      </w:r>
    </w:p>
    <w:p w:rsidR="00FF3007" w:rsidP="00B45D11" w:rsidRDefault="00FF3007">
      <w:pPr>
        <w:spacing w:line="360" w:lineRule="auto"/>
        <w:jc w:val="both"/>
        <w:rPr>
          <w:b/>
          <w:bCs/>
          <w:u w:val="single"/>
          <w:rtl/>
        </w:rPr>
      </w:pPr>
      <w:r>
        <w:rPr>
          <w:rFonts w:hint="cs"/>
          <w:b/>
          <w:bCs/>
          <w:u w:val="single"/>
          <w:rtl/>
        </w:rPr>
        <w:lastRenderedPageBreak/>
        <w:t xml:space="preserve">מצב רפואי קודם </w:t>
      </w:r>
    </w:p>
    <w:p w:rsidR="00FF3007" w:rsidP="00B45D11" w:rsidRDefault="00FF3007">
      <w:pPr>
        <w:spacing w:line="360" w:lineRule="auto"/>
        <w:jc w:val="both"/>
        <w:rPr>
          <w:b/>
          <w:bCs/>
          <w:u w:val="single"/>
          <w:rtl/>
        </w:rPr>
      </w:pPr>
    </w:p>
    <w:p w:rsidR="00FF3007" w:rsidP="008132FA" w:rsidRDefault="00FF3007">
      <w:pPr>
        <w:spacing w:line="360" w:lineRule="auto"/>
        <w:ind w:left="720" w:hanging="720"/>
        <w:jc w:val="both"/>
        <w:rPr>
          <w:rtl/>
        </w:rPr>
      </w:pPr>
      <w:r>
        <w:rPr>
          <w:rFonts w:hint="cs"/>
          <w:rtl/>
        </w:rPr>
        <w:t xml:space="preserve">10. </w:t>
      </w:r>
      <w:r>
        <w:rPr>
          <w:rFonts w:hint="cs"/>
          <w:rtl/>
        </w:rPr>
        <w:tab/>
        <w:t xml:space="preserve">התובע סובל ממחלה </w:t>
      </w:r>
      <w:r>
        <w:rPr>
          <w:rFonts w:hint="cs"/>
        </w:rPr>
        <w:t>FMF</w:t>
      </w:r>
      <w:r>
        <w:rPr>
          <w:rFonts w:hint="cs"/>
          <w:rtl/>
        </w:rPr>
        <w:t xml:space="preserve"> ש</w:t>
      </w:r>
      <w:r w:rsidR="0075516F">
        <w:rPr>
          <w:rFonts w:hint="cs"/>
          <w:rtl/>
        </w:rPr>
        <w:t>מטופלת ב</w:t>
      </w:r>
      <w:r w:rsidR="008132FA">
        <w:rPr>
          <w:rFonts w:hint="cs"/>
          <w:rtl/>
        </w:rPr>
        <w:t>ק</w:t>
      </w:r>
      <w:r w:rsidR="0075516F">
        <w:rPr>
          <w:rFonts w:hint="cs"/>
          <w:rtl/>
        </w:rPr>
        <w:t>ול</w:t>
      </w:r>
      <w:r w:rsidR="008132FA">
        <w:rPr>
          <w:rFonts w:hint="cs"/>
          <w:rtl/>
        </w:rPr>
        <w:t>כ</w:t>
      </w:r>
      <w:r w:rsidR="0075516F">
        <w:rPr>
          <w:rFonts w:hint="cs"/>
          <w:rtl/>
        </w:rPr>
        <w:t>יצין, מכליה אחת מלידה ומאוטם שריר הלב שבעקבותיו עבר מספר צינתורים ו</w:t>
      </w:r>
      <w:r w:rsidR="00FE7D2C">
        <w:rPr>
          <w:rFonts w:hint="cs"/>
          <w:rtl/>
        </w:rPr>
        <w:t xml:space="preserve">הוא </w:t>
      </w:r>
      <w:r w:rsidR="0075516F">
        <w:rPr>
          <w:rFonts w:hint="cs"/>
          <w:rtl/>
        </w:rPr>
        <w:t>מטופל תרופתית.</w:t>
      </w:r>
    </w:p>
    <w:p w:rsidR="0075516F" w:rsidP="0075516F" w:rsidRDefault="0075516F">
      <w:pPr>
        <w:spacing w:line="360" w:lineRule="auto"/>
        <w:ind w:left="720" w:hanging="720"/>
        <w:jc w:val="both"/>
        <w:rPr>
          <w:rtl/>
        </w:rPr>
      </w:pPr>
    </w:p>
    <w:p w:rsidR="0075516F" w:rsidP="00FE7D2C" w:rsidRDefault="0075516F">
      <w:pPr>
        <w:spacing w:line="360" w:lineRule="auto"/>
        <w:ind w:left="720" w:hanging="720"/>
        <w:jc w:val="both"/>
        <w:rPr>
          <w:rtl/>
        </w:rPr>
      </w:pPr>
      <w:r>
        <w:rPr>
          <w:rFonts w:hint="cs"/>
          <w:rtl/>
        </w:rPr>
        <w:t>11.</w:t>
      </w:r>
      <w:r>
        <w:rPr>
          <w:rFonts w:hint="cs"/>
          <w:rtl/>
        </w:rPr>
        <w:tab/>
        <w:t>לבקשת הנתבעת מונה פרופ' צבי ורד כמומחה בתחום הקרדי</w:t>
      </w:r>
      <w:r w:rsidR="00FE7D2C">
        <w:rPr>
          <w:rFonts w:hint="cs"/>
          <w:rtl/>
        </w:rPr>
        <w:t>ולוג</w:t>
      </w:r>
      <w:r>
        <w:rPr>
          <w:rFonts w:hint="cs"/>
          <w:rtl/>
        </w:rPr>
        <w:t>י מטעם בית המשפט.</w:t>
      </w:r>
    </w:p>
    <w:p w:rsidR="0075516F" w:rsidP="0075516F" w:rsidRDefault="0075516F">
      <w:pPr>
        <w:spacing w:line="360" w:lineRule="auto"/>
        <w:ind w:left="720" w:hanging="720"/>
        <w:jc w:val="both"/>
        <w:rPr>
          <w:rtl/>
        </w:rPr>
      </w:pPr>
    </w:p>
    <w:p w:rsidR="0075516F" w:rsidP="00FE7D2C" w:rsidRDefault="008132FA">
      <w:pPr>
        <w:spacing w:line="360" w:lineRule="auto"/>
        <w:ind w:left="720" w:hanging="720"/>
        <w:jc w:val="both"/>
        <w:rPr>
          <w:rtl/>
        </w:rPr>
      </w:pPr>
      <w:r>
        <w:rPr>
          <w:rFonts w:hint="cs"/>
          <w:rtl/>
        </w:rPr>
        <w:t>12.</w:t>
      </w:r>
      <w:r>
        <w:rPr>
          <w:rFonts w:hint="cs"/>
          <w:rtl/>
        </w:rPr>
        <w:tab/>
        <w:t>על פי חוות הדעת של פרופ' ורד</w:t>
      </w:r>
      <w:r w:rsidR="00FE7D2C">
        <w:rPr>
          <w:rFonts w:hint="cs"/>
          <w:rtl/>
        </w:rPr>
        <w:t>,</w:t>
      </w:r>
      <w:r>
        <w:rPr>
          <w:rFonts w:hint="cs"/>
          <w:rtl/>
        </w:rPr>
        <w:t xml:space="preserve"> מיום 20.11.13</w:t>
      </w:r>
      <w:r w:rsidR="00FE7D2C">
        <w:rPr>
          <w:rFonts w:hint="cs"/>
          <w:rtl/>
        </w:rPr>
        <w:t>,</w:t>
      </w:r>
      <w:r>
        <w:rPr>
          <w:rFonts w:hint="cs"/>
          <w:rtl/>
        </w:rPr>
        <w:t xml:space="preserve"> התובע סובל </w:t>
      </w:r>
      <w:r w:rsidR="00812C59">
        <w:rPr>
          <w:rFonts w:hint="cs"/>
          <w:rtl/>
        </w:rPr>
        <w:t xml:space="preserve">מגורמי סיכון למחלה כלילית </w:t>
      </w:r>
      <w:r w:rsidR="00FE7D2C">
        <w:rPr>
          <w:rFonts w:hint="cs"/>
          <w:rtl/>
        </w:rPr>
        <w:t xml:space="preserve">ובשנת 2007 </w:t>
      </w:r>
      <w:r w:rsidR="00812C59">
        <w:rPr>
          <w:rFonts w:hint="cs"/>
          <w:rtl/>
        </w:rPr>
        <w:t xml:space="preserve">סבל מאוטם קדמי נרחב של </w:t>
      </w:r>
      <w:r>
        <w:rPr>
          <w:rFonts w:hint="cs"/>
          <w:rtl/>
        </w:rPr>
        <w:t>שריר הלב</w:t>
      </w:r>
      <w:r w:rsidR="00812C59">
        <w:rPr>
          <w:rFonts w:hint="cs"/>
          <w:rtl/>
        </w:rPr>
        <w:t>. את מצבו הלבבי בעת הבדיקה הגדיר</w:t>
      </w:r>
      <w:r w:rsidR="00FE7D2C">
        <w:rPr>
          <w:rFonts w:hint="cs"/>
          <w:rtl/>
        </w:rPr>
        <w:t xml:space="preserve"> המומחה </w:t>
      </w:r>
      <w:r w:rsidR="00812C59">
        <w:rPr>
          <w:rFonts w:hint="cs"/>
          <w:rtl/>
        </w:rPr>
        <w:t xml:space="preserve"> כמצב לאחר אוטם שריר הלב עם ירידה בינונית בתפקוד חדר שמאל. יחד עם זאת ציין המומחה כי התובע אינו מוגבל בפעילות גופנית</w:t>
      </w:r>
      <w:r w:rsidR="009B30CF">
        <w:rPr>
          <w:rFonts w:hint="cs"/>
          <w:rtl/>
        </w:rPr>
        <w:t>,</w:t>
      </w:r>
      <w:r w:rsidR="00812C59">
        <w:rPr>
          <w:rFonts w:hint="cs"/>
          <w:rtl/>
        </w:rPr>
        <w:t xml:space="preserve"> </w:t>
      </w:r>
      <w:r w:rsidR="004E36E0">
        <w:rPr>
          <w:rFonts w:hint="cs"/>
          <w:rtl/>
        </w:rPr>
        <w:t xml:space="preserve">למעט עבודה הכרוכה במאמץ פיזי </w:t>
      </w:r>
      <w:r w:rsidR="009B30CF">
        <w:rPr>
          <w:rFonts w:hint="cs"/>
          <w:rtl/>
        </w:rPr>
        <w:t xml:space="preserve">קשה, </w:t>
      </w:r>
      <w:r w:rsidR="00812C59">
        <w:rPr>
          <w:rFonts w:hint="cs"/>
          <w:rtl/>
        </w:rPr>
        <w:t>ועל כן מצבו מתאים ל</w:t>
      </w:r>
      <w:r>
        <w:rPr>
          <w:rFonts w:hint="cs"/>
          <w:rtl/>
        </w:rPr>
        <w:t xml:space="preserve">דרגה תפקודית ראשונה, המזכה אותו בנכות של 25% נכות לפי סעיף </w:t>
      </w:r>
      <w:r w:rsidR="00DD4605">
        <w:rPr>
          <w:rFonts w:hint="cs"/>
          <w:rtl/>
        </w:rPr>
        <w:t xml:space="preserve">9 (1) (ג) </w:t>
      </w:r>
      <w:r w:rsidR="00DD4605">
        <w:rPr>
          <w:rFonts w:hint="cs"/>
        </w:rPr>
        <w:t>II</w:t>
      </w:r>
      <w:r w:rsidR="00DD4605">
        <w:rPr>
          <w:rFonts w:hint="cs"/>
          <w:rtl/>
        </w:rPr>
        <w:t xml:space="preserve"> למבחני הנכות</w:t>
      </w:r>
      <w:r w:rsidR="00FE7D2C">
        <w:rPr>
          <w:rFonts w:hint="cs"/>
          <w:rtl/>
        </w:rPr>
        <w:t xml:space="preserve"> שבתוספת לתקנות הביטוח הלאומי (קביעת דרגת נכות לנפגעי עבודה</w:t>
      </w:r>
      <w:r w:rsidR="00FE62BD">
        <w:rPr>
          <w:rFonts w:hint="cs"/>
          <w:rtl/>
        </w:rPr>
        <w:t xml:space="preserve">) התשט"ז </w:t>
      </w:r>
      <w:r w:rsidR="00FE62BD">
        <w:rPr>
          <w:rtl/>
        </w:rPr>
        <w:t>–</w:t>
      </w:r>
      <w:r w:rsidR="00FE62BD">
        <w:rPr>
          <w:rFonts w:hint="cs"/>
          <w:rtl/>
        </w:rPr>
        <w:t xml:space="preserve"> 1956 (להלן: </w:t>
      </w:r>
      <w:r w:rsidR="00FE62BD">
        <w:rPr>
          <w:rFonts w:hint="cs"/>
          <w:b/>
          <w:bCs/>
          <w:rtl/>
        </w:rPr>
        <w:t>מבחני המל"ל"</w:t>
      </w:r>
      <w:r w:rsidR="00FE62BD">
        <w:rPr>
          <w:rFonts w:hint="cs"/>
          <w:rtl/>
        </w:rPr>
        <w:t>)</w:t>
      </w:r>
      <w:r w:rsidR="00DD4605">
        <w:rPr>
          <w:rFonts w:hint="cs"/>
          <w:rtl/>
        </w:rPr>
        <w:t>.</w:t>
      </w:r>
    </w:p>
    <w:p w:rsidR="004E36E0" w:rsidP="00DD4605" w:rsidRDefault="004E36E0">
      <w:pPr>
        <w:spacing w:line="360" w:lineRule="auto"/>
        <w:ind w:left="720" w:hanging="720"/>
        <w:jc w:val="both"/>
        <w:rPr>
          <w:rtl/>
        </w:rPr>
      </w:pPr>
    </w:p>
    <w:p w:rsidR="00BD55BA" w:rsidP="00BD55BA" w:rsidRDefault="009B30CF">
      <w:pPr>
        <w:spacing w:line="360" w:lineRule="auto"/>
        <w:ind w:left="720" w:hanging="720"/>
        <w:jc w:val="both"/>
        <w:rPr>
          <w:rtl/>
        </w:rPr>
      </w:pPr>
      <w:r>
        <w:rPr>
          <w:rFonts w:hint="cs"/>
          <w:rtl/>
        </w:rPr>
        <w:t>13.</w:t>
      </w:r>
      <w:r>
        <w:rPr>
          <w:rFonts w:hint="cs"/>
          <w:rtl/>
        </w:rPr>
        <w:tab/>
      </w:r>
      <w:r w:rsidR="004E36E0">
        <w:rPr>
          <w:rFonts w:hint="cs"/>
          <w:rtl/>
        </w:rPr>
        <w:t>המומחה ציין כי מאחר והתובע מקפיד על נטילת הטיפול התרופתי, ערכי השומנים בדם מאוזני</w:t>
      </w:r>
      <w:r w:rsidR="00BD55BA">
        <w:rPr>
          <w:rFonts w:hint="cs"/>
          <w:rtl/>
        </w:rPr>
        <w:t>ם</w:t>
      </w:r>
      <w:r w:rsidR="004E36E0">
        <w:rPr>
          <w:rFonts w:hint="cs"/>
          <w:rtl/>
        </w:rPr>
        <w:t>, הוא עוסק בפעילות ספורטיבית ובצינתורים האחרונים לא נצפתה התקדמות המחלה הטרשתית, כי אז קשה לקבוע לגביו קיצור תוחלת חיים כפי שהיא מופיעה  בספרות הרפואית.</w:t>
      </w:r>
      <w:r>
        <w:rPr>
          <w:rFonts w:hint="cs"/>
          <w:rtl/>
        </w:rPr>
        <w:t xml:space="preserve"> </w:t>
      </w:r>
    </w:p>
    <w:p w:rsidR="00BD55BA" w:rsidP="00BD55BA" w:rsidRDefault="00BD55BA">
      <w:pPr>
        <w:spacing w:line="360" w:lineRule="auto"/>
        <w:ind w:left="720" w:hanging="720"/>
        <w:jc w:val="both"/>
        <w:rPr>
          <w:rtl/>
        </w:rPr>
      </w:pPr>
    </w:p>
    <w:p w:rsidR="004E36E0" w:rsidP="00BD55BA" w:rsidRDefault="00BD55BA">
      <w:pPr>
        <w:spacing w:line="360" w:lineRule="auto"/>
        <w:ind w:left="720"/>
        <w:jc w:val="both"/>
        <w:rPr>
          <w:rtl/>
        </w:rPr>
      </w:pPr>
      <w:r>
        <w:rPr>
          <w:rFonts w:hint="cs"/>
          <w:rtl/>
        </w:rPr>
        <w:t xml:space="preserve">לעניין </w:t>
      </w:r>
      <w:r w:rsidR="009B30CF">
        <w:rPr>
          <w:rFonts w:hint="cs"/>
          <w:rtl/>
        </w:rPr>
        <w:t xml:space="preserve"> </w:t>
      </w:r>
      <w:r>
        <w:rPr>
          <w:rFonts w:hint="cs"/>
          <w:rtl/>
        </w:rPr>
        <w:t xml:space="preserve">החשש להחמרה במצבו הלבבי של התובע ציין המומחה כי </w:t>
      </w:r>
      <w:r w:rsidR="009B30CF">
        <w:rPr>
          <w:rFonts w:hint="cs"/>
          <w:rtl/>
        </w:rPr>
        <w:t xml:space="preserve"> </w:t>
      </w:r>
      <w:r>
        <w:rPr>
          <w:rFonts w:hint="cs"/>
          <w:rtl/>
        </w:rPr>
        <w:t xml:space="preserve">לא ניתן לצפות </w:t>
      </w:r>
      <w:r w:rsidR="009B30CF">
        <w:rPr>
          <w:rFonts w:hint="cs"/>
          <w:rtl/>
        </w:rPr>
        <w:t>החמרה וודאית במצבו בעתיד</w:t>
      </w:r>
      <w:r>
        <w:rPr>
          <w:rFonts w:hint="cs"/>
          <w:rtl/>
        </w:rPr>
        <w:t>,</w:t>
      </w:r>
      <w:r w:rsidR="009B30CF">
        <w:rPr>
          <w:rFonts w:hint="cs"/>
          <w:rtl/>
        </w:rPr>
        <w:t xml:space="preserve"> שכן החמרה אפשרית אך אצל התובע המחלה יציבה לאורך שנים ולא התקדמה.</w:t>
      </w:r>
    </w:p>
    <w:p w:rsidR="009B30CF" w:rsidP="00DD4605" w:rsidRDefault="009B30CF">
      <w:pPr>
        <w:spacing w:line="360" w:lineRule="auto"/>
        <w:ind w:left="720" w:hanging="720"/>
        <w:jc w:val="both"/>
        <w:rPr>
          <w:rtl/>
        </w:rPr>
      </w:pPr>
    </w:p>
    <w:p w:rsidR="009B30CF" w:rsidP="00DD4605" w:rsidRDefault="009B30CF">
      <w:pPr>
        <w:spacing w:line="360" w:lineRule="auto"/>
        <w:ind w:left="720" w:hanging="720"/>
        <w:jc w:val="both"/>
        <w:rPr>
          <w:rtl/>
        </w:rPr>
      </w:pPr>
      <w:r>
        <w:rPr>
          <w:rFonts w:hint="cs"/>
          <w:rtl/>
        </w:rPr>
        <w:t>14.</w:t>
      </w:r>
      <w:r>
        <w:rPr>
          <w:rFonts w:hint="cs"/>
          <w:rtl/>
        </w:rPr>
        <w:tab/>
        <w:t>ב"כ הנתבעת ה</w:t>
      </w:r>
      <w:r w:rsidR="00FE62BD">
        <w:rPr>
          <w:rFonts w:hint="cs"/>
          <w:rtl/>
        </w:rPr>
        <w:t>פנה למומחה שאלות הבהרה שעיקרן נ</w:t>
      </w:r>
      <w:r>
        <w:rPr>
          <w:rFonts w:hint="cs"/>
          <w:rtl/>
        </w:rPr>
        <w:t>גע למידת תפקודו של התובע במצבו ולשיעור הסיכון לקיצור משמעותי בתוחלת חיי התובע בעקבות המחלה הכלילית.</w:t>
      </w:r>
    </w:p>
    <w:p w:rsidR="009B30CF" w:rsidP="00DD4605" w:rsidRDefault="009B30CF">
      <w:pPr>
        <w:spacing w:line="360" w:lineRule="auto"/>
        <w:ind w:left="720" w:hanging="720"/>
        <w:jc w:val="both"/>
        <w:rPr>
          <w:rtl/>
        </w:rPr>
      </w:pPr>
    </w:p>
    <w:p w:rsidR="009B30CF" w:rsidP="00DD4605" w:rsidRDefault="009B30CF">
      <w:pPr>
        <w:spacing w:line="360" w:lineRule="auto"/>
        <w:ind w:left="720" w:hanging="720"/>
        <w:jc w:val="both"/>
        <w:rPr>
          <w:rtl/>
        </w:rPr>
      </w:pPr>
      <w:r>
        <w:rPr>
          <w:rtl/>
        </w:rPr>
        <w:tab/>
      </w:r>
      <w:r>
        <w:rPr>
          <w:rFonts w:hint="cs"/>
          <w:rtl/>
        </w:rPr>
        <w:t xml:space="preserve">המומחה דחה את הנטען במרבית השאלות ולסיכום תשובותיו ניתן לומר שהוא עמד על דעתו כי מצבו של התובע יציב מזה מספר שנים וכי אף אם עלו חשדות לממצאים חמורים יותר </w:t>
      </w:r>
      <w:r w:rsidR="00FE62BD">
        <w:rPr>
          <w:rFonts w:hint="cs"/>
          <w:rtl/>
        </w:rPr>
        <w:t xml:space="preserve">בעבר, </w:t>
      </w:r>
      <w:r w:rsidR="00A0065F">
        <w:rPr>
          <w:rFonts w:hint="cs"/>
          <w:rtl/>
        </w:rPr>
        <w:t>כמו הפרעות קצב או איסכמיה</w:t>
      </w:r>
      <w:r w:rsidR="00FE62BD">
        <w:rPr>
          <w:rFonts w:hint="cs"/>
          <w:rtl/>
        </w:rPr>
        <w:t>,</w:t>
      </w:r>
      <w:r w:rsidR="00A0065F">
        <w:rPr>
          <w:rFonts w:hint="cs"/>
          <w:rtl/>
        </w:rPr>
        <w:t xml:space="preserve"> הרי שבבדיקות חוזרות לאורך השנים לא נצפו אותם ממצאים. ריחוק הזמן מלמד כי מצבו יציב.</w:t>
      </w:r>
    </w:p>
    <w:p w:rsidR="00A0065F" w:rsidP="00DD4605" w:rsidRDefault="00A0065F">
      <w:pPr>
        <w:spacing w:line="360" w:lineRule="auto"/>
        <w:ind w:left="720" w:hanging="720"/>
        <w:jc w:val="both"/>
        <w:rPr>
          <w:rtl/>
        </w:rPr>
      </w:pPr>
    </w:p>
    <w:p w:rsidR="00A0065F" w:rsidP="00FE62BD" w:rsidRDefault="00A0065F">
      <w:pPr>
        <w:spacing w:line="360" w:lineRule="auto"/>
        <w:ind w:left="720" w:hanging="720"/>
        <w:jc w:val="both"/>
        <w:rPr>
          <w:rtl/>
        </w:rPr>
      </w:pPr>
      <w:r>
        <w:rPr>
          <w:rtl/>
        </w:rPr>
        <w:lastRenderedPageBreak/>
        <w:tab/>
      </w:r>
      <w:r w:rsidR="00FE62BD">
        <w:rPr>
          <w:rFonts w:hint="cs"/>
          <w:rtl/>
        </w:rPr>
        <w:t>לאחר ששקלתי בדבר ולאחר שראיתי את התובע לפניי,</w:t>
      </w:r>
      <w:r>
        <w:rPr>
          <w:rFonts w:hint="cs"/>
          <w:rtl/>
        </w:rPr>
        <w:t xml:space="preserve"> ראיתי לקבל את חוות דעתו של פרופ' ורד.</w:t>
      </w:r>
      <w:r w:rsidR="003654AB">
        <w:rPr>
          <w:rFonts w:hint="cs"/>
          <w:rtl/>
        </w:rPr>
        <w:t xml:space="preserve"> לתובע נכות רפואית בשיעור של 25% בתחום הלבבי והוא מסוגל לפעילות גופנית שאינה עולה כדי מאמץ גופני קשה</w:t>
      </w:r>
      <w:r w:rsidR="00FE62BD">
        <w:rPr>
          <w:rFonts w:hint="cs"/>
          <w:rtl/>
        </w:rPr>
        <w:t>, מנקודת מבט של מצבו הלבבי</w:t>
      </w:r>
      <w:r w:rsidR="003654AB">
        <w:rPr>
          <w:rFonts w:hint="cs"/>
          <w:rtl/>
        </w:rPr>
        <w:t>.</w:t>
      </w:r>
      <w:r w:rsidR="00BD55BA">
        <w:rPr>
          <w:rFonts w:hint="cs"/>
          <w:rtl/>
        </w:rPr>
        <w:t xml:space="preserve"> קיצור תוחלת חייו הינה פח</w:t>
      </w:r>
      <w:r w:rsidR="004127FC">
        <w:rPr>
          <w:rFonts w:hint="cs"/>
          <w:rtl/>
        </w:rPr>
        <w:t>ותה מזו המקובלת בספרות הרפואית וכפי שייסתבר בבסופו של יום אין לה רלוונטיות לדיון.</w:t>
      </w:r>
    </w:p>
    <w:p w:rsidR="0075516F" w:rsidP="0075516F" w:rsidRDefault="0075516F">
      <w:pPr>
        <w:spacing w:line="360" w:lineRule="auto"/>
        <w:ind w:left="720" w:hanging="720"/>
        <w:jc w:val="both"/>
        <w:rPr>
          <w:rtl/>
        </w:rPr>
      </w:pPr>
    </w:p>
    <w:p w:rsidR="0075516F" w:rsidP="00FE4C66" w:rsidRDefault="0075516F">
      <w:pPr>
        <w:spacing w:line="360" w:lineRule="auto"/>
        <w:ind w:left="720" w:hanging="720"/>
        <w:jc w:val="both"/>
        <w:rPr>
          <w:rtl/>
        </w:rPr>
      </w:pPr>
      <w:r>
        <w:rPr>
          <w:rFonts w:hint="cs"/>
          <w:rtl/>
        </w:rPr>
        <w:t>1</w:t>
      </w:r>
      <w:r w:rsidR="00FE4C66">
        <w:rPr>
          <w:rFonts w:hint="cs"/>
          <w:rtl/>
        </w:rPr>
        <w:t>5</w:t>
      </w:r>
      <w:r>
        <w:rPr>
          <w:rFonts w:hint="cs"/>
          <w:rtl/>
        </w:rPr>
        <w:t>.</w:t>
      </w:r>
      <w:r>
        <w:rPr>
          <w:rFonts w:hint="cs"/>
          <w:rtl/>
        </w:rPr>
        <w:tab/>
      </w:r>
      <w:r w:rsidR="003654AB">
        <w:rPr>
          <w:rFonts w:hint="cs"/>
          <w:rtl/>
        </w:rPr>
        <w:t xml:space="preserve">עוד יש להביא בחשבון במסגרת עברו הרפואי של התובע </w:t>
      </w:r>
      <w:r w:rsidR="004127FC">
        <w:rPr>
          <w:rFonts w:hint="cs"/>
          <w:rtl/>
        </w:rPr>
        <w:t xml:space="preserve">את פגיעתו </w:t>
      </w:r>
      <w:r>
        <w:rPr>
          <w:rFonts w:hint="cs"/>
          <w:rtl/>
        </w:rPr>
        <w:t>בתאונה הראשונה</w:t>
      </w:r>
      <w:r w:rsidR="004127FC">
        <w:rPr>
          <w:rFonts w:hint="cs"/>
          <w:rtl/>
        </w:rPr>
        <w:t>,</w:t>
      </w:r>
      <w:r>
        <w:rPr>
          <w:rFonts w:hint="cs"/>
          <w:rtl/>
        </w:rPr>
        <w:t xml:space="preserve"> זו שסולקה בפשרה</w:t>
      </w:r>
      <w:r w:rsidR="004127FC">
        <w:rPr>
          <w:rFonts w:hint="cs"/>
          <w:rtl/>
        </w:rPr>
        <w:t>. באותה תאונה</w:t>
      </w:r>
      <w:r>
        <w:rPr>
          <w:rFonts w:hint="cs"/>
          <w:rtl/>
        </w:rPr>
        <w:t xml:space="preserve"> נפגע התובע בצווארו ונכותו</w:t>
      </w:r>
      <w:r w:rsidR="00FE62BD">
        <w:rPr>
          <w:rFonts w:hint="cs"/>
          <w:rtl/>
        </w:rPr>
        <w:t xml:space="preserve"> הועמדה על ידי מומחה בתחום האורת</w:t>
      </w:r>
      <w:r>
        <w:rPr>
          <w:rFonts w:hint="cs"/>
          <w:rtl/>
        </w:rPr>
        <w:t>ופדי</w:t>
      </w:r>
      <w:r w:rsidR="004127FC">
        <w:rPr>
          <w:rFonts w:hint="cs"/>
          <w:rtl/>
        </w:rPr>
        <w:t xml:space="preserve"> שמונה על ידי בית המשפט, ד"ר צ'צ'יק, </w:t>
      </w:r>
      <w:r>
        <w:rPr>
          <w:rFonts w:hint="cs"/>
          <w:rtl/>
        </w:rPr>
        <w:t xml:space="preserve"> בשיעור של 12.5%.</w:t>
      </w:r>
    </w:p>
    <w:p w:rsidRPr="00FF3007" w:rsidR="0075516F" w:rsidP="0075516F" w:rsidRDefault="0075516F">
      <w:pPr>
        <w:spacing w:line="360" w:lineRule="auto"/>
        <w:ind w:left="720" w:hanging="720"/>
        <w:jc w:val="both"/>
        <w:rPr>
          <w:rtl/>
        </w:rPr>
      </w:pPr>
    </w:p>
    <w:p w:rsidR="001757C8" w:rsidP="00B45D11" w:rsidRDefault="001757C8">
      <w:pPr>
        <w:spacing w:line="360" w:lineRule="auto"/>
        <w:jc w:val="both"/>
        <w:rPr>
          <w:rtl/>
        </w:rPr>
      </w:pPr>
      <w:r>
        <w:rPr>
          <w:rFonts w:hint="cs"/>
          <w:b/>
          <w:bCs/>
          <w:u w:val="single"/>
          <w:rtl/>
        </w:rPr>
        <w:t>הנכות התפקודית</w:t>
      </w:r>
    </w:p>
    <w:p w:rsidR="001757C8" w:rsidP="00B45D11" w:rsidRDefault="001757C8">
      <w:pPr>
        <w:spacing w:line="360" w:lineRule="auto"/>
        <w:jc w:val="both"/>
        <w:rPr>
          <w:rtl/>
        </w:rPr>
      </w:pPr>
    </w:p>
    <w:p w:rsidR="001757C8" w:rsidP="00B45D11" w:rsidRDefault="001757C8">
      <w:pPr>
        <w:spacing w:line="360" w:lineRule="auto"/>
        <w:jc w:val="both"/>
        <w:rPr>
          <w:u w:val="single"/>
          <w:rtl/>
        </w:rPr>
      </w:pPr>
      <w:r w:rsidRPr="00530685">
        <w:rPr>
          <w:rFonts w:hint="cs"/>
          <w:u w:val="single"/>
          <w:rtl/>
        </w:rPr>
        <w:t>טענות התובע</w:t>
      </w:r>
    </w:p>
    <w:p w:rsidRPr="00530685" w:rsidR="001757C8" w:rsidP="00B45D11" w:rsidRDefault="001757C8">
      <w:pPr>
        <w:pStyle w:val="ad"/>
        <w:spacing w:line="360" w:lineRule="auto"/>
        <w:jc w:val="both"/>
        <w:rPr>
          <w:u w:val="single"/>
        </w:rPr>
      </w:pPr>
    </w:p>
    <w:p w:rsidRPr="00B660EE" w:rsidR="001757C8" w:rsidP="00B45D11" w:rsidRDefault="00FE4C66">
      <w:pPr>
        <w:spacing w:line="360" w:lineRule="auto"/>
        <w:ind w:left="720" w:hanging="720"/>
        <w:jc w:val="both"/>
        <w:rPr>
          <w:u w:val="single"/>
        </w:rPr>
      </w:pPr>
      <w:r>
        <w:rPr>
          <w:rFonts w:hint="cs"/>
          <w:rtl/>
        </w:rPr>
        <w:t>16</w:t>
      </w:r>
      <w:r w:rsidR="00B660EE">
        <w:rPr>
          <w:rFonts w:hint="cs"/>
          <w:rtl/>
        </w:rPr>
        <w:t>.</w:t>
      </w:r>
      <w:r w:rsidR="00B660EE">
        <w:rPr>
          <w:rtl/>
        </w:rPr>
        <w:tab/>
      </w:r>
      <w:r w:rsidR="001757C8">
        <w:rPr>
          <w:rFonts w:hint="cs"/>
          <w:rtl/>
        </w:rPr>
        <w:t xml:space="preserve">הוכח בראיות פוזיטיביות וברורות, כי נכותו </w:t>
      </w:r>
      <w:r w:rsidRPr="001C7240" w:rsidR="001757C8">
        <w:rPr>
          <w:rFonts w:hint="cs"/>
          <w:rtl/>
        </w:rPr>
        <w:t xml:space="preserve">התפקודית  של התובע </w:t>
      </w:r>
      <w:r w:rsidR="001757C8">
        <w:rPr>
          <w:rFonts w:hint="cs"/>
          <w:rtl/>
        </w:rPr>
        <w:t>מלאה ובשיעור של 100% לצמיתות.</w:t>
      </w:r>
    </w:p>
    <w:p w:rsidRPr="001C7240" w:rsidR="001757C8" w:rsidP="00B45D11" w:rsidRDefault="001757C8">
      <w:pPr>
        <w:pStyle w:val="ad"/>
        <w:spacing w:line="360" w:lineRule="auto"/>
        <w:jc w:val="both"/>
        <w:rPr>
          <w:u w:val="single"/>
          <w:rtl/>
        </w:rPr>
      </w:pPr>
    </w:p>
    <w:p w:rsidR="001757C8" w:rsidP="00B45D11" w:rsidRDefault="00FE4C66">
      <w:pPr>
        <w:spacing w:line="360" w:lineRule="auto"/>
        <w:ind w:left="720" w:hanging="720"/>
        <w:jc w:val="both"/>
      </w:pPr>
      <w:r>
        <w:rPr>
          <w:rFonts w:hint="cs"/>
          <w:rtl/>
        </w:rPr>
        <w:t>17</w:t>
      </w:r>
      <w:r w:rsidR="00B660EE">
        <w:rPr>
          <w:rFonts w:hint="cs"/>
          <w:rtl/>
        </w:rPr>
        <w:t>.</w:t>
      </w:r>
      <w:r w:rsidR="00B660EE">
        <w:rPr>
          <w:rtl/>
        </w:rPr>
        <w:tab/>
      </w:r>
      <w:r w:rsidRPr="001C7240" w:rsidR="001757C8">
        <w:rPr>
          <w:rFonts w:hint="cs"/>
          <w:rtl/>
        </w:rPr>
        <w:t xml:space="preserve">מדובר בפגיעה </w:t>
      </w:r>
      <w:r w:rsidR="001757C8">
        <w:rPr>
          <w:rFonts w:hint="cs"/>
          <w:rtl/>
        </w:rPr>
        <w:t>קשה בידו הימנית והדומיננטית, וכתוצאה מפגיעה זו הוא אינו יכול לבצע את מרבית הפעולות הפיזיות ובפרט את עבודת השמאות הכרוכה בבדיקה של רכבים, בדיקת חלקים, כתיבה של דוחות, נהיגה וכו'.</w:t>
      </w:r>
    </w:p>
    <w:p w:rsidR="001757C8" w:rsidP="00B45D11" w:rsidRDefault="001757C8">
      <w:pPr>
        <w:pStyle w:val="ad"/>
        <w:spacing w:line="360" w:lineRule="auto"/>
        <w:jc w:val="both"/>
        <w:rPr>
          <w:rtl/>
        </w:rPr>
      </w:pPr>
    </w:p>
    <w:p w:rsidR="001757C8" w:rsidP="00B45D11" w:rsidRDefault="00FE4C66">
      <w:pPr>
        <w:spacing w:line="360" w:lineRule="auto"/>
        <w:ind w:left="720" w:hanging="720"/>
        <w:jc w:val="both"/>
      </w:pPr>
      <w:r>
        <w:rPr>
          <w:rFonts w:hint="cs"/>
          <w:rtl/>
        </w:rPr>
        <w:t>18</w:t>
      </w:r>
      <w:r w:rsidR="00B660EE">
        <w:rPr>
          <w:rFonts w:hint="cs"/>
          <w:rtl/>
        </w:rPr>
        <w:t>.</w:t>
      </w:r>
      <w:r w:rsidR="00B660EE">
        <w:rPr>
          <w:rtl/>
        </w:rPr>
        <w:tab/>
      </w:r>
      <w:r w:rsidR="001757C8">
        <w:rPr>
          <w:rFonts w:hint="cs"/>
          <w:rtl/>
        </w:rPr>
        <w:t>משלא הובאו תצהירי חוקרים אשר יהיה בהם לסתור את טענות התובע בקשר לתפקודו, הרי שחל הכלל של הימנעות מהבאת עד רלוונטי ויש לקבל את טענות התובע בקשר לתפקודו במלואן.</w:t>
      </w:r>
    </w:p>
    <w:p w:rsidR="001757C8" w:rsidP="00B45D11" w:rsidRDefault="001757C8">
      <w:pPr>
        <w:pStyle w:val="ad"/>
        <w:spacing w:line="360" w:lineRule="auto"/>
        <w:jc w:val="both"/>
        <w:rPr>
          <w:rtl/>
        </w:rPr>
      </w:pPr>
    </w:p>
    <w:p w:rsidR="001757C8" w:rsidP="00B45D11" w:rsidRDefault="00FE4C66">
      <w:pPr>
        <w:spacing w:line="360" w:lineRule="auto"/>
        <w:ind w:left="720" w:hanging="720"/>
        <w:jc w:val="both"/>
      </w:pPr>
      <w:r>
        <w:rPr>
          <w:rFonts w:hint="cs"/>
          <w:rtl/>
        </w:rPr>
        <w:t>19</w:t>
      </w:r>
      <w:r w:rsidR="00B660EE">
        <w:rPr>
          <w:rFonts w:hint="cs"/>
          <w:rtl/>
        </w:rPr>
        <w:t>.</w:t>
      </w:r>
      <w:r w:rsidR="00B660EE">
        <w:rPr>
          <w:rtl/>
        </w:rPr>
        <w:tab/>
      </w:r>
      <w:r w:rsidR="001757C8">
        <w:rPr>
          <w:rFonts w:hint="cs"/>
          <w:rtl/>
        </w:rPr>
        <w:t>אין לייחס השפעה כלשהי של מצבו הקרדיאלי של התובע עובר לתאונה או של התאונה הראשונה, למצבו התפקודי הלקוי של התובע הנובע מהתאונה השנייה בלבד.</w:t>
      </w:r>
    </w:p>
    <w:p w:rsidR="001757C8" w:rsidP="00B45D11" w:rsidRDefault="001757C8">
      <w:pPr>
        <w:pStyle w:val="ad"/>
        <w:spacing w:line="360" w:lineRule="auto"/>
        <w:jc w:val="both"/>
        <w:rPr>
          <w:rtl/>
        </w:rPr>
      </w:pPr>
    </w:p>
    <w:p w:rsidR="001757C8" w:rsidP="0075516F" w:rsidRDefault="00FE4C66">
      <w:pPr>
        <w:spacing w:line="360" w:lineRule="auto"/>
        <w:ind w:left="720" w:hanging="720"/>
        <w:jc w:val="both"/>
      </w:pPr>
      <w:r>
        <w:rPr>
          <w:rFonts w:hint="cs"/>
          <w:rtl/>
        </w:rPr>
        <w:t>20</w:t>
      </w:r>
      <w:r w:rsidR="00B660EE">
        <w:rPr>
          <w:rFonts w:hint="cs"/>
          <w:rtl/>
        </w:rPr>
        <w:t>.</w:t>
      </w:r>
      <w:r w:rsidR="00B660EE">
        <w:rPr>
          <w:rtl/>
        </w:rPr>
        <w:tab/>
      </w:r>
      <w:r w:rsidR="001757C8">
        <w:rPr>
          <w:rFonts w:hint="cs"/>
          <w:rtl/>
        </w:rPr>
        <w:t xml:space="preserve">התובע אמנם בעלים של חברה לשמאות, אך הוא אינו מצליח להתפרנס ממנה משום שהוא נאלץ לשלם לקבלני משנה והוא </w:t>
      </w:r>
      <w:r w:rsidR="0075516F">
        <w:rPr>
          <w:rFonts w:hint="cs"/>
          <w:rtl/>
        </w:rPr>
        <w:t xml:space="preserve">אינו </w:t>
      </w:r>
      <w:r w:rsidR="001757C8">
        <w:rPr>
          <w:rFonts w:hint="cs"/>
          <w:rtl/>
        </w:rPr>
        <w:t>סוגר את העסק מן הטעם שהוא רוצה להוריש לילדיו את החברה עם המוניטין הרב שצבר בתחום.</w:t>
      </w:r>
    </w:p>
    <w:p w:rsidR="001757C8" w:rsidP="00B45D11" w:rsidRDefault="001757C8">
      <w:pPr>
        <w:pStyle w:val="ad"/>
        <w:spacing w:line="360" w:lineRule="auto"/>
        <w:jc w:val="both"/>
        <w:rPr>
          <w:rtl/>
        </w:rPr>
      </w:pPr>
    </w:p>
    <w:p w:rsidR="00FE4C66" w:rsidP="00B45D11" w:rsidRDefault="00FE4C66">
      <w:pPr>
        <w:spacing w:line="360" w:lineRule="auto"/>
        <w:jc w:val="both"/>
        <w:rPr>
          <w:u w:val="single"/>
          <w:rtl/>
        </w:rPr>
      </w:pPr>
    </w:p>
    <w:p w:rsidR="00FE4C66" w:rsidP="00B45D11" w:rsidRDefault="00FE4C66">
      <w:pPr>
        <w:spacing w:line="360" w:lineRule="auto"/>
        <w:jc w:val="both"/>
        <w:rPr>
          <w:u w:val="single"/>
          <w:rtl/>
        </w:rPr>
      </w:pPr>
    </w:p>
    <w:p w:rsidR="00FE4C66" w:rsidP="00B45D11" w:rsidRDefault="00FE4C66">
      <w:pPr>
        <w:spacing w:line="360" w:lineRule="auto"/>
        <w:jc w:val="both"/>
        <w:rPr>
          <w:u w:val="single"/>
          <w:rtl/>
        </w:rPr>
      </w:pPr>
    </w:p>
    <w:p w:rsidR="00FE4C66" w:rsidP="00B45D11" w:rsidRDefault="00FE4C66">
      <w:pPr>
        <w:spacing w:line="360" w:lineRule="auto"/>
        <w:jc w:val="both"/>
        <w:rPr>
          <w:u w:val="single"/>
          <w:rtl/>
        </w:rPr>
      </w:pPr>
    </w:p>
    <w:p w:rsidR="001757C8" w:rsidP="00B45D11" w:rsidRDefault="001757C8">
      <w:pPr>
        <w:spacing w:line="360" w:lineRule="auto"/>
        <w:jc w:val="both"/>
        <w:rPr>
          <w:u w:val="single"/>
          <w:rtl/>
        </w:rPr>
      </w:pPr>
      <w:r w:rsidRPr="00223DCD">
        <w:rPr>
          <w:rFonts w:hint="cs"/>
          <w:u w:val="single"/>
          <w:rtl/>
        </w:rPr>
        <w:t>טענות הנתבעת</w:t>
      </w:r>
    </w:p>
    <w:p w:rsidRPr="00223DCD" w:rsidR="00B660EE" w:rsidP="00B45D11" w:rsidRDefault="00B660EE">
      <w:pPr>
        <w:spacing w:line="360" w:lineRule="auto"/>
        <w:jc w:val="both"/>
        <w:rPr>
          <w:u w:val="single"/>
          <w:rtl/>
        </w:rPr>
      </w:pPr>
    </w:p>
    <w:p w:rsidR="001757C8" w:rsidP="0075516F" w:rsidRDefault="00FE4C66">
      <w:pPr>
        <w:spacing w:line="360" w:lineRule="auto"/>
        <w:ind w:left="720" w:hanging="720"/>
        <w:jc w:val="both"/>
      </w:pPr>
      <w:r>
        <w:rPr>
          <w:rFonts w:hint="cs"/>
          <w:rtl/>
        </w:rPr>
        <w:t>21</w:t>
      </w:r>
      <w:r w:rsidR="00B660EE">
        <w:rPr>
          <w:rFonts w:hint="cs"/>
          <w:rtl/>
        </w:rPr>
        <w:t>.</w:t>
      </w:r>
      <w:r w:rsidR="00B660EE">
        <w:rPr>
          <w:rtl/>
        </w:rPr>
        <w:tab/>
      </w:r>
      <w:r w:rsidR="001757C8">
        <w:rPr>
          <w:rFonts w:hint="cs"/>
          <w:rtl/>
        </w:rPr>
        <w:t xml:space="preserve">התובע ממשיך לעבוד בתחום השמאות ואם צמצם את שעות עבודתו הרי </w:t>
      </w:r>
      <w:r w:rsidR="0075516F">
        <w:rPr>
          <w:rFonts w:hint="cs"/>
          <w:rtl/>
        </w:rPr>
        <w:t>ש</w:t>
      </w:r>
      <w:r w:rsidR="001757C8">
        <w:rPr>
          <w:rFonts w:hint="cs"/>
          <w:rtl/>
        </w:rPr>
        <w:t>עשה זאת עוד עובר לתאונה הנדונה ובשל מגבלותיו הרפואיות והתפקודיות</w:t>
      </w:r>
      <w:r w:rsidR="0075516F">
        <w:rPr>
          <w:rFonts w:hint="cs"/>
          <w:rtl/>
        </w:rPr>
        <w:t>,</w:t>
      </w:r>
      <w:r w:rsidR="001757C8">
        <w:rPr>
          <w:rFonts w:hint="cs"/>
          <w:rtl/>
        </w:rPr>
        <w:t xml:space="preserve"> מהן סבל עוב</w:t>
      </w:r>
      <w:r w:rsidR="0075516F">
        <w:rPr>
          <w:rFonts w:hint="cs"/>
          <w:rtl/>
        </w:rPr>
        <w:t>ר</w:t>
      </w:r>
      <w:r w:rsidR="001757C8">
        <w:rPr>
          <w:rFonts w:hint="cs"/>
          <w:rtl/>
        </w:rPr>
        <w:t xml:space="preserve"> לתאונה וללא קשר אליה.</w:t>
      </w:r>
    </w:p>
    <w:p w:rsidR="001757C8" w:rsidP="00B45D11" w:rsidRDefault="001757C8">
      <w:pPr>
        <w:pStyle w:val="ad"/>
        <w:spacing w:line="360" w:lineRule="auto"/>
        <w:jc w:val="both"/>
      </w:pPr>
    </w:p>
    <w:p w:rsidR="001757C8" w:rsidP="009976C4" w:rsidRDefault="00FE4C66">
      <w:pPr>
        <w:spacing w:line="360" w:lineRule="auto"/>
        <w:ind w:left="720" w:hanging="720"/>
        <w:jc w:val="both"/>
      </w:pPr>
      <w:r>
        <w:rPr>
          <w:rFonts w:hint="cs"/>
          <w:rtl/>
        </w:rPr>
        <w:t>22</w:t>
      </w:r>
      <w:r w:rsidR="00B660EE">
        <w:rPr>
          <w:rFonts w:hint="cs"/>
          <w:rtl/>
        </w:rPr>
        <w:t>.</w:t>
      </w:r>
      <w:r w:rsidR="00B660EE">
        <w:rPr>
          <w:rtl/>
        </w:rPr>
        <w:tab/>
      </w:r>
      <w:r w:rsidR="001757C8">
        <w:rPr>
          <w:rFonts w:hint="cs"/>
          <w:rtl/>
        </w:rPr>
        <w:t>בתצהיר תשובות לשאלו</w:t>
      </w:r>
      <w:r w:rsidR="0075516F">
        <w:rPr>
          <w:rFonts w:hint="cs"/>
          <w:rtl/>
        </w:rPr>
        <w:t>ן עליו חתם התובע שנה וחצי עובר ל</w:t>
      </w:r>
      <w:r w:rsidR="001757C8">
        <w:rPr>
          <w:rFonts w:hint="cs"/>
          <w:rtl/>
        </w:rPr>
        <w:t xml:space="preserve">תאונה הנדונה, </w:t>
      </w:r>
      <w:r w:rsidR="0075516F">
        <w:rPr>
          <w:rFonts w:hint="cs"/>
          <w:rtl/>
        </w:rPr>
        <w:t xml:space="preserve">ובמסגרת תביעתו בגין התאונה הראשונה, </w:t>
      </w:r>
      <w:r w:rsidR="001757C8">
        <w:rPr>
          <w:rFonts w:hint="cs"/>
          <w:rtl/>
        </w:rPr>
        <w:t>הצהיר התובע כי הוא מתקשה בהרמת ראשו, בסיבוב הצוואר, בעמידה והליכה מרובה וברור כי יש במגבלות אלו כדי לפגוע בתפקוד</w:t>
      </w:r>
      <w:r w:rsidR="009976C4">
        <w:rPr>
          <w:rFonts w:hint="cs"/>
          <w:rtl/>
        </w:rPr>
        <w:t>ו</w:t>
      </w:r>
      <w:r w:rsidR="001757C8">
        <w:rPr>
          <w:rFonts w:hint="cs"/>
          <w:rtl/>
        </w:rPr>
        <w:t xml:space="preserve"> כשמאי רכב </w:t>
      </w:r>
      <w:r w:rsidR="009976C4">
        <w:rPr>
          <w:rFonts w:hint="cs"/>
          <w:rtl/>
        </w:rPr>
        <w:t xml:space="preserve">כפי שהיה </w:t>
      </w:r>
      <w:r w:rsidR="001757C8">
        <w:rPr>
          <w:rFonts w:hint="cs"/>
          <w:rtl/>
        </w:rPr>
        <w:t>עובר לתאונה</w:t>
      </w:r>
      <w:r w:rsidR="009976C4">
        <w:rPr>
          <w:rFonts w:hint="cs"/>
          <w:rtl/>
        </w:rPr>
        <w:t xml:space="preserve"> הראשונה</w:t>
      </w:r>
      <w:r w:rsidR="001757C8">
        <w:rPr>
          <w:rFonts w:hint="cs"/>
          <w:rtl/>
        </w:rPr>
        <w:t>.</w:t>
      </w:r>
    </w:p>
    <w:p w:rsidR="001757C8" w:rsidP="00B45D11" w:rsidRDefault="001757C8">
      <w:pPr>
        <w:pStyle w:val="ad"/>
        <w:spacing w:line="360" w:lineRule="auto"/>
        <w:jc w:val="both"/>
        <w:rPr>
          <w:rtl/>
        </w:rPr>
      </w:pPr>
    </w:p>
    <w:p w:rsidR="001757C8" w:rsidP="00B45D11" w:rsidRDefault="001757C8">
      <w:pPr>
        <w:pStyle w:val="ad"/>
        <w:spacing w:line="360" w:lineRule="auto"/>
        <w:jc w:val="both"/>
        <w:rPr>
          <w:rtl/>
        </w:rPr>
      </w:pPr>
      <w:r>
        <w:rPr>
          <w:rFonts w:hint="cs"/>
          <w:rtl/>
        </w:rPr>
        <w:t>יתרה מכך, בתשובותיו של התובע לשאלון שהופנה אליו מטעם הנתבעים 1 ו-2 בשנת 2009, עובר ל</w:t>
      </w:r>
      <w:r w:rsidR="009976C4">
        <w:rPr>
          <w:rFonts w:hint="cs"/>
          <w:rtl/>
        </w:rPr>
        <w:t>תאונה הנדונה, השיב התובע כי הוא</w:t>
      </w:r>
      <w:r>
        <w:rPr>
          <w:rFonts w:hint="cs"/>
          <w:rtl/>
        </w:rPr>
        <w:t xml:space="preserve"> עובד בין 6- 7 שעות ביום ואף הצהיר כי פתח את העסק כדי לעבוד פחות.</w:t>
      </w:r>
    </w:p>
    <w:p w:rsidR="001757C8" w:rsidP="00B45D11" w:rsidRDefault="001757C8">
      <w:pPr>
        <w:pStyle w:val="ad"/>
        <w:spacing w:line="360" w:lineRule="auto"/>
        <w:jc w:val="both"/>
        <w:rPr>
          <w:rtl/>
        </w:rPr>
      </w:pPr>
    </w:p>
    <w:p w:rsidR="001757C8" w:rsidP="00B45D11" w:rsidRDefault="00FE4C66">
      <w:pPr>
        <w:spacing w:line="360" w:lineRule="auto"/>
        <w:ind w:left="720" w:hanging="720"/>
        <w:jc w:val="both"/>
      </w:pPr>
      <w:r>
        <w:rPr>
          <w:rFonts w:hint="cs"/>
          <w:rtl/>
        </w:rPr>
        <w:t>23</w:t>
      </w:r>
      <w:r w:rsidR="00B660EE">
        <w:rPr>
          <w:rFonts w:hint="cs"/>
          <w:rtl/>
        </w:rPr>
        <w:t>.</w:t>
      </w:r>
      <w:r w:rsidR="00B660EE">
        <w:rPr>
          <w:rFonts w:hint="cs"/>
          <w:rtl/>
        </w:rPr>
        <w:tab/>
      </w:r>
      <w:r w:rsidR="001757C8">
        <w:rPr>
          <w:rFonts w:hint="cs"/>
          <w:rtl/>
        </w:rPr>
        <w:t>מחוות הדעת של המומחה בתחום הקרדיולוגי, פרופ' ורד</w:t>
      </w:r>
      <w:r w:rsidR="009976C4">
        <w:rPr>
          <w:rFonts w:hint="cs"/>
          <w:rtl/>
        </w:rPr>
        <w:t>,</w:t>
      </w:r>
      <w:r w:rsidR="001757C8">
        <w:rPr>
          <w:rFonts w:hint="cs"/>
          <w:rtl/>
        </w:rPr>
        <w:t xml:space="preserve"> עולה כי התובע אינו מסוגל לכל עבודה הכרוכה במאמץ פיזי קשה כתוצאה ממצבו הקרדיולוגי.</w:t>
      </w:r>
    </w:p>
    <w:p w:rsidR="001757C8" w:rsidP="00B45D11" w:rsidRDefault="001757C8">
      <w:pPr>
        <w:pStyle w:val="ad"/>
        <w:spacing w:line="360" w:lineRule="auto"/>
        <w:jc w:val="both"/>
      </w:pPr>
    </w:p>
    <w:p w:rsidR="001757C8" w:rsidP="00B45D11" w:rsidRDefault="00FE4C66">
      <w:pPr>
        <w:spacing w:line="360" w:lineRule="auto"/>
        <w:ind w:left="720" w:hanging="720"/>
        <w:jc w:val="both"/>
      </w:pPr>
      <w:r>
        <w:rPr>
          <w:rFonts w:hint="cs"/>
          <w:rtl/>
        </w:rPr>
        <w:t>24</w:t>
      </w:r>
      <w:r w:rsidR="00B660EE">
        <w:rPr>
          <w:rFonts w:hint="cs"/>
          <w:rtl/>
        </w:rPr>
        <w:t>.</w:t>
      </w:r>
      <w:r w:rsidR="00B660EE">
        <w:rPr>
          <w:rtl/>
        </w:rPr>
        <w:tab/>
      </w:r>
      <w:r w:rsidR="001757C8">
        <w:rPr>
          <w:rFonts w:hint="cs"/>
          <w:rtl/>
        </w:rPr>
        <w:t>הנתבעת אינה מקלה ראש בפגיעה שספג התובע בתאונה דנן ובוודאי שלא בפגיעה הרפואית, אלא שלשיטתה לא התאונה השנייה היא שהובילה לפגיעה בתפקודו של התובע בעבודתו, אלא התאונה משנת 2002 ובהמשך הארוע הלבבי שעבר בשנת 2007.</w:t>
      </w:r>
    </w:p>
    <w:p w:rsidR="001757C8" w:rsidP="00B45D11" w:rsidRDefault="001757C8">
      <w:pPr>
        <w:spacing w:line="360" w:lineRule="auto"/>
        <w:jc w:val="both"/>
        <w:rPr>
          <w:rtl/>
        </w:rPr>
      </w:pPr>
    </w:p>
    <w:p w:rsidR="001757C8" w:rsidP="00B45D11" w:rsidRDefault="00FE4C66">
      <w:pPr>
        <w:spacing w:line="360" w:lineRule="auto"/>
        <w:ind w:left="720" w:hanging="720"/>
        <w:jc w:val="both"/>
      </w:pPr>
      <w:r>
        <w:rPr>
          <w:rFonts w:hint="cs"/>
          <w:rtl/>
        </w:rPr>
        <w:t>25</w:t>
      </w:r>
      <w:r w:rsidR="00B660EE">
        <w:rPr>
          <w:rFonts w:hint="cs"/>
          <w:rtl/>
        </w:rPr>
        <w:t>.</w:t>
      </w:r>
      <w:r w:rsidR="00B660EE">
        <w:rPr>
          <w:rtl/>
        </w:rPr>
        <w:tab/>
      </w:r>
      <w:r w:rsidR="001757C8">
        <w:rPr>
          <w:rFonts w:hint="cs"/>
          <w:rtl/>
        </w:rPr>
        <w:t>קיימת סתירה לוגית בטענת התובע כי מחד גיסא הוא אינו עובד ואיבד לגמרי את כושרו להשתכר ומאידך גיסא הוא מבקש להמשיך ולהחזיק בעסק כדי לשמור על המוניטין  של החברה  וזאת על מנת להוריש את החברה לילדיו. ברור כי לא ניתן להמשיך ולשמור על מוניטין של חברה לשמאות, שהתובע הוא בעל המניות היחיד שלה והמנהל היחיד שלה, ללא עבודה בפועל .</w:t>
      </w:r>
    </w:p>
    <w:p w:rsidR="001757C8" w:rsidP="00B45D11" w:rsidRDefault="001757C8">
      <w:pPr>
        <w:pStyle w:val="ad"/>
        <w:spacing w:line="360" w:lineRule="auto"/>
        <w:jc w:val="both"/>
        <w:rPr>
          <w:rtl/>
        </w:rPr>
      </w:pPr>
    </w:p>
    <w:p w:rsidR="001757C8" w:rsidP="00B45D11" w:rsidRDefault="00FE4C66">
      <w:pPr>
        <w:spacing w:line="360" w:lineRule="auto"/>
        <w:ind w:left="720" w:hanging="720"/>
        <w:jc w:val="both"/>
      </w:pPr>
      <w:r>
        <w:rPr>
          <w:rFonts w:hint="cs"/>
          <w:rtl/>
        </w:rPr>
        <w:t>26</w:t>
      </w:r>
      <w:r w:rsidR="00B660EE">
        <w:rPr>
          <w:rFonts w:hint="cs"/>
          <w:rtl/>
        </w:rPr>
        <w:t>.</w:t>
      </w:r>
      <w:r w:rsidR="00B660EE">
        <w:rPr>
          <w:rtl/>
        </w:rPr>
        <w:tab/>
      </w:r>
      <w:r w:rsidR="001757C8">
        <w:rPr>
          <w:rFonts w:hint="cs"/>
          <w:rtl/>
        </w:rPr>
        <w:t>למרות שמדובר בתאונת עבודה</w:t>
      </w:r>
      <w:r w:rsidR="009976C4">
        <w:rPr>
          <w:rFonts w:hint="cs"/>
          <w:rtl/>
        </w:rPr>
        <w:t>,</w:t>
      </w:r>
      <w:r w:rsidR="001757C8">
        <w:rPr>
          <w:rFonts w:hint="cs"/>
          <w:rtl/>
        </w:rPr>
        <w:t xml:space="preserve"> התובע מעולם לא פנה לשיקום מקצועי במל"ל. הסיבה ברורה שכן התובע ממשיך לעבוד ולהשתכר במקצועו כשמאי.</w:t>
      </w:r>
    </w:p>
    <w:p w:rsidR="001757C8" w:rsidP="00B45D11" w:rsidRDefault="001757C8">
      <w:pPr>
        <w:pStyle w:val="ad"/>
        <w:spacing w:line="360" w:lineRule="auto"/>
        <w:jc w:val="both"/>
        <w:rPr>
          <w:rtl/>
        </w:rPr>
      </w:pPr>
    </w:p>
    <w:p w:rsidR="001757C8" w:rsidP="00B45D11" w:rsidRDefault="00FE4C66">
      <w:pPr>
        <w:spacing w:line="360" w:lineRule="auto"/>
        <w:ind w:left="720" w:hanging="720"/>
        <w:jc w:val="both"/>
      </w:pPr>
      <w:r>
        <w:rPr>
          <w:rFonts w:hint="cs"/>
          <w:rtl/>
        </w:rPr>
        <w:lastRenderedPageBreak/>
        <w:t>27</w:t>
      </w:r>
      <w:r w:rsidR="00B660EE">
        <w:rPr>
          <w:rFonts w:hint="cs"/>
          <w:rtl/>
        </w:rPr>
        <w:t>.</w:t>
      </w:r>
      <w:r w:rsidR="00B660EE">
        <w:rPr>
          <w:rtl/>
        </w:rPr>
        <w:tab/>
      </w:r>
      <w:r w:rsidR="001757C8">
        <w:rPr>
          <w:rFonts w:hint="cs"/>
          <w:rtl/>
        </w:rPr>
        <w:t>יש להעמיד את נכותו התפקודית של התובע בשיעור של 25%.</w:t>
      </w:r>
    </w:p>
    <w:p w:rsidRPr="00FE4C66" w:rsidR="001757C8" w:rsidP="00B45D11" w:rsidRDefault="001757C8">
      <w:pPr>
        <w:spacing w:line="360" w:lineRule="auto"/>
        <w:jc w:val="both"/>
        <w:rPr>
          <w:b/>
          <w:bCs/>
          <w:u w:val="single"/>
          <w:rtl/>
        </w:rPr>
      </w:pPr>
    </w:p>
    <w:p w:rsidR="001757C8" w:rsidP="00B45D11" w:rsidRDefault="001757C8">
      <w:pPr>
        <w:spacing w:line="360" w:lineRule="auto"/>
        <w:jc w:val="both"/>
        <w:rPr>
          <w:b/>
          <w:bCs/>
          <w:u w:val="single"/>
          <w:rtl/>
        </w:rPr>
      </w:pPr>
      <w:r>
        <w:rPr>
          <w:rFonts w:hint="cs"/>
          <w:b/>
          <w:bCs/>
          <w:u w:val="single"/>
          <w:rtl/>
        </w:rPr>
        <w:t>דיון</w:t>
      </w:r>
    </w:p>
    <w:p w:rsidR="001757C8" w:rsidP="00B45D11" w:rsidRDefault="001757C8">
      <w:pPr>
        <w:spacing w:line="360" w:lineRule="auto"/>
        <w:jc w:val="both"/>
        <w:rPr>
          <w:b/>
          <w:bCs/>
          <w:u w:val="single"/>
          <w:rtl/>
        </w:rPr>
      </w:pPr>
    </w:p>
    <w:p w:rsidR="001757C8" w:rsidP="00B45D11" w:rsidRDefault="00FE4C66">
      <w:pPr>
        <w:spacing w:line="360" w:lineRule="auto"/>
        <w:ind w:left="720" w:hanging="720"/>
        <w:jc w:val="both"/>
      </w:pPr>
      <w:r>
        <w:rPr>
          <w:rFonts w:hint="cs"/>
          <w:rtl/>
        </w:rPr>
        <w:t>28</w:t>
      </w:r>
      <w:r w:rsidR="00B660EE">
        <w:rPr>
          <w:rFonts w:hint="cs"/>
          <w:rtl/>
        </w:rPr>
        <w:t>.</w:t>
      </w:r>
      <w:r w:rsidR="00B660EE">
        <w:rPr>
          <w:rtl/>
        </w:rPr>
        <w:tab/>
      </w:r>
      <w:r w:rsidR="001757C8">
        <w:rPr>
          <w:rFonts w:hint="cs"/>
          <w:rtl/>
        </w:rPr>
        <w:t>התובע הינו שמאי רכב במקצועו.</w:t>
      </w:r>
    </w:p>
    <w:p w:rsidRPr="00FE4C66" w:rsidR="001757C8" w:rsidP="00B45D11" w:rsidRDefault="001757C8">
      <w:pPr>
        <w:pStyle w:val="ad"/>
        <w:spacing w:line="360" w:lineRule="auto"/>
        <w:jc w:val="both"/>
      </w:pPr>
    </w:p>
    <w:p w:rsidR="001757C8" w:rsidP="00B45D11" w:rsidRDefault="00FE4C66">
      <w:pPr>
        <w:spacing w:line="360" w:lineRule="auto"/>
        <w:ind w:left="720" w:hanging="720"/>
        <w:jc w:val="both"/>
      </w:pPr>
      <w:r>
        <w:rPr>
          <w:rFonts w:hint="cs"/>
          <w:rtl/>
        </w:rPr>
        <w:t>29</w:t>
      </w:r>
      <w:r w:rsidR="00B660EE">
        <w:rPr>
          <w:rFonts w:hint="cs"/>
          <w:rtl/>
        </w:rPr>
        <w:t>.</w:t>
      </w:r>
      <w:r w:rsidR="00B660EE">
        <w:rPr>
          <w:rtl/>
        </w:rPr>
        <w:tab/>
      </w:r>
      <w:r w:rsidR="001757C8">
        <w:rPr>
          <w:rFonts w:hint="cs"/>
          <w:rtl/>
        </w:rPr>
        <w:t xml:space="preserve">משנת 1995 ועד סוף שנת 2003 עבד כשמאי רכב שכיר בחברת הביטוח </w:t>
      </w:r>
      <w:r w:rsidR="001757C8">
        <w:rPr>
          <w:rtl/>
        </w:rPr>
        <w:t>–</w:t>
      </w:r>
      <w:r w:rsidR="001757C8">
        <w:rPr>
          <w:rFonts w:hint="cs"/>
          <w:rtl/>
        </w:rPr>
        <w:t xml:space="preserve"> "ביטוח ישיר".</w:t>
      </w:r>
    </w:p>
    <w:p w:rsidRPr="00FE4C66" w:rsidR="001757C8" w:rsidP="00B45D11" w:rsidRDefault="001757C8">
      <w:pPr>
        <w:pStyle w:val="ad"/>
        <w:spacing w:line="360" w:lineRule="auto"/>
        <w:jc w:val="both"/>
      </w:pPr>
    </w:p>
    <w:p w:rsidR="001757C8" w:rsidP="009976C4" w:rsidRDefault="009976C4">
      <w:pPr>
        <w:pStyle w:val="ad"/>
        <w:spacing w:line="360" w:lineRule="auto"/>
        <w:jc w:val="both"/>
      </w:pPr>
      <w:r>
        <w:rPr>
          <w:rFonts w:hint="cs"/>
          <w:rtl/>
        </w:rPr>
        <w:t>ב</w:t>
      </w:r>
      <w:r w:rsidR="001757C8">
        <w:rPr>
          <w:rFonts w:hint="cs"/>
          <w:rtl/>
        </w:rPr>
        <w:t xml:space="preserve">סוף שנת 2003 </w:t>
      </w:r>
      <w:r>
        <w:rPr>
          <w:rFonts w:hint="cs"/>
          <w:rtl/>
        </w:rPr>
        <w:t xml:space="preserve">החל לעבוד כעצמאי </w:t>
      </w:r>
      <w:r w:rsidR="001757C8">
        <w:rPr>
          <w:rFonts w:hint="cs"/>
          <w:rtl/>
        </w:rPr>
        <w:t xml:space="preserve">ועד לסוף שנת 2009 </w:t>
      </w:r>
      <w:r>
        <w:rPr>
          <w:rFonts w:hint="cs"/>
          <w:rtl/>
        </w:rPr>
        <w:t>עבד במתכונת זו</w:t>
      </w:r>
      <w:r w:rsidR="001757C8">
        <w:rPr>
          <w:rFonts w:hint="cs"/>
          <w:rtl/>
        </w:rPr>
        <w:t xml:space="preserve">. </w:t>
      </w:r>
    </w:p>
    <w:p w:rsidR="001757C8" w:rsidP="00B45D11" w:rsidRDefault="001757C8">
      <w:pPr>
        <w:pStyle w:val="ad"/>
        <w:spacing w:line="360" w:lineRule="auto"/>
        <w:jc w:val="both"/>
        <w:rPr>
          <w:rtl/>
        </w:rPr>
      </w:pPr>
    </w:p>
    <w:p w:rsidR="001757C8" w:rsidP="008132FA" w:rsidRDefault="009976C4">
      <w:pPr>
        <w:pStyle w:val="ad"/>
        <w:spacing w:line="360" w:lineRule="auto"/>
        <w:jc w:val="both"/>
        <w:rPr>
          <w:rtl/>
        </w:rPr>
      </w:pPr>
      <w:r>
        <w:rPr>
          <w:rFonts w:hint="cs"/>
          <w:rtl/>
        </w:rPr>
        <w:t>ב</w:t>
      </w:r>
      <w:r w:rsidR="001757C8">
        <w:rPr>
          <w:rFonts w:hint="cs"/>
          <w:rtl/>
        </w:rPr>
        <w:t>חודש ינואר 2010 התחיל לעבוד כשכיר בחברה אותה הקי</w:t>
      </w:r>
      <w:r w:rsidR="008132FA">
        <w:rPr>
          <w:rFonts w:hint="cs"/>
          <w:rtl/>
        </w:rPr>
        <w:t>ם ואליה העביר את פעילותו העסקית</w:t>
      </w:r>
      <w:r w:rsidR="001757C8">
        <w:rPr>
          <w:rFonts w:hint="cs"/>
          <w:rtl/>
        </w:rPr>
        <w:t xml:space="preserve"> (להלן: </w:t>
      </w:r>
      <w:r w:rsidR="001757C8">
        <w:rPr>
          <w:rFonts w:hint="cs"/>
          <w:b/>
          <w:bCs/>
          <w:rtl/>
        </w:rPr>
        <w:t>"החברה"</w:t>
      </w:r>
      <w:r w:rsidR="001757C8">
        <w:rPr>
          <w:rFonts w:hint="cs"/>
          <w:rtl/>
        </w:rPr>
        <w:t>).</w:t>
      </w:r>
    </w:p>
    <w:p w:rsidR="001757C8" w:rsidP="00B45D11" w:rsidRDefault="001757C8">
      <w:pPr>
        <w:spacing w:line="360" w:lineRule="auto"/>
        <w:jc w:val="both"/>
        <w:rPr>
          <w:rtl/>
        </w:rPr>
      </w:pPr>
    </w:p>
    <w:p w:rsidR="001757C8" w:rsidP="00B45D11" w:rsidRDefault="00FE4C66">
      <w:pPr>
        <w:spacing w:line="360" w:lineRule="auto"/>
        <w:ind w:left="720" w:hanging="720"/>
        <w:jc w:val="both"/>
      </w:pPr>
      <w:r>
        <w:rPr>
          <w:rFonts w:hint="cs"/>
          <w:rtl/>
        </w:rPr>
        <w:t>30</w:t>
      </w:r>
      <w:r w:rsidR="00B660EE">
        <w:rPr>
          <w:rFonts w:hint="cs"/>
          <w:rtl/>
        </w:rPr>
        <w:t>.</w:t>
      </w:r>
      <w:r w:rsidR="00B660EE">
        <w:rPr>
          <w:rtl/>
        </w:rPr>
        <w:tab/>
      </w:r>
      <w:r w:rsidR="001757C8">
        <w:rPr>
          <w:rFonts w:hint="cs"/>
          <w:rtl/>
        </w:rPr>
        <w:t>אין בידי לקבל את טענת התובע כי לאחר התאונה השנייה הוא איבד לחלוטין את יכולתו להשתכר במקצועו ובכל עבודה משרדית אחרת.</w:t>
      </w:r>
    </w:p>
    <w:p w:rsidR="001757C8" w:rsidP="00B45D11" w:rsidRDefault="001757C8">
      <w:pPr>
        <w:pStyle w:val="ad"/>
        <w:spacing w:line="360" w:lineRule="auto"/>
        <w:jc w:val="both"/>
        <w:rPr>
          <w:rtl/>
        </w:rPr>
      </w:pPr>
    </w:p>
    <w:p w:rsidR="001757C8" w:rsidP="00B45D11" w:rsidRDefault="001757C8">
      <w:pPr>
        <w:pStyle w:val="ad"/>
        <w:spacing w:line="360" w:lineRule="auto"/>
        <w:jc w:val="both"/>
        <w:rPr>
          <w:rtl/>
        </w:rPr>
      </w:pPr>
    </w:p>
    <w:p w:rsidR="001757C8" w:rsidP="00B45D11" w:rsidRDefault="00FE4C66">
      <w:pPr>
        <w:spacing w:line="360" w:lineRule="auto"/>
        <w:ind w:left="720" w:hanging="720"/>
        <w:jc w:val="both"/>
      </w:pPr>
      <w:r>
        <w:rPr>
          <w:rFonts w:hint="cs"/>
          <w:rtl/>
        </w:rPr>
        <w:t>31</w:t>
      </w:r>
      <w:r w:rsidR="00B660EE">
        <w:rPr>
          <w:rFonts w:hint="cs"/>
          <w:rtl/>
        </w:rPr>
        <w:t>.</w:t>
      </w:r>
      <w:r w:rsidR="00B660EE">
        <w:rPr>
          <w:rtl/>
        </w:rPr>
        <w:tab/>
      </w:r>
      <w:r w:rsidR="001757C8">
        <w:rPr>
          <w:rFonts w:hint="cs"/>
          <w:rtl/>
        </w:rPr>
        <w:t xml:space="preserve">מחומר הראיות אשר הוצג בפניי עולה כי עוד עובר לתאונה השניה, ולאחר התאונה הראשונה מיום 9.11.02, החל התובע סובל ממגבלות תפקודיות אשר הובילו אותו בסופו של יום להפחית את שעות עבודתו ולעזוב את עבודתו כשכיר בחברת ביטוח ולעבור לעבוד כעצמאי. </w:t>
      </w:r>
    </w:p>
    <w:p w:rsidR="001757C8" w:rsidP="00B45D11" w:rsidRDefault="001757C8">
      <w:pPr>
        <w:pStyle w:val="ad"/>
        <w:spacing w:line="360" w:lineRule="auto"/>
        <w:jc w:val="both"/>
      </w:pPr>
    </w:p>
    <w:p w:rsidR="001757C8" w:rsidP="006939A2" w:rsidRDefault="00FE4C66">
      <w:pPr>
        <w:spacing w:line="360" w:lineRule="auto"/>
        <w:ind w:left="720" w:hanging="720"/>
        <w:jc w:val="both"/>
      </w:pPr>
      <w:r>
        <w:rPr>
          <w:rFonts w:hint="cs"/>
          <w:rtl/>
        </w:rPr>
        <w:t>32</w:t>
      </w:r>
      <w:r w:rsidR="00B660EE">
        <w:rPr>
          <w:rFonts w:hint="cs"/>
          <w:rtl/>
        </w:rPr>
        <w:t>.</w:t>
      </w:r>
      <w:r w:rsidR="00B660EE">
        <w:rPr>
          <w:rtl/>
        </w:rPr>
        <w:tab/>
      </w:r>
      <w:r w:rsidR="001757C8">
        <w:rPr>
          <w:rFonts w:hint="cs"/>
          <w:rtl/>
        </w:rPr>
        <w:t xml:space="preserve">במסגרת תצהירו העיד התובע כי מגבלותיו התפקודיות תוצאת </w:t>
      </w:r>
      <w:r w:rsidRPr="00B660EE" w:rsidR="001757C8">
        <w:rPr>
          <w:rFonts w:hint="cs"/>
          <w:u w:val="single"/>
          <w:rtl/>
        </w:rPr>
        <w:t>התאונה הראשונה</w:t>
      </w:r>
      <w:r w:rsidR="001757C8">
        <w:rPr>
          <w:rFonts w:hint="cs"/>
          <w:rtl/>
        </w:rPr>
        <w:t>,</w:t>
      </w:r>
      <w:r w:rsidR="006939A2">
        <w:rPr>
          <w:rFonts w:hint="cs"/>
          <w:rtl/>
        </w:rPr>
        <w:t xml:space="preserve"> </w:t>
      </w:r>
      <w:r w:rsidR="001757C8">
        <w:rPr>
          <w:rFonts w:hint="cs"/>
          <w:rtl/>
        </w:rPr>
        <w:t>הן שהובילו אותו לעזוב את עבודתו כשכיר בחברת הביטוח ולפתוח עסק עצמאי:</w:t>
      </w:r>
    </w:p>
    <w:p w:rsidR="001757C8" w:rsidP="00B45D11" w:rsidRDefault="001757C8">
      <w:pPr>
        <w:pStyle w:val="ad"/>
        <w:spacing w:line="360" w:lineRule="auto"/>
        <w:jc w:val="both"/>
        <w:rPr>
          <w:b/>
          <w:bCs/>
          <w:rtl/>
        </w:rPr>
      </w:pPr>
    </w:p>
    <w:p w:rsidR="001757C8" w:rsidP="00B45D11" w:rsidRDefault="001757C8">
      <w:pPr>
        <w:pStyle w:val="ad"/>
        <w:spacing w:line="360" w:lineRule="auto"/>
        <w:jc w:val="both"/>
        <w:rPr>
          <w:rtl/>
        </w:rPr>
      </w:pPr>
      <w:r>
        <w:rPr>
          <w:rFonts w:hint="cs"/>
          <w:b/>
          <w:bCs/>
          <w:rtl/>
        </w:rPr>
        <w:t xml:space="preserve">"לאחר התאונה ה- </w:t>
      </w:r>
      <w:r>
        <w:rPr>
          <w:rFonts w:hint="cs"/>
          <w:b/>
          <w:bCs/>
        </w:rPr>
        <w:t>I</w:t>
      </w:r>
      <w:r>
        <w:rPr>
          <w:rFonts w:hint="cs"/>
          <w:b/>
          <w:bCs/>
          <w:rtl/>
        </w:rPr>
        <w:t xml:space="preserve"> נעדרתי לסירוגין מעבודתי, הרגשתי שאיני עומד במעמסה של העבודה בגלל הכאבים שהיו מציקים לי ביום ובלילה והדירו שינה מעיני, במהלך היום הרגשתי עייף יותר, פחות מרוכז וחסר סבלנות. חרף תנאי השכר המעולים, החלטתי לפרוש ולעבוד כשמאי באופן עצמאי וכך לשלוט על היקף העבודה ואופייה, כשכיר לא היתה לי אפשרות לבחור ולסנן חלק מהעבודות...עבדתי בהתאם ליכולותיי ומגבלותיי עקב התאונה, כאבי הצוואר לא הניחו..."</w:t>
      </w:r>
      <w:r>
        <w:rPr>
          <w:rFonts w:hint="cs"/>
          <w:rtl/>
        </w:rPr>
        <w:t xml:space="preserve"> (ראה סעיף 14 לתצהיר התובע).</w:t>
      </w:r>
    </w:p>
    <w:p w:rsidR="001757C8" w:rsidP="00B45D11" w:rsidRDefault="001757C8">
      <w:pPr>
        <w:spacing w:line="360" w:lineRule="auto"/>
        <w:jc w:val="both"/>
        <w:rPr>
          <w:rtl/>
        </w:rPr>
      </w:pPr>
    </w:p>
    <w:p w:rsidR="001757C8" w:rsidP="00B45D11" w:rsidRDefault="001757C8">
      <w:pPr>
        <w:pStyle w:val="ad"/>
        <w:spacing w:line="360" w:lineRule="auto"/>
        <w:jc w:val="both"/>
        <w:rPr>
          <w:b/>
          <w:bCs/>
          <w:rtl/>
        </w:rPr>
      </w:pPr>
      <w:r>
        <w:rPr>
          <w:rFonts w:hint="cs"/>
          <w:rtl/>
        </w:rPr>
        <w:lastRenderedPageBreak/>
        <w:t xml:space="preserve">בחקירתו הודה כי </w:t>
      </w:r>
      <w:r w:rsidRPr="0029781F">
        <w:rPr>
          <w:rFonts w:hint="cs"/>
          <w:b/>
          <w:bCs/>
          <w:rtl/>
        </w:rPr>
        <w:t>"</w:t>
      </w:r>
      <w:r>
        <w:rPr>
          <w:rFonts w:hint="cs"/>
          <w:b/>
          <w:bCs/>
          <w:rtl/>
        </w:rPr>
        <w:t xml:space="preserve">בגדול, אחת הסיבות שהפסקתי את עבודתי כשכיר זה ריבוי הנזקים הקטנים ומיעוט הנזקים הכלכליים. </w:t>
      </w:r>
      <w:r w:rsidRPr="000A472F">
        <w:rPr>
          <w:rFonts w:hint="cs"/>
          <w:b/>
          <w:bCs/>
          <w:u w:val="single"/>
          <w:rtl/>
        </w:rPr>
        <w:t>המגמה שלי הייתה לעבוד מה שפחות ולהרוויח מה שיותר.</w:t>
      </w:r>
      <w:r>
        <w:rPr>
          <w:rFonts w:hint="cs"/>
          <w:b/>
          <w:bCs/>
          <w:rtl/>
        </w:rPr>
        <w:t xml:space="preserve">..." </w:t>
      </w:r>
      <w:r>
        <w:rPr>
          <w:rFonts w:hint="cs"/>
          <w:rtl/>
        </w:rPr>
        <w:t>(ראה עמ' 20 לפרוטוקול).</w:t>
      </w:r>
    </w:p>
    <w:p w:rsidR="001757C8" w:rsidP="00B45D11" w:rsidRDefault="001757C8">
      <w:pPr>
        <w:spacing w:line="360" w:lineRule="auto"/>
        <w:jc w:val="both"/>
        <w:rPr>
          <w:b/>
          <w:bCs/>
          <w:rtl/>
        </w:rPr>
      </w:pPr>
    </w:p>
    <w:p w:rsidR="001757C8" w:rsidP="00B45D11" w:rsidRDefault="001757C8">
      <w:pPr>
        <w:spacing w:line="360" w:lineRule="auto"/>
        <w:ind w:left="720"/>
        <w:jc w:val="both"/>
        <w:rPr>
          <w:rtl/>
        </w:rPr>
      </w:pPr>
      <w:r w:rsidRPr="00B54ACE">
        <w:rPr>
          <w:rFonts w:hint="cs"/>
          <w:rtl/>
        </w:rPr>
        <w:t>ובהמשך,</w:t>
      </w:r>
    </w:p>
    <w:p w:rsidRPr="00B54ACE" w:rsidR="001757C8" w:rsidP="00B45D11" w:rsidRDefault="001757C8">
      <w:pPr>
        <w:spacing w:line="360" w:lineRule="auto"/>
        <w:jc w:val="both"/>
        <w:rPr>
          <w:rtl/>
        </w:rPr>
      </w:pPr>
    </w:p>
    <w:p w:rsidRPr="00B54ACE" w:rsidR="001757C8" w:rsidP="00B45D11" w:rsidRDefault="001757C8">
      <w:pPr>
        <w:spacing w:line="360" w:lineRule="auto"/>
        <w:ind w:left="720"/>
        <w:jc w:val="both"/>
        <w:rPr>
          <w:rtl/>
        </w:rPr>
      </w:pPr>
      <w:r>
        <w:rPr>
          <w:rFonts w:hint="cs"/>
          <w:b/>
          <w:bCs/>
          <w:rtl/>
        </w:rPr>
        <w:t>"...</w:t>
      </w:r>
      <w:r w:rsidRPr="00B54ACE">
        <w:rPr>
          <w:rFonts w:hint="cs"/>
          <w:b/>
          <w:bCs/>
          <w:rtl/>
        </w:rPr>
        <w:t xml:space="preserve"> </w:t>
      </w:r>
      <w:r>
        <w:rPr>
          <w:rFonts w:hint="cs"/>
          <w:b/>
          <w:bCs/>
          <w:rtl/>
        </w:rPr>
        <w:t>אם נחזור אחורה לסיבה שעזבתי את היותי שכיר עם 20,000 ₪ ברוטו , פלוס רכב, פלוס פעמיים חו"ל וכל התנאים שבעולם ומעמד מאוד רציני בקהילת הביטוח עם אופציות קידום מפה ועד ראש פינה. עזבתי את זה מהסיבה שלא הייתי יכול להמשיך מטעמי הגינות, לקחת ולא לתת. מנתח רציני לא יכול לנתח ביד אחד כשעיקר העבודה שלו היא לעסוק ביד, לממש ביד ולהסתכל...."</w:t>
      </w:r>
      <w:r>
        <w:rPr>
          <w:rFonts w:hint="cs"/>
          <w:rtl/>
        </w:rPr>
        <w:t xml:space="preserve"> (ראה עמ' 23 לפרוטוקול).</w:t>
      </w:r>
    </w:p>
    <w:p w:rsidR="001757C8" w:rsidP="00B45D11" w:rsidRDefault="001757C8">
      <w:pPr>
        <w:pStyle w:val="ad"/>
        <w:spacing w:line="360" w:lineRule="auto"/>
        <w:jc w:val="both"/>
        <w:rPr>
          <w:rtl/>
        </w:rPr>
      </w:pPr>
    </w:p>
    <w:p w:rsidRPr="00984800" w:rsidR="001757C8" w:rsidP="00B45D11" w:rsidRDefault="001757C8">
      <w:pPr>
        <w:spacing w:line="360" w:lineRule="auto"/>
        <w:jc w:val="both"/>
        <w:rPr>
          <w:rtl/>
        </w:rPr>
      </w:pPr>
    </w:p>
    <w:p w:rsidR="001757C8" w:rsidP="00B45D11" w:rsidRDefault="00FE4C66">
      <w:pPr>
        <w:spacing w:line="360" w:lineRule="auto"/>
        <w:ind w:left="720" w:hanging="720"/>
        <w:jc w:val="both"/>
        <w:rPr>
          <w:rtl/>
        </w:rPr>
      </w:pPr>
      <w:r>
        <w:rPr>
          <w:rFonts w:hint="cs"/>
          <w:rtl/>
        </w:rPr>
        <w:t>33</w:t>
      </w:r>
      <w:r w:rsidRPr="00984800" w:rsidR="00925734">
        <w:rPr>
          <w:rFonts w:hint="cs"/>
          <w:rtl/>
        </w:rPr>
        <w:t>.</w:t>
      </w:r>
      <w:r w:rsidRPr="00984800" w:rsidR="00925734">
        <w:rPr>
          <w:rtl/>
        </w:rPr>
        <w:tab/>
      </w:r>
      <w:r w:rsidRPr="00984800" w:rsidR="001757C8">
        <w:rPr>
          <w:rFonts w:hint="cs"/>
          <w:rtl/>
        </w:rPr>
        <w:t xml:space="preserve">כך אף עלה מתצהיר תשובות לשאלון אשר הופנה לתובע על ידי הנתבעות 1 ו-2 במסגרת התביעה אשר הוגשה בגין התאונה הראשונה (ת.א. 44101/07 ובהמשך ת.א 5683-06-13), ואשר ניתן על ידו שנה וחצי עובר לתאונה הנדונה,  שם השיב כי עובר לתאונה עבד כשכיר בביטוח ישיר בהיקף של 10 שעות עבודה ביום וכי הוא הפסיק את עבודתו שם משום שכתוצאה </w:t>
      </w:r>
      <w:r w:rsidRPr="00984800" w:rsidR="001757C8">
        <w:rPr>
          <w:rFonts w:hint="cs"/>
          <w:u w:val="single"/>
          <w:rtl/>
        </w:rPr>
        <w:t>מהתאונה הראשונה</w:t>
      </w:r>
      <w:r w:rsidRPr="00984800" w:rsidR="001757C8">
        <w:rPr>
          <w:rFonts w:hint="cs"/>
          <w:rtl/>
        </w:rPr>
        <w:t xml:space="preserve"> הוא לא יכל להמשיך לתפקד יותר בתפקיד של אחראי שמאים, שכן התפקיד דרש שעות עבודה רבות ובהמשך הוסיף כי הפך לשמאי רכב עצמאי בהיקף עבודה של 6 </w:t>
      </w:r>
      <w:r w:rsidRPr="00984800" w:rsidR="001757C8">
        <w:rPr>
          <w:rtl/>
        </w:rPr>
        <w:t>–</w:t>
      </w:r>
      <w:r w:rsidRPr="00984800" w:rsidR="001757C8">
        <w:rPr>
          <w:rFonts w:hint="cs"/>
          <w:rtl/>
        </w:rPr>
        <w:t xml:space="preserve"> 7 שעות (ראה תשובות 30 ו- 64</w:t>
      </w:r>
      <w:r w:rsidRPr="0007073F" w:rsidR="001757C8">
        <w:rPr>
          <w:rFonts w:hint="cs"/>
          <w:i/>
          <w:iCs/>
          <w:rtl/>
        </w:rPr>
        <w:t>).</w:t>
      </w:r>
    </w:p>
    <w:p w:rsidR="001757C8" w:rsidP="00B45D11" w:rsidRDefault="001757C8">
      <w:pPr>
        <w:pStyle w:val="ad"/>
        <w:spacing w:line="360" w:lineRule="auto"/>
        <w:jc w:val="both"/>
        <w:rPr>
          <w:rtl/>
        </w:rPr>
      </w:pPr>
    </w:p>
    <w:p w:rsidRPr="00984800" w:rsidR="001757C8" w:rsidP="00B45D11" w:rsidRDefault="001757C8">
      <w:pPr>
        <w:pStyle w:val="ad"/>
        <w:spacing w:line="360" w:lineRule="auto"/>
        <w:jc w:val="both"/>
        <w:rPr>
          <w:rtl/>
        </w:rPr>
      </w:pPr>
      <w:r w:rsidRPr="00984800">
        <w:rPr>
          <w:rFonts w:hint="cs"/>
          <w:rtl/>
        </w:rPr>
        <w:t>בהמשך אף הודה כי הוא פתח עסק כדי לעבוד פחות (ראה תשובה מספר 67).</w:t>
      </w:r>
    </w:p>
    <w:p w:rsidRPr="0007073F" w:rsidR="001757C8" w:rsidP="00B45D11" w:rsidRDefault="001757C8">
      <w:pPr>
        <w:spacing w:line="360" w:lineRule="auto"/>
        <w:jc w:val="both"/>
        <w:rPr>
          <w:i/>
          <w:iCs/>
          <w:rtl/>
        </w:rPr>
      </w:pPr>
    </w:p>
    <w:p w:rsidR="001757C8" w:rsidP="00B45D11" w:rsidRDefault="00FE4C66">
      <w:pPr>
        <w:spacing w:line="360" w:lineRule="auto"/>
        <w:ind w:left="720" w:hanging="720"/>
        <w:jc w:val="both"/>
        <w:rPr>
          <w:rtl/>
        </w:rPr>
      </w:pPr>
      <w:r>
        <w:rPr>
          <w:rFonts w:hint="cs"/>
          <w:rtl/>
        </w:rPr>
        <w:t>34</w:t>
      </w:r>
      <w:r w:rsidRPr="00984800" w:rsidR="00925734">
        <w:rPr>
          <w:rFonts w:hint="cs"/>
          <w:rtl/>
        </w:rPr>
        <w:t>.</w:t>
      </w:r>
      <w:r w:rsidRPr="0007073F" w:rsidR="00925734">
        <w:rPr>
          <w:i/>
          <w:iCs/>
          <w:rtl/>
        </w:rPr>
        <w:tab/>
      </w:r>
      <w:r w:rsidRPr="00984800" w:rsidR="001757C8">
        <w:rPr>
          <w:rFonts w:hint="cs"/>
          <w:rtl/>
        </w:rPr>
        <w:t>זאת ועוד במסגרת אותו תצהיר תשובות לשאלון פירט התובע מהן המגבלות התפקודיות מהן הוא סובל בעקבות התאונה הראשונה והשיב כי הוא סובל מכאבי צוואר וגב עזים עם הגבלה בתנועה, נימול ביד שמאל, מתקשה בעמידה ובכל מאמץ פיזי, ממעט לעסוק בפעילות ספורטיבית לנוכח המגבלות והכאבים, סובל ממצב נפשי ירוד, נדודי שינה, מתקשה להרים את הראש, לשחות, להרים משקל כבד, ללכת הרבה, לעמוד ולסובב</w:t>
      </w:r>
      <w:r w:rsidR="00984800">
        <w:rPr>
          <w:rFonts w:hint="cs"/>
          <w:rtl/>
        </w:rPr>
        <w:t xml:space="preserve"> את הצוואר (ראה תשובות 16 ו-17).</w:t>
      </w:r>
    </w:p>
    <w:p w:rsidR="00984800" w:rsidP="00B45D11" w:rsidRDefault="00984800">
      <w:pPr>
        <w:spacing w:line="360" w:lineRule="auto"/>
        <w:ind w:left="720" w:hanging="720"/>
        <w:jc w:val="both"/>
        <w:rPr>
          <w:rtl/>
        </w:rPr>
      </w:pPr>
    </w:p>
    <w:p w:rsidRPr="0007073F" w:rsidR="00984800" w:rsidP="00085F0A" w:rsidRDefault="00984800">
      <w:pPr>
        <w:spacing w:line="360" w:lineRule="auto"/>
        <w:ind w:left="720" w:hanging="720"/>
        <w:jc w:val="both"/>
        <w:rPr>
          <w:i/>
          <w:iCs/>
        </w:rPr>
      </w:pPr>
      <w:r>
        <w:rPr>
          <w:rtl/>
        </w:rPr>
        <w:tab/>
      </w:r>
      <w:r w:rsidR="006C6941">
        <w:rPr>
          <w:rFonts w:hint="cs"/>
          <w:rtl/>
        </w:rPr>
        <w:t xml:space="preserve">במאמר מוסגר </w:t>
      </w:r>
      <w:r w:rsidR="00085F0A">
        <w:rPr>
          <w:rFonts w:hint="cs"/>
          <w:rtl/>
        </w:rPr>
        <w:t xml:space="preserve">ייאמר כי </w:t>
      </w:r>
      <w:r>
        <w:rPr>
          <w:rFonts w:hint="cs"/>
          <w:rtl/>
        </w:rPr>
        <w:t>ראיתי להביא מדברי התובע בתצהיר תשובות לשאלון שניתן לאחר התאונה הראשונה שכן זה הוגש על ידי ב"כ התובע כמוצג 14</w:t>
      </w:r>
      <w:r w:rsidR="006C6941">
        <w:rPr>
          <w:rFonts w:hint="cs"/>
          <w:rtl/>
        </w:rPr>
        <w:t xml:space="preserve">. בין הצדדים קמה מחלוקת בדבר היכולת של התובע לצרף את תצהיר </w:t>
      </w:r>
      <w:r w:rsidR="00085F0A">
        <w:rPr>
          <w:rFonts w:hint="cs"/>
          <w:rtl/>
        </w:rPr>
        <w:t>ה</w:t>
      </w:r>
      <w:r w:rsidR="006C6941">
        <w:rPr>
          <w:rFonts w:hint="cs"/>
          <w:rtl/>
        </w:rPr>
        <w:t xml:space="preserve">תשובות שניתן לשאלון שנשלח אליו על ידי ב"כ </w:t>
      </w:r>
      <w:r w:rsidR="006C6941">
        <w:rPr>
          <w:rFonts w:hint="cs"/>
          <w:rtl/>
        </w:rPr>
        <w:lastRenderedPageBreak/>
        <w:t xml:space="preserve">הנתבעת נשוא תאונה זו. ב"כ הנתבעת ביקש להגיש את אותו שאלון מטעמו רק ביחס לשאלות מסוימות.לא עלתה כל התייחסות לשאלון שנשלח על ידי ב"כ </w:t>
      </w:r>
      <w:r w:rsidR="00085F0A">
        <w:rPr>
          <w:rFonts w:hint="cs"/>
          <w:rtl/>
        </w:rPr>
        <w:t>המבטחת בת</w:t>
      </w:r>
      <w:r w:rsidR="006C6941">
        <w:rPr>
          <w:rFonts w:hint="cs"/>
          <w:rtl/>
        </w:rPr>
        <w:t>אונה הראשונה שכאמור סולקה בפשרה. כך או כך ראיתי לעשות שימוש באותן תשובות שאינן משרתות את מטרת התובע בתיק כאן אך יש בהן כדי לחייב אותו.</w:t>
      </w:r>
    </w:p>
    <w:p w:rsidR="001757C8" w:rsidP="00B45D11" w:rsidRDefault="001757C8">
      <w:pPr>
        <w:pStyle w:val="ad"/>
        <w:spacing w:line="360" w:lineRule="auto"/>
        <w:jc w:val="both"/>
      </w:pPr>
    </w:p>
    <w:p w:rsidR="001757C8" w:rsidP="00B45D11" w:rsidRDefault="00FE4C66">
      <w:pPr>
        <w:spacing w:line="360" w:lineRule="auto"/>
        <w:ind w:left="720" w:hanging="720"/>
        <w:jc w:val="both"/>
      </w:pPr>
      <w:r>
        <w:rPr>
          <w:rFonts w:hint="cs"/>
          <w:rtl/>
        </w:rPr>
        <w:t>35</w:t>
      </w:r>
      <w:r w:rsidR="00925734">
        <w:rPr>
          <w:rFonts w:hint="cs"/>
          <w:rtl/>
        </w:rPr>
        <w:t>.</w:t>
      </w:r>
      <w:r w:rsidR="00925734">
        <w:rPr>
          <w:rtl/>
        </w:rPr>
        <w:tab/>
      </w:r>
      <w:r w:rsidR="001757C8">
        <w:rPr>
          <w:rFonts w:hint="cs"/>
          <w:rtl/>
        </w:rPr>
        <w:t>יתרה מכך בשנת 2007 עבר התובע אירוע לבבי. פרופ' ורד, אשר מונה לבקשת הנתבעת כמומחה בתחום הקרדיולוגי, קבע בחוות דעתו כי התובע אינו מסוגל לעבודה הכרוכה במאמץ פיסי קשה. (ראה עמ' 39 למוצגי הנתבעת).</w:t>
      </w:r>
    </w:p>
    <w:p w:rsidR="001757C8" w:rsidP="00B45D11" w:rsidRDefault="001757C8">
      <w:pPr>
        <w:pStyle w:val="ad"/>
        <w:spacing w:line="360" w:lineRule="auto"/>
        <w:jc w:val="both"/>
      </w:pPr>
    </w:p>
    <w:p w:rsidR="001757C8" w:rsidP="00F02252" w:rsidRDefault="00FE4C66">
      <w:pPr>
        <w:spacing w:line="360" w:lineRule="auto"/>
        <w:ind w:left="720" w:hanging="720"/>
        <w:jc w:val="both"/>
      </w:pPr>
      <w:r>
        <w:rPr>
          <w:rFonts w:hint="cs"/>
          <w:rtl/>
        </w:rPr>
        <w:t>36</w:t>
      </w:r>
      <w:r w:rsidR="00925734">
        <w:rPr>
          <w:rFonts w:hint="cs"/>
          <w:rtl/>
        </w:rPr>
        <w:t>.</w:t>
      </w:r>
      <w:r w:rsidR="00925734">
        <w:rPr>
          <w:rtl/>
        </w:rPr>
        <w:tab/>
      </w:r>
      <w:r w:rsidR="0007073F">
        <w:rPr>
          <w:rFonts w:hint="cs"/>
          <w:rtl/>
        </w:rPr>
        <w:t>מכל אלה עולה</w:t>
      </w:r>
      <w:r w:rsidR="001757C8">
        <w:rPr>
          <w:rFonts w:hint="cs"/>
          <w:rtl/>
        </w:rPr>
        <w:t xml:space="preserve"> כי המעבר של התובע מעבודתו כשכיר בחברת ביטוח לעבודתו כע</w:t>
      </w:r>
      <w:r w:rsidR="000C32CD">
        <w:rPr>
          <w:rFonts w:hint="cs"/>
          <w:rtl/>
        </w:rPr>
        <w:t xml:space="preserve">צמאי וההפחתה בשעות העבודה, ארעו </w:t>
      </w:r>
      <w:r w:rsidR="001757C8">
        <w:rPr>
          <w:rFonts w:hint="cs"/>
          <w:rtl/>
        </w:rPr>
        <w:t>טרם התרחשה התאונה השניה וללא כל קשר אליה</w:t>
      </w:r>
      <w:r w:rsidR="000C32CD">
        <w:rPr>
          <w:rFonts w:hint="cs"/>
          <w:rtl/>
        </w:rPr>
        <w:t>.</w:t>
      </w:r>
      <w:r w:rsidR="00F02252">
        <w:rPr>
          <w:rFonts w:hint="cs"/>
          <w:rtl/>
        </w:rPr>
        <w:t xml:space="preserve"> </w:t>
      </w:r>
      <w:r w:rsidR="000C32CD">
        <w:rPr>
          <w:rFonts w:hint="cs"/>
          <w:rtl/>
        </w:rPr>
        <w:t>לאור עדות התובע</w:t>
      </w:r>
      <w:r w:rsidR="001757C8">
        <w:rPr>
          <w:rFonts w:hint="cs"/>
          <w:rtl/>
        </w:rPr>
        <w:t xml:space="preserve"> די היה במגבלותיו כתוצאה מהתאונה הראשונה ובהמשך הארוע הלבבי אותו עבר, כדי להקשות על התובע לעבוד שעות רבות ולבצע בעצמו את הבדיקות לרכבים</w:t>
      </w:r>
      <w:r w:rsidR="000C32CD">
        <w:rPr>
          <w:rFonts w:hint="cs"/>
          <w:rtl/>
        </w:rPr>
        <w:t xml:space="preserve"> רבים</w:t>
      </w:r>
      <w:r w:rsidR="001757C8">
        <w:rPr>
          <w:rFonts w:hint="cs"/>
          <w:rtl/>
        </w:rPr>
        <w:t>.</w:t>
      </w:r>
    </w:p>
    <w:p w:rsidR="001757C8" w:rsidP="00B45D11" w:rsidRDefault="001757C8">
      <w:pPr>
        <w:spacing w:line="360" w:lineRule="auto"/>
        <w:jc w:val="both"/>
        <w:rPr>
          <w:rtl/>
        </w:rPr>
      </w:pPr>
    </w:p>
    <w:p w:rsidR="001757C8" w:rsidP="00C65A7B" w:rsidRDefault="00FE4C66">
      <w:pPr>
        <w:spacing w:line="360" w:lineRule="auto"/>
        <w:ind w:left="720" w:hanging="720"/>
        <w:jc w:val="both"/>
      </w:pPr>
      <w:r>
        <w:rPr>
          <w:rFonts w:hint="cs"/>
          <w:rtl/>
        </w:rPr>
        <w:t>37</w:t>
      </w:r>
      <w:r w:rsidR="00925734">
        <w:rPr>
          <w:rFonts w:hint="cs"/>
          <w:rtl/>
        </w:rPr>
        <w:t>.</w:t>
      </w:r>
      <w:r w:rsidR="00925734">
        <w:rPr>
          <w:rtl/>
        </w:rPr>
        <w:tab/>
      </w:r>
      <w:r w:rsidR="00C65A7B">
        <w:rPr>
          <w:rFonts w:hint="cs"/>
          <w:rtl/>
        </w:rPr>
        <w:t xml:space="preserve">עוד יש לציין כי </w:t>
      </w:r>
      <w:r w:rsidR="001757C8">
        <w:rPr>
          <w:rFonts w:hint="cs"/>
          <w:rtl/>
        </w:rPr>
        <w:t xml:space="preserve">בחקירתו </w:t>
      </w:r>
      <w:r w:rsidR="00C65A7B">
        <w:rPr>
          <w:rFonts w:hint="cs"/>
          <w:rtl/>
        </w:rPr>
        <w:t xml:space="preserve">בכל הנוגע לתפקודו, לאחר התאונה השנייה, </w:t>
      </w:r>
      <w:r w:rsidR="001757C8">
        <w:rPr>
          <w:rFonts w:hint="cs"/>
          <w:rtl/>
        </w:rPr>
        <w:t>סתר התובע את טענתו כי איבד לחלוטין כל יכולת להשתכר במקצועו</w:t>
      </w:r>
      <w:r w:rsidR="00C65A7B">
        <w:rPr>
          <w:rFonts w:hint="cs"/>
          <w:rtl/>
        </w:rPr>
        <w:t>.</w:t>
      </w:r>
      <w:r w:rsidR="001757C8">
        <w:rPr>
          <w:rFonts w:hint="cs"/>
          <w:rtl/>
        </w:rPr>
        <w:t xml:space="preserve"> כפי שעלה מעדותו של התובע, חרף קשייו, הוא ממשיך לנהל ולהיות הבעלים היחיד של החברה, הוא מעורב בכל התיקים של החברה ומקבל לידיו את כלל הממצאים, חותם על חוות הדעת וב</w:t>
      </w:r>
      <w:r w:rsidR="00C65A7B">
        <w:rPr>
          <w:rFonts w:hint="cs"/>
          <w:rtl/>
        </w:rPr>
        <w:t>מידת הצורך, ככל שנדרש, מופיע בב</w:t>
      </w:r>
      <w:r w:rsidR="001757C8">
        <w:rPr>
          <w:rFonts w:hint="cs"/>
          <w:rtl/>
        </w:rPr>
        <w:t>ת</w:t>
      </w:r>
      <w:r w:rsidR="00C65A7B">
        <w:rPr>
          <w:rFonts w:hint="cs"/>
          <w:rtl/>
        </w:rPr>
        <w:t>י</w:t>
      </w:r>
      <w:r w:rsidR="001757C8">
        <w:rPr>
          <w:rFonts w:hint="cs"/>
          <w:rtl/>
        </w:rPr>
        <w:t xml:space="preserve"> המשפט על מנת להיחקר על המסקנות שבחוות הדעת </w:t>
      </w:r>
      <w:r w:rsidR="00C65A7B">
        <w:rPr>
          <w:rFonts w:hint="cs"/>
          <w:rtl/>
        </w:rPr>
        <w:t>ומשתכר</w:t>
      </w:r>
      <w:r w:rsidR="001757C8">
        <w:rPr>
          <w:rFonts w:hint="cs"/>
          <w:rtl/>
        </w:rPr>
        <w:t xml:space="preserve"> </w:t>
      </w:r>
      <w:r w:rsidR="00C65A7B">
        <w:rPr>
          <w:rFonts w:hint="cs"/>
          <w:rtl/>
        </w:rPr>
        <w:t>ב</w:t>
      </w:r>
      <w:r w:rsidR="001757C8">
        <w:rPr>
          <w:rFonts w:hint="cs"/>
          <w:rtl/>
        </w:rPr>
        <w:t>כל תיק:</w:t>
      </w:r>
    </w:p>
    <w:p w:rsidR="001757C8" w:rsidP="00B45D11" w:rsidRDefault="001757C8">
      <w:pPr>
        <w:pStyle w:val="ad"/>
        <w:spacing w:line="360" w:lineRule="auto"/>
        <w:jc w:val="both"/>
      </w:pPr>
    </w:p>
    <w:p w:rsidR="001757C8" w:rsidP="00B45D11" w:rsidRDefault="001757C8">
      <w:pPr>
        <w:pStyle w:val="ad"/>
        <w:spacing w:line="360" w:lineRule="auto"/>
        <w:jc w:val="both"/>
        <w:rPr>
          <w:rtl/>
        </w:rPr>
      </w:pPr>
      <w:r>
        <w:rPr>
          <w:rFonts w:hint="cs"/>
          <w:b/>
          <w:bCs/>
          <w:rtl/>
        </w:rPr>
        <w:t>"אתה אומר לי שאני השתמשתי במונח הזה שחזרתי לעבודה מצומצמת ושואל אותי אם זה נכון, אני משיב לך שוב. מאחר ואני הבעלים של החברה וזה מפעל החיים שלי, בהתחלה באתי פעם ב... לראות אם העובדים בסדר, אם הפקידה בסדר ואחר כך זה נשאר פלוס מינוס אותו דבר."</w:t>
      </w:r>
      <w:r>
        <w:rPr>
          <w:rFonts w:hint="cs"/>
          <w:rtl/>
        </w:rPr>
        <w:t xml:space="preserve"> (ראה עמ' 20 לפרוטוקול).</w:t>
      </w:r>
    </w:p>
    <w:p w:rsidR="001757C8" w:rsidP="00B45D11" w:rsidRDefault="001757C8">
      <w:pPr>
        <w:spacing w:line="360" w:lineRule="auto"/>
        <w:jc w:val="both"/>
        <w:rPr>
          <w:rtl/>
        </w:rPr>
      </w:pPr>
    </w:p>
    <w:p w:rsidR="001757C8" w:rsidP="00B45D11" w:rsidRDefault="001757C8">
      <w:pPr>
        <w:spacing w:line="360" w:lineRule="auto"/>
        <w:ind w:left="720"/>
        <w:jc w:val="both"/>
      </w:pPr>
      <w:r>
        <w:rPr>
          <w:rFonts w:hint="cs"/>
          <w:rtl/>
        </w:rPr>
        <w:t>ובהמשך:</w:t>
      </w:r>
    </w:p>
    <w:p w:rsidR="001757C8" w:rsidP="00B45D11" w:rsidRDefault="001757C8">
      <w:pPr>
        <w:pStyle w:val="ad"/>
        <w:spacing w:line="360" w:lineRule="auto"/>
        <w:jc w:val="both"/>
      </w:pPr>
    </w:p>
    <w:p w:rsidR="001757C8" w:rsidP="00B45D11" w:rsidRDefault="001757C8">
      <w:pPr>
        <w:pStyle w:val="ad"/>
        <w:spacing w:line="360" w:lineRule="auto"/>
        <w:jc w:val="both"/>
        <w:rPr>
          <w:b/>
          <w:bCs/>
          <w:rtl/>
        </w:rPr>
      </w:pPr>
      <w:r>
        <w:rPr>
          <w:rFonts w:hint="cs"/>
          <w:b/>
          <w:bCs/>
          <w:rtl/>
        </w:rPr>
        <w:t>"אתה שואל האם אני חותם על חוות דעת של שמאות, אני משיב לך כן.</w:t>
      </w:r>
    </w:p>
    <w:p w:rsidR="001757C8" w:rsidP="00B45D11" w:rsidRDefault="001757C8">
      <w:pPr>
        <w:pStyle w:val="ad"/>
        <w:spacing w:line="360" w:lineRule="auto"/>
        <w:jc w:val="both"/>
        <w:rPr>
          <w:b/>
          <w:bCs/>
          <w:rtl/>
        </w:rPr>
      </w:pPr>
      <w:r>
        <w:rPr>
          <w:rFonts w:hint="cs"/>
          <w:b/>
          <w:bCs/>
          <w:rtl/>
        </w:rPr>
        <w:t>אתה שואל האם אני מעיד בבתי משפט על חוות דעת שמאיות, אני משיב לך במידה ואני מוזמן.</w:t>
      </w:r>
    </w:p>
    <w:p w:rsidR="001757C8" w:rsidP="00B45D11" w:rsidRDefault="001757C8">
      <w:pPr>
        <w:pStyle w:val="ad"/>
        <w:spacing w:line="360" w:lineRule="auto"/>
        <w:jc w:val="both"/>
        <w:rPr>
          <w:b/>
          <w:bCs/>
          <w:rtl/>
        </w:rPr>
      </w:pPr>
      <w:r>
        <w:rPr>
          <w:rFonts w:hint="cs"/>
          <w:b/>
          <w:bCs/>
          <w:rtl/>
        </w:rPr>
        <w:t>אתה שואל כמה עובדים יש לי כיום, אני משיב לך פקידה אחת ושלושה קבלני משנה שמתחלפים שהם שמאים מוסמכים. הם עצמאיים ואני שוכר את שירותיהם.</w:t>
      </w:r>
    </w:p>
    <w:p w:rsidR="001757C8" w:rsidP="00B45D11" w:rsidRDefault="001757C8">
      <w:pPr>
        <w:pStyle w:val="ad"/>
        <w:spacing w:line="360" w:lineRule="auto"/>
        <w:jc w:val="both"/>
        <w:rPr>
          <w:b/>
          <w:bCs/>
          <w:rtl/>
        </w:rPr>
      </w:pPr>
      <w:r>
        <w:rPr>
          <w:rFonts w:hint="cs"/>
          <w:b/>
          <w:bCs/>
          <w:rtl/>
        </w:rPr>
        <w:lastRenderedPageBreak/>
        <w:t>אתה אומר לי שאני חותם על חוות הדעת שלהם, אני משיב לך שהם עושים את השמאות וחוות הדעת מגיעה אלי ואני חותם עליה ואני מופיע בבית משפט.</w:t>
      </w:r>
    </w:p>
    <w:p w:rsidR="001757C8" w:rsidP="00B45D11" w:rsidRDefault="001757C8">
      <w:pPr>
        <w:pStyle w:val="ad"/>
        <w:spacing w:line="360" w:lineRule="auto"/>
        <w:jc w:val="both"/>
        <w:rPr>
          <w:rtl/>
        </w:rPr>
      </w:pPr>
      <w:r>
        <w:rPr>
          <w:rFonts w:hint="cs"/>
          <w:b/>
          <w:bCs/>
          <w:rtl/>
        </w:rPr>
        <w:t>אתה אומר לי שבחוות דעת אני אמור לאשר נזק ואני חותם עליה כחוות דעת מומחה, אז איך אני חותם על חוות דעת לגבי נזק שלא ראיתי... אני במידת הצורך ואם אני לא בקיא בתיק עצמו אני רשאי לזמן את בודק הנזק יחד איתי לתת עדות.".</w:t>
      </w:r>
      <w:r>
        <w:rPr>
          <w:rFonts w:hint="cs"/>
          <w:rtl/>
        </w:rPr>
        <w:t xml:space="preserve"> (ראה עמ' 21 לפרוטוקול).</w:t>
      </w:r>
    </w:p>
    <w:p w:rsidR="001757C8" w:rsidP="00B45D11" w:rsidRDefault="001757C8">
      <w:pPr>
        <w:spacing w:line="360" w:lineRule="auto"/>
        <w:jc w:val="both"/>
        <w:rPr>
          <w:rtl/>
        </w:rPr>
      </w:pPr>
    </w:p>
    <w:p w:rsidR="001757C8" w:rsidP="00B45D11" w:rsidRDefault="001757C8">
      <w:pPr>
        <w:spacing w:line="360" w:lineRule="auto"/>
        <w:ind w:left="720"/>
        <w:jc w:val="both"/>
        <w:rPr>
          <w:rtl/>
        </w:rPr>
      </w:pPr>
      <w:r>
        <w:rPr>
          <w:rFonts w:hint="cs"/>
          <w:rtl/>
        </w:rPr>
        <w:t>ובהמשך,</w:t>
      </w:r>
    </w:p>
    <w:p w:rsidR="001757C8" w:rsidP="00B45D11" w:rsidRDefault="001757C8">
      <w:pPr>
        <w:spacing w:line="360" w:lineRule="auto"/>
        <w:jc w:val="both"/>
        <w:rPr>
          <w:rtl/>
        </w:rPr>
      </w:pPr>
    </w:p>
    <w:p w:rsidR="001757C8" w:rsidP="00B45D11" w:rsidRDefault="001757C8">
      <w:pPr>
        <w:spacing w:line="360" w:lineRule="auto"/>
        <w:ind w:left="720"/>
        <w:jc w:val="both"/>
        <w:rPr>
          <w:rtl/>
        </w:rPr>
      </w:pPr>
      <w:r>
        <w:rPr>
          <w:rFonts w:hint="cs"/>
          <w:b/>
          <w:bCs/>
          <w:rtl/>
        </w:rPr>
        <w:t>"אתה שואל איך ההסדר ביני לבין קבלני המשנה שעובדים איתי, אני משיב לך שאני משלם  לשמאים שאני עובד איתם פר תיק שהוא בודק ומעביר לי את כלל הממצאים, לרבות טלפון על כל תיק על מנת להיות מעורב בכל. תיק חברה שההשתכרות שלי היא 450 ₪ כולל מע"מ, אני מעביר לכל היותר 200 ₪ כולל מע"מ. לפרטיים עד 250 ₪ כולל  מע"מ והשכ"ט שלי אצל הפרטיים הרבה יותר גבוה."</w:t>
      </w:r>
      <w:r>
        <w:rPr>
          <w:rFonts w:hint="cs"/>
          <w:rtl/>
        </w:rPr>
        <w:t xml:space="preserve"> (ראה עמ' 24 לפרוטוקול).</w:t>
      </w:r>
    </w:p>
    <w:p w:rsidR="001757C8" w:rsidP="00B45D11" w:rsidRDefault="001757C8">
      <w:pPr>
        <w:spacing w:line="360" w:lineRule="auto"/>
        <w:jc w:val="both"/>
      </w:pPr>
    </w:p>
    <w:p w:rsidR="001757C8" w:rsidP="0007073F" w:rsidRDefault="00FE4C66">
      <w:pPr>
        <w:spacing w:line="360" w:lineRule="auto"/>
        <w:ind w:left="720" w:hanging="720"/>
        <w:jc w:val="both"/>
      </w:pPr>
      <w:r>
        <w:rPr>
          <w:rFonts w:hint="cs"/>
          <w:rtl/>
        </w:rPr>
        <w:t>38</w:t>
      </w:r>
      <w:r w:rsidR="00925734">
        <w:rPr>
          <w:rFonts w:hint="cs"/>
          <w:rtl/>
        </w:rPr>
        <w:t>.</w:t>
      </w:r>
      <w:r w:rsidR="00925734">
        <w:rPr>
          <w:rtl/>
        </w:rPr>
        <w:tab/>
      </w:r>
      <w:r w:rsidR="001757C8">
        <w:rPr>
          <w:rFonts w:hint="cs"/>
          <w:rtl/>
        </w:rPr>
        <w:t>התובע העיד כי הוא מעסיק שלושה שמאים כקבלני משנה ומזכירה, אלא שאף אחד מ</w:t>
      </w:r>
      <w:r w:rsidR="0007073F">
        <w:rPr>
          <w:rFonts w:hint="cs"/>
          <w:rtl/>
        </w:rPr>
        <w:t>אלה</w:t>
      </w:r>
      <w:r w:rsidR="001757C8">
        <w:rPr>
          <w:rFonts w:hint="cs"/>
          <w:rtl/>
        </w:rPr>
        <w:t xml:space="preserve"> לא זומן על ידי התובע להעיד אודות תפקודו של התובע  בחברה. הימנעותו זו של התובע יש לזקוף לחובתו.</w:t>
      </w:r>
    </w:p>
    <w:p w:rsidR="001757C8" w:rsidP="00B45D11" w:rsidRDefault="001757C8">
      <w:pPr>
        <w:pStyle w:val="ad"/>
        <w:spacing w:line="360" w:lineRule="auto"/>
        <w:jc w:val="both"/>
      </w:pPr>
    </w:p>
    <w:p w:rsidR="001757C8" w:rsidP="00085F0A" w:rsidRDefault="00FE4C66">
      <w:pPr>
        <w:spacing w:line="360" w:lineRule="auto"/>
        <w:ind w:left="720" w:hanging="720"/>
        <w:jc w:val="both"/>
      </w:pPr>
      <w:r>
        <w:rPr>
          <w:rFonts w:hint="cs"/>
          <w:rtl/>
        </w:rPr>
        <w:t>39</w:t>
      </w:r>
      <w:r w:rsidR="00925734">
        <w:rPr>
          <w:rFonts w:hint="cs"/>
          <w:rtl/>
        </w:rPr>
        <w:t>.</w:t>
      </w:r>
      <w:r w:rsidR="00925734">
        <w:rPr>
          <w:rtl/>
        </w:rPr>
        <w:tab/>
      </w:r>
      <w:r w:rsidR="001757C8">
        <w:rPr>
          <w:rFonts w:hint="cs"/>
          <w:rtl/>
        </w:rPr>
        <w:t>ראיתי לציין כי איני מקלה ראש בפגיעתו של התובע כתוצאה מהתאונה השניה, אשר גרמה לפגיעה קשה בידו הימנית והדומיננטית של התובע. אף הנתבעת אינה חולקת על כך</w:t>
      </w:r>
      <w:r w:rsidR="00085F0A">
        <w:rPr>
          <w:rFonts w:hint="cs"/>
          <w:rtl/>
        </w:rPr>
        <w:t>.</w:t>
      </w:r>
      <w:r w:rsidR="001757C8">
        <w:rPr>
          <w:rFonts w:hint="cs"/>
          <w:rtl/>
        </w:rPr>
        <w:t xml:space="preserve"> אלא </w:t>
      </w:r>
      <w:r w:rsidR="0007073F">
        <w:rPr>
          <w:rFonts w:hint="cs"/>
          <w:rtl/>
        </w:rPr>
        <w:t xml:space="preserve">שכאמור איני סבורה שהתובע איבד את מלוא כושר השתכרותו בשל הפגיעה בתאונה נשוא התביעה </w:t>
      </w:r>
      <w:r w:rsidR="006836DC">
        <w:rPr>
          <w:rFonts w:hint="cs"/>
          <w:rtl/>
        </w:rPr>
        <w:t>.</w:t>
      </w:r>
    </w:p>
    <w:p w:rsidR="001757C8" w:rsidP="00B45D11" w:rsidRDefault="001757C8">
      <w:pPr>
        <w:pStyle w:val="ad"/>
        <w:spacing w:line="360" w:lineRule="auto"/>
        <w:jc w:val="both"/>
        <w:rPr>
          <w:rtl/>
        </w:rPr>
      </w:pPr>
    </w:p>
    <w:p w:rsidR="001757C8" w:rsidP="006836DC" w:rsidRDefault="00FE4C66">
      <w:pPr>
        <w:spacing w:line="360" w:lineRule="auto"/>
        <w:ind w:left="720" w:hanging="720"/>
        <w:jc w:val="both"/>
        <w:rPr>
          <w:rtl/>
        </w:rPr>
      </w:pPr>
      <w:r>
        <w:rPr>
          <w:rFonts w:hint="cs"/>
          <w:rtl/>
        </w:rPr>
        <w:t>40</w:t>
      </w:r>
      <w:r w:rsidR="00925734">
        <w:rPr>
          <w:rFonts w:hint="cs"/>
          <w:rtl/>
        </w:rPr>
        <w:t>.</w:t>
      </w:r>
      <w:r w:rsidR="00925734">
        <w:rPr>
          <w:rtl/>
        </w:rPr>
        <w:tab/>
      </w:r>
      <w:r w:rsidR="001757C8">
        <w:rPr>
          <w:rFonts w:hint="cs"/>
          <w:rtl/>
        </w:rPr>
        <w:t xml:space="preserve">כפי שפורט באריכות לעיל, הוכח כי התובע מנהל ועובד בעסקו. גם אם התובע אינו מבצע את הבדיקות באופן אישי, הרי שהבדיקות מבוצעות על ידי </w:t>
      </w:r>
      <w:r w:rsidR="006836DC">
        <w:rPr>
          <w:rFonts w:hint="cs"/>
          <w:rtl/>
        </w:rPr>
        <w:t>שמאים</w:t>
      </w:r>
      <w:r w:rsidR="001757C8">
        <w:rPr>
          <w:rFonts w:hint="cs"/>
          <w:rtl/>
        </w:rPr>
        <w:t xml:space="preserve"> מטעמו ועדיין התובע בקיא בכל תיק ותיק ומקבל </w:t>
      </w:r>
      <w:r w:rsidR="006836DC">
        <w:rPr>
          <w:rFonts w:hint="cs"/>
          <w:rtl/>
        </w:rPr>
        <w:t>שכר</w:t>
      </w:r>
      <w:r w:rsidR="001757C8">
        <w:rPr>
          <w:rFonts w:hint="cs"/>
          <w:rtl/>
        </w:rPr>
        <w:t xml:space="preserve"> בגין כל תיק.</w:t>
      </w:r>
    </w:p>
    <w:p w:rsidR="006836DC" w:rsidP="006836DC" w:rsidRDefault="006836DC">
      <w:pPr>
        <w:spacing w:line="360" w:lineRule="auto"/>
        <w:ind w:left="720" w:hanging="720"/>
        <w:jc w:val="both"/>
        <w:rPr>
          <w:rtl/>
        </w:rPr>
      </w:pPr>
    </w:p>
    <w:p w:rsidR="006836DC" w:rsidP="006836DC" w:rsidRDefault="006836DC">
      <w:pPr>
        <w:spacing w:line="360" w:lineRule="auto"/>
        <w:ind w:left="720" w:hanging="720"/>
        <w:jc w:val="both"/>
      </w:pPr>
      <w:r>
        <w:rPr>
          <w:rtl/>
        </w:rPr>
        <w:tab/>
      </w:r>
      <w:r>
        <w:rPr>
          <w:rFonts w:hint="cs"/>
          <w:rtl/>
        </w:rPr>
        <w:t>ראיתי להביא בחשבון שהמניעה של התובע מלבצע שמאות פיזית מחייבת אותו בהוצאה עודפת בשל תשלום לשמאי שיבצע את העבודה תחתיו ובכך מתבטאת נכותו התפקודית.</w:t>
      </w:r>
      <w:r w:rsidR="0068242A">
        <w:rPr>
          <w:rFonts w:hint="cs"/>
          <w:rtl/>
        </w:rPr>
        <w:t xml:space="preserve"> כך גם יש השפעה לפגיעה בידו על יכולתו לבצע עבודות משק בית.</w:t>
      </w:r>
    </w:p>
    <w:p w:rsidR="001757C8" w:rsidP="00B45D11" w:rsidRDefault="001757C8">
      <w:pPr>
        <w:pStyle w:val="ad"/>
        <w:spacing w:line="360" w:lineRule="auto"/>
        <w:jc w:val="both"/>
        <w:rPr>
          <w:rtl/>
        </w:rPr>
      </w:pPr>
    </w:p>
    <w:p w:rsidR="006836DC" w:rsidP="00B45D11" w:rsidRDefault="006836DC">
      <w:pPr>
        <w:pStyle w:val="ad"/>
        <w:spacing w:line="360" w:lineRule="auto"/>
        <w:jc w:val="both"/>
        <w:rPr>
          <w:rtl/>
        </w:rPr>
      </w:pPr>
      <w:r>
        <w:rPr>
          <w:rFonts w:hint="cs"/>
          <w:rtl/>
        </w:rPr>
        <w:t>יתרה מזאת, התובע עצמו העיד שקיבל מספר פניות לשוב ולעבוד כשכיר אך לא ראה לנסות זאת.</w:t>
      </w:r>
    </w:p>
    <w:p w:rsidR="006836DC" w:rsidP="00B45D11" w:rsidRDefault="006836DC">
      <w:pPr>
        <w:pStyle w:val="ad"/>
        <w:spacing w:line="360" w:lineRule="auto"/>
        <w:jc w:val="both"/>
        <w:rPr>
          <w:i/>
          <w:iCs/>
          <w:rtl/>
        </w:rPr>
      </w:pPr>
    </w:p>
    <w:p w:rsidR="00A44AE9" w:rsidP="00F02252" w:rsidRDefault="00A44AE9">
      <w:pPr>
        <w:spacing w:line="360" w:lineRule="auto"/>
        <w:ind w:left="720"/>
        <w:jc w:val="both"/>
        <w:rPr>
          <w:rtl/>
        </w:rPr>
      </w:pPr>
      <w:r>
        <w:rPr>
          <w:rFonts w:hint="cs"/>
          <w:rtl/>
        </w:rPr>
        <w:t>ושוב יש לזכור כי גם עובר לתאונה נשוא התביעה</w:t>
      </w:r>
      <w:r w:rsidR="00F02252">
        <w:rPr>
          <w:rFonts w:hint="cs"/>
          <w:rtl/>
        </w:rPr>
        <w:t>,</w:t>
      </w:r>
      <w:r>
        <w:rPr>
          <w:rFonts w:hint="cs"/>
          <w:rtl/>
        </w:rPr>
        <w:t xml:space="preserve"> הייתה השפעה </w:t>
      </w:r>
      <w:r w:rsidR="00F02252">
        <w:rPr>
          <w:rFonts w:hint="cs"/>
          <w:rtl/>
        </w:rPr>
        <w:t>של מצבו הרפואי של התובע,</w:t>
      </w:r>
      <w:r>
        <w:rPr>
          <w:rFonts w:hint="cs"/>
          <w:rtl/>
        </w:rPr>
        <w:t>על מידת יכולתו לעבוד שעות ארוכות כפי שעשה עד שנת 2003.</w:t>
      </w:r>
    </w:p>
    <w:p w:rsidRPr="00A44AE9" w:rsidR="00A44AE9" w:rsidP="00A44AE9" w:rsidRDefault="00A44AE9">
      <w:pPr>
        <w:spacing w:line="360" w:lineRule="auto"/>
        <w:ind w:left="720"/>
        <w:jc w:val="both"/>
        <w:rPr>
          <w:rtl/>
        </w:rPr>
      </w:pPr>
    </w:p>
    <w:p w:rsidR="001757C8" w:rsidP="00B45D11" w:rsidRDefault="001757C8">
      <w:pPr>
        <w:spacing w:line="360" w:lineRule="auto"/>
        <w:jc w:val="both"/>
        <w:rPr>
          <w:rtl/>
        </w:rPr>
      </w:pPr>
    </w:p>
    <w:p w:rsidR="001757C8" w:rsidP="00B45D11" w:rsidRDefault="00FE4C66">
      <w:pPr>
        <w:spacing w:line="360" w:lineRule="auto"/>
        <w:ind w:left="720" w:hanging="720"/>
        <w:jc w:val="both"/>
      </w:pPr>
      <w:r>
        <w:rPr>
          <w:rFonts w:hint="cs"/>
          <w:rtl/>
        </w:rPr>
        <w:t>41</w:t>
      </w:r>
      <w:r w:rsidR="00925734">
        <w:rPr>
          <w:rFonts w:hint="cs"/>
          <w:rtl/>
        </w:rPr>
        <w:t>.</w:t>
      </w:r>
      <w:r w:rsidR="00925734">
        <w:rPr>
          <w:rtl/>
        </w:rPr>
        <w:tab/>
      </w:r>
      <w:r w:rsidR="001757C8">
        <w:rPr>
          <w:rFonts w:hint="cs"/>
          <w:rtl/>
        </w:rPr>
        <w:t>לאור כל האמור לעיל, ראיתי להעמיד א</w:t>
      </w:r>
      <w:r w:rsidR="00BE33D5">
        <w:rPr>
          <w:rFonts w:hint="cs"/>
          <w:rtl/>
        </w:rPr>
        <w:t xml:space="preserve">ת נכותו התפקודית של התובע תוצאת </w:t>
      </w:r>
      <w:r w:rsidR="001757C8">
        <w:rPr>
          <w:rFonts w:hint="cs"/>
          <w:rtl/>
        </w:rPr>
        <w:t>התאונה על  35%</w:t>
      </w:r>
      <w:r w:rsidR="0068242A">
        <w:rPr>
          <w:rFonts w:hint="cs"/>
          <w:rtl/>
        </w:rPr>
        <w:t xml:space="preserve"> נכות</w:t>
      </w:r>
      <w:r w:rsidR="001757C8">
        <w:rPr>
          <w:rFonts w:hint="cs"/>
          <w:rtl/>
        </w:rPr>
        <w:t>.</w:t>
      </w:r>
    </w:p>
    <w:p w:rsidR="001757C8" w:rsidP="00B45D11" w:rsidRDefault="001757C8">
      <w:pPr>
        <w:pStyle w:val="ad"/>
        <w:spacing w:line="360" w:lineRule="auto"/>
        <w:jc w:val="both"/>
      </w:pPr>
    </w:p>
    <w:p w:rsidR="001757C8" w:rsidP="00B45D11" w:rsidRDefault="001757C8">
      <w:pPr>
        <w:spacing w:line="360" w:lineRule="auto"/>
        <w:jc w:val="both"/>
        <w:rPr>
          <w:b/>
          <w:bCs/>
          <w:u w:val="single"/>
          <w:rtl/>
        </w:rPr>
      </w:pPr>
      <w:r w:rsidRPr="00D94A6D">
        <w:rPr>
          <w:rFonts w:hint="cs"/>
          <w:b/>
          <w:bCs/>
          <w:u w:val="single"/>
          <w:rtl/>
        </w:rPr>
        <w:t>בסיס השכר</w:t>
      </w:r>
    </w:p>
    <w:p w:rsidR="00925734" w:rsidP="00B45D11" w:rsidRDefault="00925734">
      <w:pPr>
        <w:spacing w:line="360" w:lineRule="auto"/>
        <w:jc w:val="both"/>
        <w:rPr>
          <w:b/>
          <w:bCs/>
          <w:u w:val="single"/>
          <w:rtl/>
        </w:rPr>
      </w:pPr>
    </w:p>
    <w:p w:rsidR="001757C8" w:rsidP="00B45D11" w:rsidRDefault="001757C8">
      <w:pPr>
        <w:spacing w:line="360" w:lineRule="auto"/>
        <w:jc w:val="both"/>
        <w:rPr>
          <w:u w:val="single"/>
          <w:rtl/>
        </w:rPr>
      </w:pPr>
      <w:r w:rsidRPr="00D94A6D">
        <w:rPr>
          <w:rFonts w:hint="cs"/>
          <w:u w:val="single"/>
          <w:rtl/>
        </w:rPr>
        <w:t>טענות התובע</w:t>
      </w:r>
    </w:p>
    <w:p w:rsidRPr="00D94A6D" w:rsidR="001757C8" w:rsidP="00B45D11" w:rsidRDefault="001757C8">
      <w:pPr>
        <w:spacing w:line="360" w:lineRule="auto"/>
        <w:jc w:val="both"/>
        <w:rPr>
          <w:u w:val="single"/>
          <w:rtl/>
        </w:rPr>
      </w:pPr>
    </w:p>
    <w:p w:rsidR="001757C8" w:rsidP="00B45D11" w:rsidRDefault="00FE4C66">
      <w:pPr>
        <w:spacing w:line="360" w:lineRule="auto"/>
        <w:ind w:left="720" w:hanging="720"/>
        <w:jc w:val="both"/>
      </w:pPr>
      <w:r>
        <w:rPr>
          <w:rFonts w:hint="cs"/>
          <w:rtl/>
        </w:rPr>
        <w:t>42</w:t>
      </w:r>
      <w:r w:rsidR="00925734">
        <w:rPr>
          <w:rFonts w:hint="cs"/>
          <w:rtl/>
        </w:rPr>
        <w:t>.</w:t>
      </w:r>
      <w:r w:rsidR="00925734">
        <w:rPr>
          <w:rtl/>
        </w:rPr>
        <w:tab/>
      </w:r>
      <w:r w:rsidR="001757C8">
        <w:rPr>
          <w:rFonts w:hint="cs"/>
          <w:rtl/>
        </w:rPr>
        <w:t>בסיס השכר אותו יש לקחת בחשבון לחישוב ההפסדים, הוא השכר השנתי המדווח הנקי, לאחר ניכוי כל ההוצאות והמיסים שחלים על הכנסות אלה.</w:t>
      </w:r>
    </w:p>
    <w:p w:rsidR="001757C8" w:rsidP="00B45D11" w:rsidRDefault="001757C8">
      <w:pPr>
        <w:pStyle w:val="ad"/>
        <w:spacing w:line="360" w:lineRule="auto"/>
        <w:jc w:val="both"/>
      </w:pPr>
    </w:p>
    <w:p w:rsidR="001757C8" w:rsidP="00B45D11" w:rsidRDefault="00FE4C66">
      <w:pPr>
        <w:spacing w:line="360" w:lineRule="auto"/>
        <w:ind w:left="720" w:hanging="720"/>
        <w:jc w:val="both"/>
      </w:pPr>
      <w:r>
        <w:rPr>
          <w:rFonts w:hint="cs"/>
          <w:rtl/>
        </w:rPr>
        <w:t>43</w:t>
      </w:r>
      <w:r w:rsidR="00925734">
        <w:rPr>
          <w:rFonts w:hint="cs"/>
          <w:rtl/>
        </w:rPr>
        <w:t>.</w:t>
      </w:r>
      <w:r w:rsidR="00925734">
        <w:rPr>
          <w:rtl/>
        </w:rPr>
        <w:tab/>
      </w:r>
      <w:r w:rsidR="001757C8">
        <w:rPr>
          <w:rFonts w:hint="cs"/>
          <w:rtl/>
        </w:rPr>
        <w:t>שנת 2010, השנה בה ארעה התאונה אינה יכולה להוות אינדיקציה לבסיס השכר הראוי. רווחיות החברה  נמדדת שנתית, בהעדר פעילות מלאה בשנת 2010 יש לבחון את השנה שקדמה לשנת התאונה, היינו שנת 2009.</w:t>
      </w:r>
    </w:p>
    <w:p w:rsidR="001757C8" w:rsidP="00B45D11" w:rsidRDefault="001757C8">
      <w:pPr>
        <w:pStyle w:val="ad"/>
        <w:spacing w:line="360" w:lineRule="auto"/>
        <w:jc w:val="both"/>
        <w:rPr>
          <w:rtl/>
        </w:rPr>
      </w:pPr>
    </w:p>
    <w:p w:rsidR="001757C8" w:rsidP="00B45D11" w:rsidRDefault="00FE4C66">
      <w:pPr>
        <w:spacing w:line="360" w:lineRule="auto"/>
        <w:ind w:left="720" w:hanging="720"/>
        <w:jc w:val="both"/>
      </w:pPr>
      <w:r>
        <w:rPr>
          <w:rFonts w:hint="cs"/>
          <w:rtl/>
        </w:rPr>
        <w:t>44</w:t>
      </w:r>
      <w:r w:rsidR="00925734">
        <w:rPr>
          <w:rFonts w:hint="cs"/>
          <w:rtl/>
        </w:rPr>
        <w:t>.</w:t>
      </w:r>
      <w:r w:rsidR="00925734">
        <w:rPr>
          <w:rtl/>
        </w:rPr>
        <w:tab/>
      </w:r>
      <w:r w:rsidR="001757C8">
        <w:rPr>
          <w:rFonts w:hint="cs"/>
          <w:rtl/>
        </w:rPr>
        <w:t>אין ליתן תוקף ראייתי לחוות הדעת של המומחה מטעם הנתבעת, רו"ח אביזמל.</w:t>
      </w:r>
    </w:p>
    <w:p w:rsidRPr="00FE4C66" w:rsidR="001757C8" w:rsidP="00B45D11" w:rsidRDefault="001757C8">
      <w:pPr>
        <w:pStyle w:val="ad"/>
        <w:spacing w:line="360" w:lineRule="auto"/>
        <w:jc w:val="both"/>
        <w:rPr>
          <w:rtl/>
        </w:rPr>
      </w:pPr>
    </w:p>
    <w:p w:rsidR="001757C8" w:rsidP="00B45D11" w:rsidRDefault="00FE4C66">
      <w:pPr>
        <w:spacing w:line="360" w:lineRule="auto"/>
        <w:ind w:left="720" w:hanging="720"/>
        <w:jc w:val="both"/>
      </w:pPr>
      <w:r>
        <w:rPr>
          <w:rFonts w:hint="cs"/>
          <w:rtl/>
        </w:rPr>
        <w:t>45</w:t>
      </w:r>
      <w:r w:rsidR="00925734">
        <w:rPr>
          <w:rFonts w:hint="cs"/>
          <w:rtl/>
        </w:rPr>
        <w:t>.</w:t>
      </w:r>
      <w:r w:rsidR="00925734">
        <w:rPr>
          <w:rtl/>
        </w:rPr>
        <w:tab/>
      </w:r>
      <w:r w:rsidR="001757C8">
        <w:rPr>
          <w:rFonts w:hint="cs"/>
          <w:rtl/>
        </w:rPr>
        <w:t>יש לזקוף לחובת הנתבעת את הימנעותה מחקירתו של רו"ח מזרחי בקשר לדוחות והנתונים הכספיים המשתקפים מהם.</w:t>
      </w:r>
    </w:p>
    <w:p w:rsidR="001757C8" w:rsidP="00B45D11" w:rsidRDefault="001757C8">
      <w:pPr>
        <w:pStyle w:val="ad"/>
        <w:spacing w:line="360" w:lineRule="auto"/>
        <w:jc w:val="both"/>
        <w:rPr>
          <w:rtl/>
        </w:rPr>
      </w:pPr>
    </w:p>
    <w:p w:rsidR="001757C8" w:rsidP="00B45D11" w:rsidRDefault="00FE4C66">
      <w:pPr>
        <w:spacing w:line="360" w:lineRule="auto"/>
        <w:ind w:left="720" w:hanging="720"/>
        <w:jc w:val="both"/>
      </w:pPr>
      <w:r>
        <w:rPr>
          <w:rFonts w:hint="cs"/>
          <w:rtl/>
        </w:rPr>
        <w:t>46</w:t>
      </w:r>
      <w:r w:rsidR="00925734">
        <w:rPr>
          <w:rFonts w:hint="cs"/>
          <w:rtl/>
        </w:rPr>
        <w:t>.</w:t>
      </w:r>
      <w:r w:rsidR="00925734">
        <w:rPr>
          <w:rtl/>
        </w:rPr>
        <w:tab/>
      </w:r>
      <w:r w:rsidR="001757C8">
        <w:rPr>
          <w:rFonts w:hint="cs"/>
          <w:rtl/>
        </w:rPr>
        <w:t>הכנסות התובע הלכו וגדלו עם השנים, הדוחות החלוטים והם בלבד האינדיקציה היחידה, הבלעדית והמכרעת להכנסות התובע בעבר.</w:t>
      </w:r>
    </w:p>
    <w:p w:rsidR="001757C8" w:rsidP="00B45D11" w:rsidRDefault="001757C8">
      <w:pPr>
        <w:pStyle w:val="ad"/>
        <w:spacing w:line="360" w:lineRule="auto"/>
        <w:jc w:val="both"/>
        <w:rPr>
          <w:rtl/>
        </w:rPr>
      </w:pPr>
    </w:p>
    <w:p w:rsidR="001757C8" w:rsidP="00B45D11" w:rsidRDefault="00FE4C66">
      <w:pPr>
        <w:spacing w:line="360" w:lineRule="auto"/>
        <w:ind w:left="720" w:hanging="720"/>
        <w:jc w:val="both"/>
      </w:pPr>
      <w:r>
        <w:rPr>
          <w:rFonts w:hint="cs"/>
          <w:rtl/>
        </w:rPr>
        <w:t>47</w:t>
      </w:r>
      <w:r w:rsidR="00925734">
        <w:rPr>
          <w:rFonts w:hint="cs"/>
          <w:rtl/>
        </w:rPr>
        <w:t>.</w:t>
      </w:r>
      <w:r w:rsidR="00925734">
        <w:rPr>
          <w:rtl/>
        </w:rPr>
        <w:tab/>
      </w:r>
      <w:r w:rsidR="001757C8">
        <w:rPr>
          <w:rFonts w:hint="cs"/>
          <w:rtl/>
        </w:rPr>
        <w:t>מכלל הראיות, הנתונים והדוחות עולה בבירור ששכרו של התובע עובר לתאונה היה כ- 36,000 ₪</w:t>
      </w:r>
      <w:r w:rsidR="00BE33D5">
        <w:rPr>
          <w:rFonts w:hint="cs"/>
          <w:rtl/>
        </w:rPr>
        <w:t xml:space="preserve"> לחודש</w:t>
      </w:r>
      <w:r w:rsidR="001757C8">
        <w:rPr>
          <w:rFonts w:hint="cs"/>
          <w:rtl/>
        </w:rPr>
        <w:t xml:space="preserve"> ולכן יש להעמיד את בסיס השכר כמגבלת החוק על שילוש השכר הממוצע במשק בכל שנה.</w:t>
      </w:r>
    </w:p>
    <w:p w:rsidR="001757C8" w:rsidP="00B45D11" w:rsidRDefault="001757C8">
      <w:pPr>
        <w:pStyle w:val="ad"/>
        <w:spacing w:line="360" w:lineRule="auto"/>
        <w:jc w:val="both"/>
        <w:rPr>
          <w:rtl/>
        </w:rPr>
      </w:pPr>
    </w:p>
    <w:p w:rsidR="00522357" w:rsidP="00B45D11" w:rsidRDefault="00522357">
      <w:pPr>
        <w:spacing w:line="360" w:lineRule="auto"/>
        <w:jc w:val="both"/>
        <w:rPr>
          <w:u w:val="single"/>
          <w:rtl/>
        </w:rPr>
      </w:pPr>
    </w:p>
    <w:p w:rsidR="00522357" w:rsidP="00B45D11" w:rsidRDefault="00522357">
      <w:pPr>
        <w:spacing w:line="360" w:lineRule="auto"/>
        <w:jc w:val="both"/>
        <w:rPr>
          <w:u w:val="single"/>
          <w:rtl/>
        </w:rPr>
      </w:pPr>
    </w:p>
    <w:p w:rsidR="00522357" w:rsidP="00B45D11" w:rsidRDefault="00522357">
      <w:pPr>
        <w:spacing w:line="360" w:lineRule="auto"/>
        <w:jc w:val="both"/>
        <w:rPr>
          <w:u w:val="single"/>
          <w:rtl/>
        </w:rPr>
      </w:pPr>
    </w:p>
    <w:p w:rsidR="001757C8" w:rsidP="00B45D11" w:rsidRDefault="001757C8">
      <w:pPr>
        <w:spacing w:line="360" w:lineRule="auto"/>
        <w:jc w:val="both"/>
        <w:rPr>
          <w:u w:val="single"/>
          <w:rtl/>
        </w:rPr>
      </w:pPr>
      <w:r w:rsidRPr="000C583B">
        <w:rPr>
          <w:rFonts w:hint="cs"/>
          <w:u w:val="single"/>
          <w:rtl/>
        </w:rPr>
        <w:t>טענות הנתבעת</w:t>
      </w:r>
    </w:p>
    <w:p w:rsidRPr="000C583B" w:rsidR="001757C8" w:rsidP="00B45D11" w:rsidRDefault="001757C8">
      <w:pPr>
        <w:spacing w:line="360" w:lineRule="auto"/>
        <w:jc w:val="both"/>
        <w:rPr>
          <w:u w:val="single"/>
        </w:rPr>
      </w:pPr>
    </w:p>
    <w:p w:rsidR="001757C8" w:rsidP="00B45D11" w:rsidRDefault="00522357">
      <w:pPr>
        <w:spacing w:line="360" w:lineRule="auto"/>
        <w:ind w:left="720" w:hanging="720"/>
        <w:jc w:val="both"/>
      </w:pPr>
      <w:r>
        <w:rPr>
          <w:rFonts w:hint="cs"/>
          <w:rtl/>
        </w:rPr>
        <w:t>48</w:t>
      </w:r>
      <w:r w:rsidR="00925734">
        <w:rPr>
          <w:rFonts w:hint="cs"/>
          <w:rtl/>
        </w:rPr>
        <w:t>.</w:t>
      </w:r>
      <w:r w:rsidR="00925734">
        <w:rPr>
          <w:rtl/>
        </w:rPr>
        <w:tab/>
      </w:r>
      <w:r w:rsidR="001757C8">
        <w:rPr>
          <w:rFonts w:hint="cs"/>
          <w:rtl/>
        </w:rPr>
        <w:t>טענת התובע</w:t>
      </w:r>
      <w:r w:rsidR="00BE33D5">
        <w:rPr>
          <w:rFonts w:hint="cs"/>
          <w:rtl/>
        </w:rPr>
        <w:t>, המבקש</w:t>
      </w:r>
      <w:r w:rsidR="001757C8">
        <w:rPr>
          <w:rFonts w:hint="cs"/>
          <w:rtl/>
        </w:rPr>
        <w:t xml:space="preserve"> להעמיד את שכרו לעבר ולעתיד על שילוש השכר הממוצע במשק</w:t>
      </w:r>
      <w:r w:rsidR="00BE33D5">
        <w:rPr>
          <w:rFonts w:hint="cs"/>
          <w:rtl/>
        </w:rPr>
        <w:t>,</w:t>
      </w:r>
      <w:r w:rsidR="001757C8">
        <w:rPr>
          <w:rFonts w:hint="cs"/>
          <w:rtl/>
        </w:rPr>
        <w:t xml:space="preserve">  עומדת בסתירה לאמור בתצהירו, שם הצהיר כי השתכר בשנים עובר לתאונה כ- 15,000 ₪ לחודש בממוצע.</w:t>
      </w:r>
    </w:p>
    <w:p w:rsidR="001757C8" w:rsidP="00B45D11" w:rsidRDefault="001757C8">
      <w:pPr>
        <w:pStyle w:val="ad"/>
        <w:spacing w:line="360" w:lineRule="auto"/>
        <w:jc w:val="both"/>
      </w:pPr>
    </w:p>
    <w:p w:rsidR="001757C8" w:rsidP="00B45D11" w:rsidRDefault="00522357">
      <w:pPr>
        <w:spacing w:line="360" w:lineRule="auto"/>
        <w:ind w:left="720" w:hanging="720"/>
        <w:jc w:val="both"/>
      </w:pPr>
      <w:r>
        <w:rPr>
          <w:rFonts w:hint="cs"/>
          <w:rtl/>
        </w:rPr>
        <w:t>49</w:t>
      </w:r>
      <w:r w:rsidR="00925734">
        <w:rPr>
          <w:rFonts w:hint="cs"/>
          <w:rtl/>
        </w:rPr>
        <w:t>.</w:t>
      </w:r>
      <w:r w:rsidR="00925734">
        <w:rPr>
          <w:rtl/>
        </w:rPr>
        <w:tab/>
      </w:r>
      <w:r w:rsidR="001757C8">
        <w:rPr>
          <w:rFonts w:hint="cs"/>
          <w:rtl/>
        </w:rPr>
        <w:t>הדו"ח לשנת 2009, אשר עליו מבקש התובע להסתמך, הוגש לאחר התאונה, בפברואר 2011 ועל כן יש להתייחס אליו בחשדנות ולקבוע כי הצהרתו של התובע למס הכנסה לא הייתה נכונה  ונערכה לצורך התביעה.</w:t>
      </w:r>
    </w:p>
    <w:p w:rsidR="001757C8" w:rsidP="00B45D11" w:rsidRDefault="001757C8">
      <w:pPr>
        <w:pStyle w:val="ad"/>
        <w:spacing w:line="360" w:lineRule="auto"/>
        <w:jc w:val="both"/>
        <w:rPr>
          <w:rtl/>
        </w:rPr>
      </w:pPr>
    </w:p>
    <w:p w:rsidR="001757C8" w:rsidP="00B45D11" w:rsidRDefault="00522357">
      <w:pPr>
        <w:spacing w:line="360" w:lineRule="auto"/>
        <w:ind w:left="720" w:hanging="720"/>
        <w:jc w:val="both"/>
      </w:pPr>
      <w:r>
        <w:rPr>
          <w:rFonts w:hint="cs"/>
          <w:rtl/>
        </w:rPr>
        <w:t>50</w:t>
      </w:r>
      <w:r w:rsidR="00925734">
        <w:rPr>
          <w:rFonts w:hint="cs"/>
          <w:rtl/>
        </w:rPr>
        <w:t>.</w:t>
      </w:r>
      <w:r w:rsidR="00925734">
        <w:rPr>
          <w:rtl/>
        </w:rPr>
        <w:tab/>
      </w:r>
      <w:r w:rsidR="001757C8">
        <w:rPr>
          <w:rFonts w:hint="cs"/>
          <w:rtl/>
        </w:rPr>
        <w:t>מעת שהעביר התובע את פעילותו כעצמאי לחברה בע"מ, לא ניתן עוד לקחת את הכנסותיו  בשנת 2009 ובשנים הקודמות לה, כמדד להכנסותיו במסגרת של חברה.</w:t>
      </w:r>
    </w:p>
    <w:p w:rsidR="001757C8" w:rsidP="00B45D11" w:rsidRDefault="001757C8">
      <w:pPr>
        <w:pStyle w:val="ad"/>
        <w:spacing w:line="360" w:lineRule="auto"/>
        <w:jc w:val="both"/>
        <w:rPr>
          <w:rtl/>
        </w:rPr>
      </w:pPr>
    </w:p>
    <w:p w:rsidR="001757C8" w:rsidP="00B45D11" w:rsidRDefault="00522357">
      <w:pPr>
        <w:spacing w:line="360" w:lineRule="auto"/>
        <w:ind w:left="720" w:hanging="720"/>
        <w:jc w:val="both"/>
      </w:pPr>
      <w:r>
        <w:rPr>
          <w:rFonts w:hint="cs"/>
          <w:rtl/>
        </w:rPr>
        <w:t>51</w:t>
      </w:r>
      <w:r w:rsidR="00925734">
        <w:rPr>
          <w:rFonts w:hint="cs"/>
          <w:rtl/>
        </w:rPr>
        <w:t>.</w:t>
      </w:r>
      <w:r w:rsidR="00925734">
        <w:rPr>
          <w:rtl/>
        </w:rPr>
        <w:tab/>
      </w:r>
      <w:r w:rsidR="001757C8">
        <w:rPr>
          <w:rFonts w:hint="cs"/>
          <w:rtl/>
        </w:rPr>
        <w:t>מהנתונים שהתובע עצמו צירף  עולה כי למעט שנת 2009, באף שנה לא עמד שכרו על גבולות השילוש השכר הממוצע במשק.</w:t>
      </w:r>
    </w:p>
    <w:p w:rsidR="001757C8" w:rsidP="00B45D11" w:rsidRDefault="001757C8">
      <w:pPr>
        <w:pStyle w:val="ad"/>
        <w:spacing w:line="360" w:lineRule="auto"/>
        <w:jc w:val="both"/>
        <w:rPr>
          <w:rtl/>
        </w:rPr>
      </w:pPr>
    </w:p>
    <w:p w:rsidR="001757C8" w:rsidP="00B45D11" w:rsidRDefault="00522357">
      <w:pPr>
        <w:spacing w:line="360" w:lineRule="auto"/>
        <w:ind w:left="720" w:hanging="720"/>
        <w:jc w:val="both"/>
      </w:pPr>
      <w:r>
        <w:rPr>
          <w:rFonts w:hint="cs"/>
          <w:rtl/>
        </w:rPr>
        <w:t>52</w:t>
      </w:r>
      <w:r w:rsidR="00925734">
        <w:rPr>
          <w:rFonts w:hint="cs"/>
          <w:rtl/>
        </w:rPr>
        <w:t>.</w:t>
      </w:r>
      <w:r w:rsidR="00925734">
        <w:rPr>
          <w:rtl/>
        </w:rPr>
        <w:tab/>
      </w:r>
      <w:r w:rsidR="001757C8">
        <w:rPr>
          <w:rFonts w:hint="cs"/>
          <w:rtl/>
        </w:rPr>
        <w:t>יש להעמיד את בסיס שכרו של התובע למועד התאונה ולעתיד בגבולות ה- 15,000 ₪ ברוטו, כפי שהדברים עולים הן מתצהיר עדותו הראשית והן מהשכר הרבע שנתי שנקבע לתובע במל"ל.</w:t>
      </w:r>
    </w:p>
    <w:p w:rsidR="001757C8" w:rsidP="00B45D11" w:rsidRDefault="001757C8">
      <w:pPr>
        <w:spacing w:line="360" w:lineRule="auto"/>
        <w:jc w:val="both"/>
      </w:pPr>
    </w:p>
    <w:p w:rsidR="001757C8" w:rsidP="00B45D11" w:rsidRDefault="001757C8">
      <w:pPr>
        <w:spacing w:line="360" w:lineRule="auto"/>
        <w:jc w:val="both"/>
        <w:rPr>
          <w:u w:val="single"/>
          <w:rtl/>
        </w:rPr>
      </w:pPr>
      <w:r w:rsidRPr="00EE6B64">
        <w:rPr>
          <w:rFonts w:hint="cs"/>
          <w:u w:val="single"/>
          <w:rtl/>
        </w:rPr>
        <w:t>דיון</w:t>
      </w:r>
    </w:p>
    <w:p w:rsidRPr="00EE6B64" w:rsidR="001757C8" w:rsidP="00B45D11" w:rsidRDefault="001757C8">
      <w:pPr>
        <w:spacing w:line="360" w:lineRule="auto"/>
        <w:jc w:val="both"/>
        <w:rPr>
          <w:u w:val="single"/>
        </w:rPr>
      </w:pPr>
    </w:p>
    <w:p w:rsidR="001757C8" w:rsidP="00BE33D5" w:rsidRDefault="00522357">
      <w:pPr>
        <w:spacing w:line="360" w:lineRule="auto"/>
        <w:ind w:left="720" w:hanging="720"/>
        <w:jc w:val="both"/>
      </w:pPr>
      <w:r>
        <w:rPr>
          <w:rFonts w:hint="cs"/>
          <w:rtl/>
        </w:rPr>
        <w:t>53</w:t>
      </w:r>
      <w:r w:rsidR="00925734">
        <w:rPr>
          <w:rFonts w:hint="cs"/>
          <w:rtl/>
        </w:rPr>
        <w:t>.</w:t>
      </w:r>
      <w:r w:rsidR="00925734">
        <w:rPr>
          <w:rtl/>
        </w:rPr>
        <w:tab/>
      </w:r>
      <w:r w:rsidR="001757C8">
        <w:rPr>
          <w:rFonts w:hint="cs"/>
          <w:rtl/>
        </w:rPr>
        <w:t xml:space="preserve">לצורך הוכחת בסיס השכר של התובע הגיש התובע מטעמו את תצהירו של רו"ח יהודה מזרחי (להלן: </w:t>
      </w:r>
      <w:r w:rsidRPr="00925734" w:rsidR="001757C8">
        <w:rPr>
          <w:rFonts w:hint="cs"/>
          <w:b/>
          <w:bCs/>
          <w:rtl/>
        </w:rPr>
        <w:t>"רו"ח מזרחי"</w:t>
      </w:r>
      <w:r w:rsidR="001757C8">
        <w:rPr>
          <w:rFonts w:hint="cs"/>
          <w:rtl/>
        </w:rPr>
        <w:t xml:space="preserve">) ואילו מנגד הגישה הנתבעת את חוות דעתו של רו"ח אבי אביזמל (להלן: </w:t>
      </w:r>
      <w:r w:rsidRPr="00925734" w:rsidR="001757C8">
        <w:rPr>
          <w:rFonts w:hint="cs"/>
          <w:b/>
          <w:bCs/>
          <w:rtl/>
        </w:rPr>
        <w:t>"רו"ח אביזמל"</w:t>
      </w:r>
      <w:r w:rsidR="001757C8">
        <w:rPr>
          <w:rFonts w:hint="cs"/>
          <w:rtl/>
        </w:rPr>
        <w:t>).</w:t>
      </w:r>
    </w:p>
    <w:p w:rsidR="001757C8" w:rsidP="00B45D11" w:rsidRDefault="001757C8">
      <w:pPr>
        <w:pStyle w:val="ad"/>
        <w:spacing w:line="360" w:lineRule="auto"/>
        <w:jc w:val="both"/>
      </w:pPr>
    </w:p>
    <w:p w:rsidR="001757C8" w:rsidP="00B45D11" w:rsidRDefault="00522357">
      <w:pPr>
        <w:spacing w:line="360" w:lineRule="auto"/>
        <w:ind w:left="720" w:hanging="720"/>
        <w:jc w:val="both"/>
      </w:pPr>
      <w:r>
        <w:rPr>
          <w:rFonts w:hint="cs"/>
          <w:rtl/>
        </w:rPr>
        <w:t>54</w:t>
      </w:r>
      <w:r w:rsidR="00925734">
        <w:rPr>
          <w:rFonts w:hint="cs"/>
          <w:rtl/>
        </w:rPr>
        <w:t>.</w:t>
      </w:r>
      <w:r w:rsidR="00925734">
        <w:rPr>
          <w:rtl/>
        </w:rPr>
        <w:tab/>
      </w:r>
      <w:r w:rsidR="001757C8">
        <w:rPr>
          <w:rFonts w:hint="cs"/>
          <w:rtl/>
        </w:rPr>
        <w:t>רואי החשבון לא נחקרו. התצהיר וחוות הדעת הוגשו בהסכמה</w:t>
      </w:r>
      <w:r w:rsidR="00085F0A">
        <w:rPr>
          <w:rFonts w:hint="cs"/>
          <w:rtl/>
        </w:rPr>
        <w:t xml:space="preserve"> תוך שכל אחד מהצדדים יתייחס אליהם בסיכומיו</w:t>
      </w:r>
      <w:r w:rsidR="001757C8">
        <w:rPr>
          <w:rFonts w:hint="cs"/>
          <w:rtl/>
        </w:rPr>
        <w:t>.</w:t>
      </w:r>
    </w:p>
    <w:p w:rsidRPr="00522357" w:rsidR="001757C8" w:rsidP="00B45D11" w:rsidRDefault="001757C8">
      <w:pPr>
        <w:pStyle w:val="ad"/>
        <w:spacing w:line="360" w:lineRule="auto"/>
        <w:jc w:val="both"/>
        <w:rPr>
          <w:rtl/>
        </w:rPr>
      </w:pPr>
    </w:p>
    <w:p w:rsidR="001757C8" w:rsidP="00B45D11" w:rsidRDefault="00522357">
      <w:pPr>
        <w:spacing w:line="360" w:lineRule="auto"/>
        <w:ind w:left="720" w:hanging="720"/>
        <w:jc w:val="both"/>
      </w:pPr>
      <w:r>
        <w:rPr>
          <w:rFonts w:hint="cs"/>
          <w:rtl/>
        </w:rPr>
        <w:lastRenderedPageBreak/>
        <w:t>55</w:t>
      </w:r>
      <w:r w:rsidR="00925734">
        <w:rPr>
          <w:rFonts w:hint="cs"/>
          <w:rtl/>
        </w:rPr>
        <w:t>.</w:t>
      </w:r>
      <w:r w:rsidR="00925734">
        <w:rPr>
          <w:rtl/>
        </w:rPr>
        <w:tab/>
      </w:r>
      <w:r w:rsidR="001757C8">
        <w:rPr>
          <w:rFonts w:hint="cs"/>
          <w:rtl/>
        </w:rPr>
        <w:t>רו"ח מזרחי אישר בתצהירו כי הרווח הנקי לתקופה של 12 חודשים שהסתיימו ביום 31 בדצמבר 2009 הסתכם לסך של 430,094 ₪ עם צפי לגידול ברווח הנקי בשנה העוקבת, מה שהוביל להחלטה להתאגד כחברה (ראה סעיפים 2 ו-3 לתצהירו).</w:t>
      </w:r>
    </w:p>
    <w:p w:rsidR="001757C8" w:rsidP="00B45D11" w:rsidRDefault="001757C8">
      <w:pPr>
        <w:pStyle w:val="ad"/>
        <w:spacing w:line="360" w:lineRule="auto"/>
        <w:jc w:val="both"/>
        <w:rPr>
          <w:rtl/>
        </w:rPr>
      </w:pPr>
    </w:p>
    <w:p w:rsidR="001757C8" w:rsidP="00B45D11" w:rsidRDefault="001757C8">
      <w:pPr>
        <w:pStyle w:val="ad"/>
        <w:spacing w:line="360" w:lineRule="auto"/>
        <w:jc w:val="both"/>
        <w:rPr>
          <w:rtl/>
        </w:rPr>
      </w:pPr>
      <w:r>
        <w:rPr>
          <w:rFonts w:hint="cs"/>
          <w:rtl/>
        </w:rPr>
        <w:t>ובהמשך העיד כי הרווח הנקי של החברה בשנים 2010, 2011, 2012 ו- 2013 הוא 51,323 ₪, 16,544 ₪, 18,877 ₪ ו- 25,119 ₪ בהתאמה.</w:t>
      </w:r>
    </w:p>
    <w:p w:rsidR="001757C8" w:rsidP="00B45D11" w:rsidRDefault="001757C8">
      <w:pPr>
        <w:spacing w:line="360" w:lineRule="auto"/>
        <w:jc w:val="both"/>
        <w:rPr>
          <w:rtl/>
        </w:rPr>
      </w:pPr>
    </w:p>
    <w:p w:rsidR="001757C8" w:rsidP="001155DB" w:rsidRDefault="00522357">
      <w:pPr>
        <w:spacing w:line="360" w:lineRule="auto"/>
        <w:ind w:left="720" w:hanging="720"/>
        <w:jc w:val="both"/>
      </w:pPr>
      <w:r>
        <w:rPr>
          <w:rFonts w:hint="cs"/>
          <w:rtl/>
        </w:rPr>
        <w:t>56</w:t>
      </w:r>
      <w:r w:rsidR="00925734">
        <w:rPr>
          <w:rFonts w:hint="cs"/>
          <w:rtl/>
        </w:rPr>
        <w:t>.</w:t>
      </w:r>
      <w:r w:rsidR="00925734">
        <w:rPr>
          <w:rtl/>
        </w:rPr>
        <w:tab/>
      </w:r>
      <w:r w:rsidR="00BE33D5">
        <w:rPr>
          <w:rFonts w:hint="cs"/>
          <w:rtl/>
        </w:rPr>
        <w:t xml:space="preserve">מנגד, </w:t>
      </w:r>
      <w:r w:rsidR="001757C8">
        <w:rPr>
          <w:rFonts w:hint="cs"/>
          <w:rtl/>
        </w:rPr>
        <w:t>רו"ח אביזמל</w:t>
      </w:r>
      <w:r w:rsidR="00BE33D5">
        <w:rPr>
          <w:rFonts w:hint="cs"/>
          <w:rtl/>
        </w:rPr>
        <w:t>,</w:t>
      </w:r>
      <w:r w:rsidR="001757C8">
        <w:rPr>
          <w:rFonts w:hint="cs"/>
          <w:rtl/>
        </w:rPr>
        <w:t xml:space="preserve"> מציין בחוות דעתו כי פעילותו של התובע </w:t>
      </w:r>
      <w:r w:rsidR="001155DB">
        <w:rPr>
          <w:rFonts w:hint="cs"/>
          <w:rtl/>
        </w:rPr>
        <w:t xml:space="preserve"> כ</w:t>
      </w:r>
      <w:r w:rsidR="001757C8">
        <w:rPr>
          <w:rFonts w:hint="cs"/>
          <w:rtl/>
        </w:rPr>
        <w:t>עצמאי בשנת 2009, אינה יכולה להוות מדד להשתכרותו עובר לתאונה וזאת ממספר טעמים: הראשון</w:t>
      </w:r>
      <w:r w:rsidR="001155DB">
        <w:t>:</w:t>
      </w:r>
      <w:r w:rsidR="001757C8">
        <w:rPr>
          <w:rFonts w:hint="cs"/>
          <w:rtl/>
        </w:rPr>
        <w:t xml:space="preserve"> הדו"ח הוגש לאחר התאונה, בחודש בפרואר 2011 ולכן הוא חשוד בהטיות הצופות פני תביעה. השני</w:t>
      </w:r>
      <w:r w:rsidR="001155DB">
        <w:t>:</w:t>
      </w:r>
      <w:r w:rsidR="001757C8">
        <w:rPr>
          <w:rFonts w:hint="cs"/>
          <w:rtl/>
        </w:rPr>
        <w:t xml:space="preserve"> מחזור ההכנסות והרווח בשנת 2009 הינו חריג ביותר לעומת מחזורי ההכנסות והרווח בשנים הקודמות, אשר הדוחות שהוגשו לשלטונות המס </w:t>
      </w:r>
      <w:r w:rsidR="001155DB">
        <w:rPr>
          <w:rFonts w:hint="cs"/>
          <w:rtl/>
        </w:rPr>
        <w:t>בגין אותן שנים הוגשו הרבה לפני התאונה, השליש</w:t>
      </w:r>
      <w:r w:rsidR="001D53E3">
        <w:rPr>
          <w:rFonts w:hint="cs"/>
          <w:rtl/>
        </w:rPr>
        <w:t>י</w:t>
      </w:r>
      <w:r w:rsidR="001155DB">
        <w:rPr>
          <w:rFonts w:hint="cs"/>
          <w:rtl/>
        </w:rPr>
        <w:t>:</w:t>
      </w:r>
      <w:r w:rsidR="001757C8">
        <w:rPr>
          <w:rFonts w:hint="cs"/>
          <w:rtl/>
        </w:rPr>
        <w:t xml:space="preserve"> לפי ריכוז דוחות מע"מ לשנת 2009 התובע דיווח בשנה זו על עסקאות בסך כולל של 590,479 ₪, ואילו בדו"ח רווח והפסד לאותה השנה</w:t>
      </w:r>
      <w:r w:rsidR="001155DB">
        <w:rPr>
          <w:rFonts w:hint="cs"/>
          <w:rtl/>
        </w:rPr>
        <w:t>,</w:t>
      </w:r>
      <w:r w:rsidR="001757C8">
        <w:rPr>
          <w:rFonts w:hint="cs"/>
          <w:rtl/>
        </w:rPr>
        <w:t xml:space="preserve"> שנערך ודווח לאחר התאונה</w:t>
      </w:r>
      <w:r w:rsidR="001155DB">
        <w:rPr>
          <w:rFonts w:hint="cs"/>
          <w:rtl/>
        </w:rPr>
        <w:t>,</w:t>
      </w:r>
      <w:r w:rsidR="001757C8">
        <w:rPr>
          <w:rFonts w:hint="cs"/>
          <w:rtl/>
        </w:rPr>
        <w:t xml:space="preserve"> דיווח התובע על הכנסות בסך של 607,895 ₪.</w:t>
      </w:r>
    </w:p>
    <w:p w:rsidR="001757C8" w:rsidP="00B45D11" w:rsidRDefault="001757C8">
      <w:pPr>
        <w:pStyle w:val="ad"/>
        <w:spacing w:line="360" w:lineRule="auto"/>
        <w:jc w:val="both"/>
      </w:pPr>
    </w:p>
    <w:p w:rsidR="001757C8" w:rsidP="00BE33D5" w:rsidRDefault="00522357">
      <w:pPr>
        <w:spacing w:line="360" w:lineRule="auto"/>
        <w:ind w:left="720" w:hanging="720"/>
        <w:jc w:val="both"/>
      </w:pPr>
      <w:r>
        <w:rPr>
          <w:rFonts w:hint="cs"/>
          <w:rtl/>
        </w:rPr>
        <w:t>57</w:t>
      </w:r>
      <w:r w:rsidR="00925734">
        <w:rPr>
          <w:rFonts w:hint="cs"/>
          <w:rtl/>
        </w:rPr>
        <w:t>.</w:t>
      </w:r>
      <w:r w:rsidR="00925734">
        <w:rPr>
          <w:rtl/>
        </w:rPr>
        <w:tab/>
      </w:r>
      <w:r w:rsidR="001757C8">
        <w:rPr>
          <w:rFonts w:hint="cs"/>
          <w:rtl/>
        </w:rPr>
        <w:t xml:space="preserve">עוד הוא מציין כי מעת שהעביר התובע </w:t>
      </w:r>
      <w:r w:rsidR="00BE33D5">
        <w:rPr>
          <w:rFonts w:hint="cs"/>
          <w:rtl/>
        </w:rPr>
        <w:t>את פעילותו כעצמאי בסוף שנת 2009 למסגרת של חברה</w:t>
      </w:r>
      <w:r w:rsidR="001757C8">
        <w:rPr>
          <w:rFonts w:hint="cs"/>
          <w:rtl/>
        </w:rPr>
        <w:t>, לא ניתן עוד לקחת כהשוואה להכנסותיו במסגרת של החברה את התוצאה בשנים בהן פעל כעצמאי וזאת משני טעמים: האחד, כי לא ניתן להשוות בין הוצאות של עצמאי לבין הוצאות של חברה; והשני, הפעלתה של חברה כרוכה מטבע הדברים בהוצאות ועלויות שאינן חלות על עצמאי מסוגו של התובע.</w:t>
      </w:r>
    </w:p>
    <w:p w:rsidR="001757C8" w:rsidP="00B45D11" w:rsidRDefault="001757C8">
      <w:pPr>
        <w:pStyle w:val="ad"/>
        <w:spacing w:line="360" w:lineRule="auto"/>
        <w:jc w:val="both"/>
        <w:rPr>
          <w:rtl/>
        </w:rPr>
      </w:pPr>
    </w:p>
    <w:p w:rsidR="001757C8" w:rsidP="001155DB" w:rsidRDefault="00522357">
      <w:pPr>
        <w:spacing w:line="360" w:lineRule="auto"/>
        <w:ind w:left="720" w:hanging="720"/>
        <w:jc w:val="both"/>
      </w:pPr>
      <w:r>
        <w:rPr>
          <w:rFonts w:hint="cs"/>
          <w:rtl/>
        </w:rPr>
        <w:t>58</w:t>
      </w:r>
      <w:r w:rsidR="00925734">
        <w:rPr>
          <w:rFonts w:hint="cs"/>
          <w:rtl/>
        </w:rPr>
        <w:t>.</w:t>
      </w:r>
      <w:r w:rsidR="00925734">
        <w:rPr>
          <w:rtl/>
        </w:rPr>
        <w:tab/>
      </w:r>
      <w:r w:rsidR="001757C8">
        <w:rPr>
          <w:rFonts w:hint="cs"/>
          <w:rtl/>
        </w:rPr>
        <w:t>ב</w:t>
      </w:r>
      <w:r w:rsidR="001155DB">
        <w:rPr>
          <w:rFonts w:hint="cs"/>
          <w:rtl/>
        </w:rPr>
        <w:t>א</w:t>
      </w:r>
      <w:r w:rsidR="001757C8">
        <w:rPr>
          <w:rFonts w:hint="cs"/>
          <w:rtl/>
        </w:rPr>
        <w:t>שר להכנסות החברה, בשנים שלאחר התאונה, קובע רו"ח אביזמל כי למרות התאונה מחזור ההכנסות החודשי הממוצע של החברה לא נפגע עקב התאונה  ואף ניכר גידול במחזור ההכנסות בשנת 2012.</w:t>
      </w:r>
    </w:p>
    <w:p w:rsidR="001757C8" w:rsidP="00B45D11" w:rsidRDefault="001757C8">
      <w:pPr>
        <w:pStyle w:val="ad"/>
        <w:spacing w:line="360" w:lineRule="auto"/>
        <w:jc w:val="both"/>
        <w:rPr>
          <w:rtl/>
        </w:rPr>
      </w:pPr>
    </w:p>
    <w:p w:rsidR="001757C8" w:rsidP="00B45D11" w:rsidRDefault="00522357">
      <w:pPr>
        <w:spacing w:line="360" w:lineRule="auto"/>
        <w:ind w:left="720" w:hanging="720"/>
        <w:jc w:val="both"/>
      </w:pPr>
      <w:r>
        <w:rPr>
          <w:rFonts w:hint="cs"/>
          <w:rtl/>
        </w:rPr>
        <w:t>59</w:t>
      </w:r>
      <w:r w:rsidR="00925734">
        <w:rPr>
          <w:rFonts w:hint="cs"/>
          <w:rtl/>
        </w:rPr>
        <w:t>.</w:t>
      </w:r>
      <w:r w:rsidR="00925734">
        <w:rPr>
          <w:rtl/>
        </w:rPr>
        <w:tab/>
      </w:r>
      <w:r w:rsidR="001757C8">
        <w:rPr>
          <w:rFonts w:hint="cs"/>
          <w:rtl/>
        </w:rPr>
        <w:t>מקובלת עליי טענת הנתבעת כי לא ניתן להסתמך אך ורק על דו"ח השומה אשר הוגש לשנת 2009,</w:t>
      </w:r>
      <w:r w:rsidR="00BE33D5">
        <w:rPr>
          <w:rFonts w:hint="cs"/>
          <w:rtl/>
        </w:rPr>
        <w:t xml:space="preserve"> לצורך קביעת בסיס השכר של התובע, עובר לתאונה נשוא התביעה.</w:t>
      </w:r>
    </w:p>
    <w:p w:rsidR="001757C8" w:rsidP="00B45D11" w:rsidRDefault="001757C8">
      <w:pPr>
        <w:pStyle w:val="ad"/>
        <w:spacing w:line="360" w:lineRule="auto"/>
        <w:jc w:val="both"/>
        <w:rPr>
          <w:rtl/>
        </w:rPr>
      </w:pPr>
    </w:p>
    <w:p w:rsidR="001757C8" w:rsidP="00E27952" w:rsidRDefault="00522357">
      <w:pPr>
        <w:spacing w:line="360" w:lineRule="auto"/>
        <w:ind w:left="720" w:hanging="720"/>
        <w:jc w:val="both"/>
      </w:pPr>
      <w:r>
        <w:rPr>
          <w:rFonts w:hint="cs"/>
          <w:rtl/>
        </w:rPr>
        <w:t>60</w:t>
      </w:r>
      <w:r w:rsidR="00925734">
        <w:rPr>
          <w:rFonts w:hint="cs"/>
          <w:rtl/>
        </w:rPr>
        <w:t>.</w:t>
      </w:r>
      <w:r w:rsidR="00925734">
        <w:rPr>
          <w:rtl/>
        </w:rPr>
        <w:tab/>
      </w:r>
      <w:r w:rsidR="001757C8">
        <w:rPr>
          <w:rFonts w:hint="cs"/>
          <w:rtl/>
        </w:rPr>
        <w:t>אין מחלוקת כי הדו"ח לשנת 2009, הוגש רק בחודש פברואר 2011, היינו לאחר התאונה.</w:t>
      </w:r>
    </w:p>
    <w:p w:rsidRPr="00522357" w:rsidR="001757C8" w:rsidP="00B45D11" w:rsidRDefault="001757C8">
      <w:pPr>
        <w:pStyle w:val="ad"/>
        <w:spacing w:line="360" w:lineRule="auto"/>
        <w:jc w:val="both"/>
        <w:rPr>
          <w:rtl/>
        </w:rPr>
      </w:pPr>
    </w:p>
    <w:p w:rsidR="001757C8" w:rsidP="00B45D11" w:rsidRDefault="00522357">
      <w:pPr>
        <w:spacing w:line="360" w:lineRule="auto"/>
        <w:ind w:left="720" w:hanging="720"/>
        <w:jc w:val="both"/>
      </w:pPr>
      <w:r>
        <w:rPr>
          <w:rFonts w:hint="cs"/>
          <w:rtl/>
        </w:rPr>
        <w:t>61</w:t>
      </w:r>
      <w:r w:rsidR="00925734">
        <w:rPr>
          <w:rFonts w:hint="cs"/>
          <w:rtl/>
        </w:rPr>
        <w:t>.</w:t>
      </w:r>
      <w:r w:rsidR="00925734">
        <w:rPr>
          <w:rtl/>
        </w:rPr>
        <w:tab/>
      </w:r>
      <w:r w:rsidR="001757C8">
        <w:rPr>
          <w:rFonts w:hint="cs"/>
          <w:rtl/>
        </w:rPr>
        <w:t>מעיון בדו"חות אשר הוגשו בשנים הקודמות לתאונה (ראה ת/7) עולים הנתונים הבאים:</w:t>
      </w:r>
    </w:p>
    <w:p w:rsidRPr="00522357" w:rsidR="001757C8" w:rsidP="00B45D11" w:rsidRDefault="001757C8">
      <w:pPr>
        <w:pStyle w:val="ad"/>
        <w:spacing w:line="360" w:lineRule="auto"/>
        <w:jc w:val="both"/>
        <w:rPr>
          <w:rtl/>
        </w:rPr>
      </w:pPr>
    </w:p>
    <w:p w:rsidR="001757C8" w:rsidP="00F02252" w:rsidRDefault="001757C8">
      <w:pPr>
        <w:pStyle w:val="ad"/>
        <w:spacing w:line="360" w:lineRule="auto"/>
        <w:jc w:val="both"/>
        <w:rPr>
          <w:rtl/>
        </w:rPr>
      </w:pPr>
      <w:r>
        <w:rPr>
          <w:rFonts w:hint="cs"/>
          <w:rtl/>
        </w:rPr>
        <w:t>בשנת 2006 השתכר התובע סך של 235,259 ₪, היינו 19,604 ₪</w:t>
      </w:r>
      <w:r w:rsidR="00E27952">
        <w:rPr>
          <w:rFonts w:hint="cs"/>
          <w:rtl/>
        </w:rPr>
        <w:t xml:space="preserve"> לחודש</w:t>
      </w:r>
      <w:r>
        <w:rPr>
          <w:rFonts w:hint="cs"/>
          <w:rtl/>
        </w:rPr>
        <w:t>, משוערך להיום</w:t>
      </w:r>
      <w:r w:rsidR="001155DB">
        <w:rPr>
          <w:rFonts w:hint="cs"/>
          <w:rtl/>
        </w:rPr>
        <w:t xml:space="preserve"> -</w:t>
      </w:r>
      <w:r>
        <w:rPr>
          <w:rFonts w:hint="cs"/>
          <w:rtl/>
        </w:rPr>
        <w:t xml:space="preserve"> 23,0</w:t>
      </w:r>
      <w:r w:rsidR="00F02252">
        <w:rPr>
          <w:rFonts w:hint="cs"/>
          <w:rtl/>
        </w:rPr>
        <w:t>43</w:t>
      </w:r>
      <w:r>
        <w:rPr>
          <w:rFonts w:hint="cs"/>
          <w:rtl/>
        </w:rPr>
        <w:t xml:space="preserve"> ובניכוי מס</w:t>
      </w:r>
      <w:r w:rsidR="00F02252">
        <w:rPr>
          <w:rFonts w:hint="cs"/>
          <w:rtl/>
        </w:rPr>
        <w:t xml:space="preserve"> -</w:t>
      </w:r>
      <w:r w:rsidR="006A4D8E">
        <w:rPr>
          <w:rFonts w:hint="cs"/>
          <w:rtl/>
        </w:rPr>
        <w:t xml:space="preserve"> </w:t>
      </w:r>
      <w:r w:rsidR="00F02252">
        <w:rPr>
          <w:rFonts w:hint="cs"/>
          <w:rtl/>
        </w:rPr>
        <w:t>18,629</w:t>
      </w:r>
      <w:r>
        <w:rPr>
          <w:rFonts w:hint="cs"/>
          <w:rtl/>
        </w:rPr>
        <w:t xml:space="preserve"> ₪.</w:t>
      </w:r>
    </w:p>
    <w:p w:rsidR="006A4D8E" w:rsidP="00B45D11" w:rsidRDefault="006A4D8E">
      <w:pPr>
        <w:pStyle w:val="ad"/>
        <w:spacing w:line="360" w:lineRule="auto"/>
        <w:jc w:val="both"/>
        <w:rPr>
          <w:rtl/>
        </w:rPr>
      </w:pPr>
    </w:p>
    <w:p w:rsidR="001757C8" w:rsidP="00F02252" w:rsidRDefault="001757C8">
      <w:pPr>
        <w:pStyle w:val="ad"/>
        <w:spacing w:line="360" w:lineRule="auto"/>
        <w:jc w:val="both"/>
        <w:rPr>
          <w:rtl/>
        </w:rPr>
      </w:pPr>
      <w:r>
        <w:rPr>
          <w:rFonts w:hint="cs"/>
          <w:rtl/>
        </w:rPr>
        <w:t>בשנת 2007 השתכר התובע סך של 234,201 ₪, היינו 19,516 ₪ לחודש, משוערך להיום</w:t>
      </w:r>
      <w:r w:rsidR="001155DB">
        <w:rPr>
          <w:rFonts w:hint="cs"/>
          <w:rtl/>
        </w:rPr>
        <w:t xml:space="preserve"> -</w:t>
      </w:r>
      <w:r>
        <w:rPr>
          <w:rFonts w:hint="cs"/>
          <w:rtl/>
        </w:rPr>
        <w:t xml:space="preserve"> 23,2</w:t>
      </w:r>
      <w:r w:rsidR="00F02252">
        <w:rPr>
          <w:rFonts w:hint="cs"/>
          <w:rtl/>
        </w:rPr>
        <w:t>34</w:t>
      </w:r>
      <w:r>
        <w:rPr>
          <w:rFonts w:hint="cs"/>
          <w:rtl/>
        </w:rPr>
        <w:t xml:space="preserve"> ₪ ובניכוי מס</w:t>
      </w:r>
      <w:r w:rsidR="006A4D8E">
        <w:rPr>
          <w:rFonts w:hint="cs"/>
          <w:rtl/>
        </w:rPr>
        <w:t xml:space="preserve"> </w:t>
      </w:r>
      <w:r>
        <w:rPr>
          <w:rFonts w:hint="cs"/>
          <w:rtl/>
        </w:rPr>
        <w:t>-</w:t>
      </w:r>
      <w:r w:rsidR="00F02252">
        <w:rPr>
          <w:rFonts w:hint="cs"/>
          <w:rtl/>
        </w:rPr>
        <w:t xml:space="preserve"> 18,753 </w:t>
      </w:r>
      <w:r>
        <w:rPr>
          <w:rFonts w:hint="cs"/>
          <w:rtl/>
        </w:rPr>
        <w:t xml:space="preserve"> ₪.</w:t>
      </w:r>
    </w:p>
    <w:p w:rsidR="006A4D8E" w:rsidP="00B45D11" w:rsidRDefault="006A4D8E">
      <w:pPr>
        <w:pStyle w:val="ad"/>
        <w:spacing w:line="360" w:lineRule="auto"/>
        <w:jc w:val="both"/>
        <w:rPr>
          <w:rtl/>
        </w:rPr>
      </w:pPr>
    </w:p>
    <w:p w:rsidR="001757C8" w:rsidP="00F02252" w:rsidRDefault="001757C8">
      <w:pPr>
        <w:pStyle w:val="ad"/>
        <w:spacing w:line="360" w:lineRule="auto"/>
        <w:jc w:val="both"/>
        <w:rPr>
          <w:rtl/>
        </w:rPr>
      </w:pPr>
      <w:r>
        <w:rPr>
          <w:rFonts w:hint="cs"/>
          <w:rtl/>
        </w:rPr>
        <w:t>בשנת 20</w:t>
      </w:r>
      <w:r w:rsidR="00F02252">
        <w:rPr>
          <w:rFonts w:hint="cs"/>
          <w:rtl/>
        </w:rPr>
        <w:t xml:space="preserve">08 השתכר התובע סך של 264,279 ₪, </w:t>
      </w:r>
      <w:r>
        <w:rPr>
          <w:rFonts w:hint="cs"/>
          <w:rtl/>
        </w:rPr>
        <w:t>היינו</w:t>
      </w:r>
      <w:r w:rsidR="00E27952">
        <w:rPr>
          <w:rFonts w:hint="cs"/>
          <w:rtl/>
        </w:rPr>
        <w:t xml:space="preserve"> </w:t>
      </w:r>
      <w:r>
        <w:rPr>
          <w:rFonts w:hint="cs"/>
          <w:rtl/>
        </w:rPr>
        <w:t>22,023 ₪ לחודש, משוערך להיום</w:t>
      </w:r>
      <w:r w:rsidR="001155DB">
        <w:rPr>
          <w:rFonts w:hint="cs"/>
          <w:rtl/>
        </w:rPr>
        <w:t xml:space="preserve"> -</w:t>
      </w:r>
      <w:r>
        <w:rPr>
          <w:rFonts w:hint="cs"/>
          <w:rtl/>
        </w:rPr>
        <w:t xml:space="preserve"> 24,8</w:t>
      </w:r>
      <w:r w:rsidR="00F02252">
        <w:rPr>
          <w:rFonts w:hint="cs"/>
          <w:rtl/>
        </w:rPr>
        <w:t>68</w:t>
      </w:r>
      <w:r>
        <w:rPr>
          <w:rFonts w:hint="cs"/>
          <w:rtl/>
        </w:rPr>
        <w:t xml:space="preserve"> ₪ ובניכוי מס</w:t>
      </w:r>
      <w:r w:rsidR="006A4D8E">
        <w:rPr>
          <w:rFonts w:hint="cs"/>
          <w:rtl/>
        </w:rPr>
        <w:t xml:space="preserve"> </w:t>
      </w:r>
      <w:r w:rsidR="00F02252">
        <w:rPr>
          <w:rtl/>
        </w:rPr>
        <w:t>–</w:t>
      </w:r>
      <w:r>
        <w:rPr>
          <w:rFonts w:hint="cs"/>
          <w:rtl/>
        </w:rPr>
        <w:t xml:space="preserve"> </w:t>
      </w:r>
      <w:r w:rsidR="00F02252">
        <w:rPr>
          <w:rFonts w:hint="cs"/>
          <w:rtl/>
        </w:rPr>
        <w:t>19,815</w:t>
      </w:r>
      <w:r>
        <w:rPr>
          <w:rFonts w:hint="cs"/>
          <w:rtl/>
        </w:rPr>
        <w:t xml:space="preserve"> ₪.</w:t>
      </w:r>
    </w:p>
    <w:p w:rsidR="006A4D8E" w:rsidP="00B45D11" w:rsidRDefault="006A4D8E">
      <w:pPr>
        <w:pStyle w:val="ad"/>
        <w:spacing w:line="360" w:lineRule="auto"/>
        <w:jc w:val="both"/>
        <w:rPr>
          <w:rtl/>
        </w:rPr>
      </w:pPr>
    </w:p>
    <w:p w:rsidR="001757C8" w:rsidP="00B82DCC" w:rsidRDefault="001757C8">
      <w:pPr>
        <w:pStyle w:val="ad"/>
        <w:spacing w:line="360" w:lineRule="auto"/>
        <w:jc w:val="both"/>
        <w:rPr>
          <w:rtl/>
        </w:rPr>
      </w:pPr>
      <w:r>
        <w:rPr>
          <w:rFonts w:hint="cs"/>
          <w:rtl/>
        </w:rPr>
        <w:t>ובשנת 2009 השתכר התוב</w:t>
      </w:r>
      <w:r w:rsidR="001155DB">
        <w:rPr>
          <w:rFonts w:hint="cs"/>
          <w:rtl/>
        </w:rPr>
        <w:t xml:space="preserve">ע סך של 428,156 ₪, היינו 35,679 </w:t>
      </w:r>
      <w:r>
        <w:rPr>
          <w:rFonts w:hint="cs"/>
          <w:rtl/>
        </w:rPr>
        <w:t>₪ לחודש, משוערך להיום</w:t>
      </w:r>
      <w:r w:rsidR="001155DB">
        <w:rPr>
          <w:rFonts w:hint="cs"/>
          <w:rtl/>
        </w:rPr>
        <w:t xml:space="preserve"> -</w:t>
      </w:r>
      <w:r>
        <w:rPr>
          <w:rFonts w:hint="cs"/>
          <w:rtl/>
        </w:rPr>
        <w:t xml:space="preserve"> 39,1</w:t>
      </w:r>
      <w:r w:rsidR="00F02252">
        <w:rPr>
          <w:rFonts w:hint="cs"/>
          <w:rtl/>
        </w:rPr>
        <w:t>93</w:t>
      </w:r>
      <w:r>
        <w:rPr>
          <w:rFonts w:hint="cs"/>
          <w:rtl/>
        </w:rPr>
        <w:t xml:space="preserve"> ₪ ובניכוי מס</w:t>
      </w:r>
      <w:r w:rsidR="006A4D8E">
        <w:rPr>
          <w:rFonts w:hint="cs"/>
          <w:rtl/>
        </w:rPr>
        <w:t xml:space="preserve"> </w:t>
      </w:r>
      <w:r>
        <w:rPr>
          <w:rFonts w:hint="cs"/>
          <w:rtl/>
        </w:rPr>
        <w:t>-</w:t>
      </w:r>
      <w:r w:rsidR="00B82DCC">
        <w:rPr>
          <w:rFonts w:hint="cs"/>
          <w:rtl/>
        </w:rPr>
        <w:t xml:space="preserve"> 29,125</w:t>
      </w:r>
      <w:r>
        <w:rPr>
          <w:rFonts w:hint="cs"/>
          <w:rtl/>
        </w:rPr>
        <w:t xml:space="preserve"> ₪. </w:t>
      </w:r>
    </w:p>
    <w:p w:rsidR="001757C8" w:rsidP="00B45D11" w:rsidRDefault="001757C8">
      <w:pPr>
        <w:spacing w:line="360" w:lineRule="auto"/>
        <w:jc w:val="both"/>
      </w:pPr>
    </w:p>
    <w:p w:rsidR="001757C8" w:rsidP="00E27952" w:rsidRDefault="00522357">
      <w:pPr>
        <w:spacing w:line="360" w:lineRule="auto"/>
        <w:ind w:left="720" w:hanging="720"/>
        <w:jc w:val="both"/>
      </w:pPr>
      <w:r>
        <w:rPr>
          <w:rFonts w:hint="cs"/>
          <w:rtl/>
        </w:rPr>
        <w:t>62</w:t>
      </w:r>
      <w:r w:rsidR="006A4D8E">
        <w:rPr>
          <w:rFonts w:hint="cs"/>
          <w:rtl/>
        </w:rPr>
        <w:t>.</w:t>
      </w:r>
      <w:r w:rsidR="006A4D8E">
        <w:rPr>
          <w:rtl/>
        </w:rPr>
        <w:tab/>
      </w:r>
      <w:r w:rsidR="001757C8">
        <w:rPr>
          <w:rFonts w:hint="cs"/>
          <w:rtl/>
        </w:rPr>
        <w:t>לא הובא כל הסבר אודות שיעור העלייה הגבוהה בהשתכרותו של התובע בשנת 2009 לעומת השנים הקודמות. אמירתו של רו"ח מזרחי בתצהירו כי לאור הגידול בהכנסות התובע הוחלט להתאגד כחברה אינה יכולה לשמש הסבר לעלייה. כך גם אין בידי לקבל את טענת התובע כי עצם קבלת הדו"ח לשנת 2009 על י</w:t>
      </w:r>
      <w:r w:rsidR="00E27952">
        <w:rPr>
          <w:rFonts w:hint="cs"/>
          <w:rtl/>
        </w:rPr>
        <w:t>די שלטונות מס הכנסה יש בה ראיה חלוטה לאמור בו.</w:t>
      </w:r>
    </w:p>
    <w:p w:rsidR="001757C8" w:rsidP="00B45D11" w:rsidRDefault="001757C8">
      <w:pPr>
        <w:pStyle w:val="ad"/>
        <w:spacing w:line="360" w:lineRule="auto"/>
        <w:jc w:val="both"/>
      </w:pPr>
    </w:p>
    <w:p w:rsidRPr="009449A2" w:rsidR="001757C8" w:rsidP="00B45D11" w:rsidRDefault="001757C8">
      <w:pPr>
        <w:spacing w:line="360" w:lineRule="auto"/>
        <w:ind w:left="720" w:hanging="720"/>
        <w:jc w:val="both"/>
        <w:rPr>
          <w:rFonts w:cs="FrankRuehl"/>
          <w:sz w:val="22"/>
          <w:szCs w:val="22"/>
        </w:rPr>
      </w:pPr>
      <w:r>
        <w:rPr>
          <w:rtl/>
        </w:rPr>
        <w:tab/>
      </w:r>
      <w:r>
        <w:rPr>
          <w:rFonts w:hint="cs"/>
          <w:rtl/>
        </w:rPr>
        <w:t xml:space="preserve">יפים לעניין זה דברי כבוד השופט מלץ בע"א 523/87 </w:t>
      </w:r>
      <w:r w:rsidRPr="009449A2">
        <w:rPr>
          <w:rFonts w:hint="cs"/>
          <w:b/>
          <w:bCs/>
          <w:u w:val="single"/>
          <w:rtl/>
        </w:rPr>
        <w:t>מוריס שחאדה נ' אליהו חברה לביטוח בע"מ</w:t>
      </w:r>
      <w:r>
        <w:rPr>
          <w:rFonts w:hint="cs"/>
          <w:rtl/>
        </w:rPr>
        <w:t xml:space="preserve">, ניתן ביום 18.4.89, שם נדרש בית </w:t>
      </w:r>
      <w:r w:rsidRPr="00F8786D">
        <w:rPr>
          <w:rFonts w:hint="cs"/>
          <w:rtl/>
        </w:rPr>
        <w:t xml:space="preserve">המשפט להתייחס לשאלה האם ניתן להסתמך על הדו"ח לשנת המס שבה ארעה התאונה, </w:t>
      </w:r>
      <w:r>
        <w:rPr>
          <w:rFonts w:hint="cs"/>
          <w:rtl/>
        </w:rPr>
        <w:t xml:space="preserve">כאשר הדו"ח </w:t>
      </w:r>
      <w:r w:rsidRPr="00F8786D">
        <w:rPr>
          <w:rFonts w:hint="cs"/>
          <w:rtl/>
        </w:rPr>
        <w:t>נערך לאחר התאונה</w:t>
      </w:r>
      <w:r w:rsidRPr="009449A2">
        <w:rPr>
          <w:rFonts w:hint="cs" w:cs="FrankRuehl"/>
          <w:sz w:val="22"/>
          <w:szCs w:val="22"/>
          <w:rtl/>
        </w:rPr>
        <w:t xml:space="preserve"> </w:t>
      </w:r>
      <w:r w:rsidRPr="009449A2">
        <w:rPr>
          <w:rFonts w:hint="cs" w:ascii="Arial" w:hAnsi="Arial"/>
          <w:rtl/>
        </w:rPr>
        <w:t>ונקבע:</w:t>
      </w:r>
    </w:p>
    <w:p w:rsidRPr="000E44A6" w:rsidR="001757C8" w:rsidP="00B45D11" w:rsidRDefault="001757C8">
      <w:pPr>
        <w:pStyle w:val="ad"/>
        <w:spacing w:line="360" w:lineRule="auto"/>
        <w:jc w:val="both"/>
        <w:rPr>
          <w:rFonts w:cs="FrankRuehl"/>
          <w:sz w:val="22"/>
          <w:szCs w:val="22"/>
          <w:rtl/>
        </w:rPr>
      </w:pPr>
    </w:p>
    <w:p w:rsidR="001757C8" w:rsidP="00B45D11" w:rsidRDefault="001757C8">
      <w:pPr>
        <w:spacing w:line="360" w:lineRule="auto"/>
        <w:ind w:left="720"/>
        <w:jc w:val="both"/>
        <w:rPr>
          <w:b/>
          <w:bCs/>
          <w:color w:val="FFFFFF"/>
          <w:rtl/>
        </w:rPr>
      </w:pPr>
      <w:r w:rsidRPr="000E44A6">
        <w:rPr>
          <w:rFonts w:hint="cs"/>
          <w:b/>
          <w:bCs/>
          <w:rtl/>
        </w:rPr>
        <w:t>"</w:t>
      </w:r>
      <w:r w:rsidRPr="000E44A6">
        <w:rPr>
          <w:b/>
          <w:bCs/>
          <w:rtl/>
        </w:rPr>
        <w:t>לא הובא לפני הערכאה הראשונה כל הסבר לעלייה התלולה והפתאומית של ההכנסה החודשית. הראיות שהיו לפני בית המשפט בדבר מצבה הכלכלי של משפחת המערער אף הן לא תמכו בטענה בדבר רמת הכנסה כמו זו שטען לה המערער. כיצד איפוא ניתן להסביר את הדו"ח למס הכנסה על הכנסה כה גבוהה בששת החודשים שקדמו לתאונה? מסביר השופט המלומד:</w:t>
      </w:r>
      <w:r w:rsidRPr="000E44A6">
        <w:rPr>
          <w:b/>
          <w:bCs/>
          <w:color w:val="FFFFFF"/>
          <w:rtl/>
        </w:rPr>
        <w:t>נ</w:t>
      </w:r>
    </w:p>
    <w:p w:rsidRPr="000E44A6" w:rsidR="006A4D8E" w:rsidP="00B45D11" w:rsidRDefault="006A4D8E">
      <w:pPr>
        <w:spacing w:line="360" w:lineRule="auto"/>
        <w:ind w:left="720"/>
        <w:jc w:val="both"/>
        <w:rPr>
          <w:b/>
          <w:bCs/>
          <w:rtl/>
        </w:rPr>
      </w:pPr>
    </w:p>
    <w:p w:rsidR="001757C8" w:rsidP="00B45D11" w:rsidRDefault="001757C8">
      <w:pPr>
        <w:spacing w:line="360" w:lineRule="auto"/>
        <w:ind w:left="720"/>
        <w:jc w:val="both"/>
        <w:rPr>
          <w:b/>
          <w:bCs/>
          <w:rtl/>
        </w:rPr>
      </w:pPr>
      <w:r w:rsidRPr="000E44A6">
        <w:rPr>
          <w:b/>
          <w:bCs/>
        </w:rPr>
        <w:t>"</w:t>
      </w:r>
      <w:r w:rsidRPr="000E44A6">
        <w:rPr>
          <w:b/>
          <w:bCs/>
          <w:rtl/>
        </w:rPr>
        <w:t xml:space="preserve">תופעה זו של עליה נחשונית בהכנסות בין שלש השנים שקדמו לתאונה לבין ההכנסה שבמחצית השנה שלפני התאונה, מעוררת כמובן פליאה; אלא שמתברר כי הדו"ח הזה, לשנת המס </w:t>
      </w:r>
      <w:r w:rsidRPr="000E44A6">
        <w:rPr>
          <w:b/>
          <w:bCs/>
        </w:rPr>
        <w:t>1980</w:t>
      </w:r>
      <w:r w:rsidRPr="000E44A6">
        <w:rPr>
          <w:b/>
          <w:bCs/>
          <w:rtl/>
        </w:rPr>
        <w:t xml:space="preserve">, כמוהו כדוחות האחרים, הוגש לשלטונות המס רק בשנת </w:t>
      </w:r>
      <w:r w:rsidRPr="000E44A6">
        <w:rPr>
          <w:b/>
          <w:bCs/>
        </w:rPr>
        <w:t>1984</w:t>
      </w:r>
      <w:r w:rsidRPr="000E44A6">
        <w:rPr>
          <w:b/>
          <w:bCs/>
          <w:rtl/>
        </w:rPr>
        <w:t>, דהיינו כארבע שנים אחרי התאונה</w:t>
      </w:r>
      <w:r w:rsidRPr="000E44A6">
        <w:rPr>
          <w:b/>
          <w:bCs/>
        </w:rPr>
        <w:t>...</w:t>
      </w:r>
    </w:p>
    <w:p w:rsidRPr="000E44A6" w:rsidR="006A4D8E" w:rsidP="00B45D11" w:rsidRDefault="006A4D8E">
      <w:pPr>
        <w:spacing w:line="360" w:lineRule="auto"/>
        <w:ind w:left="720"/>
        <w:jc w:val="both"/>
        <w:rPr>
          <w:b/>
          <w:bCs/>
        </w:rPr>
      </w:pPr>
    </w:p>
    <w:p w:rsidR="004A4675" w:rsidP="004A4675" w:rsidRDefault="001757C8">
      <w:pPr>
        <w:spacing w:line="360" w:lineRule="auto"/>
        <w:ind w:left="720"/>
        <w:jc w:val="both"/>
        <w:rPr>
          <w:b/>
          <w:bCs/>
          <w:rtl/>
        </w:rPr>
      </w:pPr>
      <w:r w:rsidRPr="000E44A6">
        <w:rPr>
          <w:b/>
          <w:bCs/>
          <w:rtl/>
        </w:rPr>
        <w:t xml:space="preserve">מובן הדבר שבהתחשב במועד הגשת הדוחות הללו, ובעיקר הדו"ח לשנת </w:t>
      </w:r>
      <w:r w:rsidRPr="000E44A6">
        <w:rPr>
          <w:b/>
          <w:bCs/>
        </w:rPr>
        <w:t>1980</w:t>
      </w:r>
      <w:r w:rsidRPr="000E44A6">
        <w:rPr>
          <w:b/>
          <w:bCs/>
          <w:rtl/>
        </w:rPr>
        <w:t xml:space="preserve">, מאבדים הם במידה רבה את ערכם הראייתי" (עמ' </w:t>
      </w:r>
      <w:r w:rsidRPr="000E44A6">
        <w:rPr>
          <w:b/>
          <w:bCs/>
        </w:rPr>
        <w:t>4</w:t>
      </w:r>
      <w:r w:rsidR="00B82DCC">
        <w:rPr>
          <w:rFonts w:hint="cs"/>
          <w:b/>
          <w:bCs/>
          <w:rtl/>
        </w:rPr>
        <w:t xml:space="preserve"> </w:t>
      </w:r>
      <w:r w:rsidRPr="000E44A6">
        <w:rPr>
          <w:b/>
          <w:bCs/>
          <w:rtl/>
        </w:rPr>
        <w:t>לפסק הדין)</w:t>
      </w:r>
      <w:r w:rsidRPr="000E44A6">
        <w:rPr>
          <w:b/>
          <w:bCs/>
        </w:rPr>
        <w:t>.</w:t>
      </w:r>
    </w:p>
    <w:p w:rsidRPr="00F80023" w:rsidR="001757C8" w:rsidP="004A4675" w:rsidRDefault="001757C8">
      <w:pPr>
        <w:spacing w:line="360" w:lineRule="auto"/>
        <w:ind w:left="720"/>
        <w:jc w:val="both"/>
        <w:rPr>
          <w:b/>
          <w:bCs/>
          <w:rtl/>
        </w:rPr>
      </w:pPr>
      <w:bookmarkStart w:name="_GoBack" w:id="2"/>
      <w:bookmarkEnd w:id="2"/>
      <w:r w:rsidRPr="000E44A6">
        <w:rPr>
          <w:b/>
          <w:bCs/>
          <w:rtl/>
        </w:rPr>
        <w:t xml:space="preserve">זוהי לשון עדינה להביע את הסברה, שהדו"ח לשנת </w:t>
      </w:r>
      <w:r w:rsidRPr="000E44A6">
        <w:rPr>
          <w:b/>
          <w:bCs/>
        </w:rPr>
        <w:t>1980</w:t>
      </w:r>
      <w:r w:rsidR="00B82DCC">
        <w:rPr>
          <w:rFonts w:hint="cs"/>
          <w:b/>
          <w:bCs/>
          <w:rtl/>
        </w:rPr>
        <w:t xml:space="preserve"> </w:t>
      </w:r>
      <w:r w:rsidRPr="000E44A6">
        <w:rPr>
          <w:b/>
          <w:bCs/>
          <w:rtl/>
        </w:rPr>
        <w:t xml:space="preserve">הותאם לצורכי הוכחה במשפט זה; </w:t>
      </w:r>
      <w:r w:rsidRPr="006944BB">
        <w:rPr>
          <w:b/>
          <w:bCs/>
          <w:rtl/>
        </w:rPr>
        <w:t>הסברה היא, שהמערער היה מוכן לשלם לשלטונות מס הכנסה מס על הכנסה גבוהה מזו שהייתה</w:t>
      </w:r>
      <w:r w:rsidRPr="006944BB">
        <w:rPr>
          <w:b/>
          <w:bCs/>
        </w:rPr>
        <w:t xml:space="preserve"> </w:t>
      </w:r>
      <w:r w:rsidRPr="006944BB">
        <w:rPr>
          <w:b/>
          <w:bCs/>
          <w:rtl/>
        </w:rPr>
        <w:t>באמת, ובלבד שהכנסה גבוהה זו תשמש מפתח לקביעת הפסד השכר שלו במשפט. מובן שהעובדה, ששלטונות המס קיבלו דו"ח מופרז זה וקבעו שומה לפיו, אינה מעלה ואיננה מורידה לענייננו.</w:t>
      </w:r>
      <w:r w:rsidRPr="006944BB" w:rsidR="00F80023">
        <w:rPr>
          <w:rFonts w:hint="cs"/>
          <w:b/>
          <w:bCs/>
          <w:rtl/>
        </w:rPr>
        <w:t>"</w:t>
      </w:r>
      <w:r w:rsidR="006944BB">
        <w:rPr>
          <w:rFonts w:hint="cs"/>
          <w:rtl/>
        </w:rPr>
        <w:t xml:space="preserve"> </w:t>
      </w:r>
    </w:p>
    <w:p w:rsidR="006A4D8E" w:rsidP="00B45D11" w:rsidRDefault="006A4D8E">
      <w:pPr>
        <w:spacing w:line="360" w:lineRule="auto"/>
        <w:ind w:left="720"/>
        <w:jc w:val="both"/>
        <w:rPr>
          <w:u w:val="single"/>
          <w:rtl/>
        </w:rPr>
      </w:pPr>
    </w:p>
    <w:p w:rsidRPr="00BC6758" w:rsidR="001757C8" w:rsidP="00B45D11" w:rsidRDefault="001757C8">
      <w:pPr>
        <w:spacing w:line="360" w:lineRule="auto"/>
        <w:jc w:val="both"/>
        <w:rPr>
          <w:rFonts w:cs="FrankRuehl"/>
          <w:sz w:val="22"/>
          <w:szCs w:val="22"/>
          <w:rtl/>
        </w:rPr>
      </w:pPr>
    </w:p>
    <w:p w:rsidR="001757C8" w:rsidP="00B45D11" w:rsidRDefault="00522357">
      <w:pPr>
        <w:spacing w:line="360" w:lineRule="auto"/>
        <w:ind w:left="720" w:hanging="720"/>
        <w:jc w:val="both"/>
      </w:pPr>
      <w:r>
        <w:rPr>
          <w:rFonts w:hint="cs"/>
          <w:rtl/>
        </w:rPr>
        <w:t>63</w:t>
      </w:r>
      <w:r w:rsidR="006A4D8E">
        <w:rPr>
          <w:rFonts w:hint="cs"/>
          <w:rtl/>
        </w:rPr>
        <w:t>.</w:t>
      </w:r>
      <w:r w:rsidR="006A4D8E">
        <w:rPr>
          <w:rtl/>
        </w:rPr>
        <w:tab/>
      </w:r>
      <w:r w:rsidR="001757C8">
        <w:rPr>
          <w:rFonts w:hint="cs"/>
          <w:rtl/>
        </w:rPr>
        <w:t>יתרה מכך, דרישת התובע להעמיד את שכרו לעבר ולעתיד על שילוש השכר הממוצע במשק עומדת בסתירה לנטען בתצהירו:</w:t>
      </w:r>
    </w:p>
    <w:p w:rsidR="001757C8" w:rsidP="00B45D11" w:rsidRDefault="001757C8">
      <w:pPr>
        <w:pStyle w:val="ad"/>
        <w:spacing w:line="360" w:lineRule="auto"/>
        <w:jc w:val="both"/>
        <w:rPr>
          <w:rtl/>
        </w:rPr>
      </w:pPr>
    </w:p>
    <w:p w:rsidR="001757C8" w:rsidP="00B45D11" w:rsidRDefault="001757C8">
      <w:pPr>
        <w:pStyle w:val="ad"/>
        <w:spacing w:line="360" w:lineRule="auto"/>
        <w:jc w:val="both"/>
        <w:rPr>
          <w:rtl/>
        </w:rPr>
      </w:pPr>
      <w:r>
        <w:rPr>
          <w:rFonts w:hint="cs"/>
          <w:b/>
          <w:bCs/>
          <w:rtl/>
        </w:rPr>
        <w:t xml:space="preserve">"... ב- 08/03 פתחתי עסק והתחלתי לעבוד כעצמאי בהיקף מצומצם יותר  בהמשך שנה זו השתכרתי בממוצע 4,700 ₪ לחודש. בשנים שלאחר מכן השתכרתי בממוצע 15,000 ₪ לחודש...". </w:t>
      </w:r>
      <w:r>
        <w:rPr>
          <w:rFonts w:hint="cs"/>
          <w:rtl/>
        </w:rPr>
        <w:t>(ראה סעיף 14 לתצהיר התובע).</w:t>
      </w:r>
    </w:p>
    <w:p w:rsidR="001757C8" w:rsidP="00B45D11" w:rsidRDefault="001757C8">
      <w:pPr>
        <w:spacing w:line="360" w:lineRule="auto"/>
        <w:jc w:val="both"/>
        <w:rPr>
          <w:rtl/>
        </w:rPr>
      </w:pPr>
    </w:p>
    <w:p w:rsidR="001757C8" w:rsidP="00B45D11" w:rsidRDefault="001757C8">
      <w:pPr>
        <w:spacing w:line="360" w:lineRule="auto"/>
        <w:jc w:val="both"/>
        <w:rPr>
          <w:rtl/>
        </w:rPr>
      </w:pPr>
      <w:r>
        <w:rPr>
          <w:rtl/>
        </w:rPr>
        <w:tab/>
      </w:r>
      <w:r>
        <w:rPr>
          <w:rFonts w:hint="cs"/>
          <w:rtl/>
        </w:rPr>
        <w:t>ובהמשך,</w:t>
      </w:r>
    </w:p>
    <w:p w:rsidR="001757C8" w:rsidP="00B45D11" w:rsidRDefault="001757C8">
      <w:pPr>
        <w:spacing w:line="360" w:lineRule="auto"/>
        <w:jc w:val="both"/>
        <w:rPr>
          <w:rtl/>
        </w:rPr>
      </w:pPr>
    </w:p>
    <w:p w:rsidR="001757C8" w:rsidP="00B45D11" w:rsidRDefault="001757C8">
      <w:pPr>
        <w:spacing w:line="360" w:lineRule="auto"/>
        <w:ind w:left="720"/>
        <w:jc w:val="both"/>
        <w:rPr>
          <w:rtl/>
        </w:rPr>
      </w:pPr>
      <w:r>
        <w:rPr>
          <w:rFonts w:hint="cs"/>
          <w:b/>
          <w:bCs/>
          <w:rtl/>
        </w:rPr>
        <w:t>"עד 01/10 הייתי עצמאי, מאז שכיר בחברה שבבעלותי, משכתי משכורת. במועד התאונה שכרי הממוצע היה כ- 15,000 ₪ (ראה ת/7 ואת תיק המל"ל לעניין שכר רבע שנתי)..."</w:t>
      </w:r>
      <w:r>
        <w:rPr>
          <w:rFonts w:hint="cs"/>
          <w:rtl/>
        </w:rPr>
        <w:t xml:space="preserve"> (ראה סעיף 22 לתצהיר).</w:t>
      </w:r>
    </w:p>
    <w:p w:rsidR="001757C8" w:rsidP="00B45D11" w:rsidRDefault="001757C8">
      <w:pPr>
        <w:spacing w:line="360" w:lineRule="auto"/>
        <w:jc w:val="both"/>
        <w:rPr>
          <w:b/>
          <w:bCs/>
          <w:rtl/>
        </w:rPr>
      </w:pPr>
    </w:p>
    <w:p w:rsidR="001757C8" w:rsidP="00B82DCC" w:rsidRDefault="00522357">
      <w:pPr>
        <w:spacing w:line="360" w:lineRule="auto"/>
        <w:ind w:left="720" w:hanging="720"/>
        <w:jc w:val="both"/>
      </w:pPr>
      <w:r>
        <w:rPr>
          <w:rFonts w:hint="cs"/>
          <w:rtl/>
        </w:rPr>
        <w:t>64</w:t>
      </w:r>
      <w:r w:rsidR="006A4D8E">
        <w:rPr>
          <w:rFonts w:hint="cs"/>
          <w:rtl/>
        </w:rPr>
        <w:t>.</w:t>
      </w:r>
      <w:r w:rsidR="006A4D8E">
        <w:rPr>
          <w:rtl/>
        </w:rPr>
        <w:tab/>
      </w:r>
      <w:r w:rsidR="001757C8">
        <w:rPr>
          <w:rFonts w:hint="cs"/>
          <w:rtl/>
        </w:rPr>
        <w:t>כך גם טענה זו עומדת בסתירה לשכר הרבע שנתי שנקבע לתובע במל"ל, בסך של 44,595 ₪,  כלומר 14,865 ₪ לחודש (רא</w:t>
      </w:r>
      <w:r w:rsidR="00B82DCC">
        <w:rPr>
          <w:rFonts w:hint="cs"/>
          <w:rtl/>
        </w:rPr>
        <w:t>ה עמ' 294 למוצגי הנתבעת).</w:t>
      </w:r>
    </w:p>
    <w:p w:rsidR="001757C8" w:rsidP="00B45D11" w:rsidRDefault="001757C8">
      <w:pPr>
        <w:spacing w:line="360" w:lineRule="auto"/>
        <w:jc w:val="both"/>
        <w:rPr>
          <w:rtl/>
        </w:rPr>
      </w:pPr>
    </w:p>
    <w:p w:rsidR="001757C8" w:rsidP="00B82DCC" w:rsidRDefault="00522357">
      <w:pPr>
        <w:spacing w:line="360" w:lineRule="auto"/>
        <w:ind w:left="720" w:hanging="720"/>
        <w:jc w:val="both"/>
      </w:pPr>
      <w:r>
        <w:rPr>
          <w:rFonts w:hint="cs"/>
          <w:rtl/>
        </w:rPr>
        <w:t>65</w:t>
      </w:r>
      <w:r w:rsidR="006A4D8E">
        <w:rPr>
          <w:rFonts w:hint="cs"/>
          <w:rtl/>
        </w:rPr>
        <w:t>.</w:t>
      </w:r>
      <w:r w:rsidR="006A4D8E">
        <w:rPr>
          <w:rtl/>
        </w:rPr>
        <w:tab/>
      </w:r>
      <w:r w:rsidR="001757C8">
        <w:rPr>
          <w:rFonts w:hint="cs"/>
          <w:rtl/>
        </w:rPr>
        <w:t>מעיון בטופס 106 לשנת 2010 עולה כי התובע השתכר באחד עשר החודשים שבשנה זו סך כולל של 163,515 ₪, הי</w:t>
      </w:r>
      <w:r w:rsidR="00B82DCC">
        <w:rPr>
          <w:rFonts w:hint="cs"/>
          <w:rtl/>
        </w:rPr>
        <w:t xml:space="preserve">ינו 14,865 ₪ לחודש, משוערך להיום 15,910 ₪ </w:t>
      </w:r>
      <w:r w:rsidR="001757C8">
        <w:rPr>
          <w:rFonts w:hint="cs"/>
          <w:rtl/>
        </w:rPr>
        <w:t>ובניכוי מס</w:t>
      </w:r>
      <w:r w:rsidR="00B82DCC">
        <w:rPr>
          <w:rFonts w:hint="cs"/>
          <w:rtl/>
        </w:rPr>
        <w:t xml:space="preserve"> </w:t>
      </w:r>
      <w:r w:rsidR="00B82DCC">
        <w:rPr>
          <w:rtl/>
        </w:rPr>
        <w:t>–</w:t>
      </w:r>
      <w:r w:rsidR="001757C8">
        <w:rPr>
          <w:rFonts w:hint="cs"/>
          <w:rtl/>
        </w:rPr>
        <w:t xml:space="preserve"> </w:t>
      </w:r>
      <w:r w:rsidR="00B82DCC">
        <w:rPr>
          <w:rFonts w:hint="cs"/>
          <w:rtl/>
        </w:rPr>
        <w:t>13,831</w:t>
      </w:r>
      <w:r w:rsidR="001757C8">
        <w:rPr>
          <w:rFonts w:hint="cs"/>
          <w:rtl/>
        </w:rPr>
        <w:t xml:space="preserve"> ₪. (ראה ת/8).</w:t>
      </w:r>
    </w:p>
    <w:p w:rsidR="001757C8" w:rsidP="00B45D11" w:rsidRDefault="001757C8">
      <w:pPr>
        <w:pStyle w:val="ad"/>
        <w:spacing w:line="360" w:lineRule="auto"/>
        <w:jc w:val="both"/>
        <w:rPr>
          <w:rtl/>
        </w:rPr>
      </w:pPr>
    </w:p>
    <w:p w:rsidR="001757C8" w:rsidP="00B45D11" w:rsidRDefault="00522357">
      <w:pPr>
        <w:spacing w:line="360" w:lineRule="auto"/>
        <w:ind w:left="720" w:hanging="720"/>
        <w:jc w:val="both"/>
      </w:pPr>
      <w:r>
        <w:rPr>
          <w:rFonts w:hint="cs"/>
          <w:rtl/>
        </w:rPr>
        <w:lastRenderedPageBreak/>
        <w:t>66</w:t>
      </w:r>
      <w:r w:rsidR="006A4D8E">
        <w:rPr>
          <w:rFonts w:hint="cs"/>
          <w:rtl/>
        </w:rPr>
        <w:t>.</w:t>
      </w:r>
      <w:r w:rsidR="006A4D8E">
        <w:rPr>
          <w:rtl/>
        </w:rPr>
        <w:tab/>
      </w:r>
      <w:r w:rsidR="00F80023">
        <w:rPr>
          <w:rFonts w:hint="cs"/>
          <w:rtl/>
        </w:rPr>
        <w:t xml:space="preserve">יחד עם זאת, </w:t>
      </w:r>
      <w:r w:rsidR="001757C8">
        <w:rPr>
          <w:rFonts w:hint="cs"/>
          <w:rtl/>
        </w:rPr>
        <w:t>ראיתי להביא בחשבון כי מדובר בתלושי שכר אשר הופקו לתובע כשכיר בחברה אשר הוא הבעלים והמנהל בה. מכאן שככל שלחברה יש רווחים הרי שהתובע זכאי למשוך דיווידנדים ובכך למעשה להגדיל את גובה השתכרותו.</w:t>
      </w:r>
    </w:p>
    <w:p w:rsidR="001757C8" w:rsidP="00B45D11" w:rsidRDefault="001757C8">
      <w:pPr>
        <w:pStyle w:val="ad"/>
        <w:spacing w:line="360" w:lineRule="auto"/>
        <w:jc w:val="both"/>
        <w:rPr>
          <w:rtl/>
        </w:rPr>
      </w:pPr>
    </w:p>
    <w:p w:rsidR="001757C8" w:rsidP="009873CF" w:rsidRDefault="00522357">
      <w:pPr>
        <w:spacing w:line="360" w:lineRule="auto"/>
        <w:ind w:left="720" w:hanging="720"/>
        <w:jc w:val="both"/>
      </w:pPr>
      <w:r>
        <w:rPr>
          <w:rFonts w:hint="cs"/>
          <w:rtl/>
        </w:rPr>
        <w:t>67</w:t>
      </w:r>
      <w:r w:rsidR="006A4D8E">
        <w:rPr>
          <w:rFonts w:hint="cs"/>
          <w:rtl/>
        </w:rPr>
        <w:t>.</w:t>
      </w:r>
      <w:r w:rsidR="006A4D8E">
        <w:rPr>
          <w:rtl/>
        </w:rPr>
        <w:tab/>
      </w:r>
      <w:r w:rsidR="00F80023">
        <w:rPr>
          <w:rFonts w:hint="cs"/>
          <w:rtl/>
        </w:rPr>
        <w:t>לא קיימת מחלוקת בין הצדדים</w:t>
      </w:r>
      <w:r w:rsidR="009873CF">
        <w:rPr>
          <w:rFonts w:hint="cs"/>
          <w:rtl/>
        </w:rPr>
        <w:t xml:space="preserve"> שהחברה מצויה ברווח. ה</w:t>
      </w:r>
      <w:r w:rsidR="001757C8">
        <w:rPr>
          <w:rFonts w:hint="cs"/>
          <w:rtl/>
        </w:rPr>
        <w:t>מחלוקת הינה ב</w:t>
      </w:r>
      <w:r w:rsidR="00F80023">
        <w:rPr>
          <w:rFonts w:hint="cs"/>
          <w:rtl/>
        </w:rPr>
        <w:t>אש</w:t>
      </w:r>
      <w:r w:rsidR="001757C8">
        <w:rPr>
          <w:rFonts w:hint="cs"/>
          <w:rtl/>
        </w:rPr>
        <w:t xml:space="preserve">ר לשיעורי הרווח כאשר לטענת התובע הרווח קטן ואילו לטענת הנתבעת הרווח נשמר ואפילו בשנת 2012 גדל. </w:t>
      </w:r>
    </w:p>
    <w:p w:rsidR="001757C8" w:rsidP="00B45D11" w:rsidRDefault="001757C8">
      <w:pPr>
        <w:pStyle w:val="ad"/>
        <w:spacing w:line="360" w:lineRule="auto"/>
        <w:jc w:val="both"/>
        <w:rPr>
          <w:rtl/>
        </w:rPr>
      </w:pPr>
    </w:p>
    <w:p w:rsidR="001757C8" w:rsidP="00D81E4F" w:rsidRDefault="001757C8">
      <w:pPr>
        <w:pStyle w:val="ad"/>
        <w:spacing w:line="360" w:lineRule="auto"/>
        <w:jc w:val="both"/>
        <w:rPr>
          <w:rtl/>
        </w:rPr>
      </w:pPr>
      <w:r>
        <w:rPr>
          <w:rFonts w:hint="cs"/>
          <w:rtl/>
        </w:rPr>
        <w:t>מכאן</w:t>
      </w:r>
      <w:r w:rsidR="009873CF">
        <w:rPr>
          <w:rFonts w:hint="cs"/>
          <w:rtl/>
        </w:rPr>
        <w:t>, שבבואי לקב</w:t>
      </w:r>
      <w:r w:rsidR="00D81E4F">
        <w:rPr>
          <w:rFonts w:hint="cs"/>
          <w:rtl/>
        </w:rPr>
        <w:t xml:space="preserve">וע את שיעור ההשתכרות הכולל של התובע </w:t>
      </w:r>
      <w:r>
        <w:rPr>
          <w:rFonts w:hint="cs"/>
          <w:rtl/>
        </w:rPr>
        <w:t xml:space="preserve"> יש להוסיף לשכרו של התובע </w:t>
      </w:r>
      <w:r w:rsidR="00D81E4F">
        <w:rPr>
          <w:rFonts w:hint="cs"/>
          <w:rtl/>
        </w:rPr>
        <w:t xml:space="preserve">שמופיע בתלושים, </w:t>
      </w:r>
      <w:r>
        <w:rPr>
          <w:rFonts w:hint="cs"/>
          <w:rtl/>
        </w:rPr>
        <w:t xml:space="preserve">גם את </w:t>
      </w:r>
      <w:r w:rsidR="00F80023">
        <w:rPr>
          <w:rFonts w:hint="cs"/>
          <w:rtl/>
        </w:rPr>
        <w:t>האופציה למשוך דיוודינדים.</w:t>
      </w:r>
    </w:p>
    <w:p w:rsidR="001757C8" w:rsidP="00B45D11" w:rsidRDefault="001757C8">
      <w:pPr>
        <w:spacing w:line="360" w:lineRule="auto"/>
        <w:jc w:val="both"/>
        <w:rPr>
          <w:rtl/>
        </w:rPr>
      </w:pPr>
    </w:p>
    <w:p w:rsidR="001757C8" w:rsidP="00F80023" w:rsidRDefault="00522357">
      <w:pPr>
        <w:spacing w:line="360" w:lineRule="auto"/>
        <w:ind w:left="720" w:hanging="720"/>
        <w:jc w:val="both"/>
        <w:rPr>
          <w:rtl/>
        </w:rPr>
      </w:pPr>
      <w:r>
        <w:rPr>
          <w:rFonts w:hint="cs"/>
          <w:rtl/>
        </w:rPr>
        <w:t>68</w:t>
      </w:r>
      <w:r w:rsidR="006A4D8E">
        <w:rPr>
          <w:rFonts w:hint="cs"/>
          <w:rtl/>
        </w:rPr>
        <w:t>.</w:t>
      </w:r>
      <w:r w:rsidR="006A4D8E">
        <w:rPr>
          <w:rtl/>
        </w:rPr>
        <w:tab/>
      </w:r>
      <w:r w:rsidR="001757C8">
        <w:rPr>
          <w:rFonts w:hint="cs"/>
          <w:rtl/>
        </w:rPr>
        <w:t>בשוקלי את כל הנתונים שלה</w:t>
      </w:r>
      <w:r w:rsidR="00F80023">
        <w:rPr>
          <w:rFonts w:hint="cs"/>
          <w:rtl/>
        </w:rPr>
        <w:t>ל</w:t>
      </w:r>
      <w:r w:rsidR="001757C8">
        <w:rPr>
          <w:rFonts w:hint="cs"/>
          <w:rtl/>
        </w:rPr>
        <w:t xml:space="preserve">ן, ראיתי לקבוע את בסיס השכר של התובע על דרך האומדנא ולהעמידו על סך של </w:t>
      </w:r>
      <w:r w:rsidR="00F80023">
        <w:rPr>
          <w:rFonts w:hint="cs"/>
          <w:rtl/>
        </w:rPr>
        <w:t>22</w:t>
      </w:r>
      <w:r w:rsidR="001757C8">
        <w:rPr>
          <w:rFonts w:hint="cs"/>
          <w:rtl/>
        </w:rPr>
        <w:t>,000 ₪</w:t>
      </w:r>
      <w:r w:rsidR="00F80023">
        <w:rPr>
          <w:rFonts w:hint="cs"/>
          <w:rtl/>
        </w:rPr>
        <w:t xml:space="preserve"> בערכי היום לאחר ניכוי מס הכנסה</w:t>
      </w:r>
      <w:r w:rsidR="001757C8">
        <w:rPr>
          <w:rFonts w:hint="cs"/>
          <w:rtl/>
        </w:rPr>
        <w:t xml:space="preserve">. </w:t>
      </w:r>
      <w:r w:rsidR="001757C8">
        <w:rPr>
          <w:rtl/>
        </w:rPr>
        <w:t xml:space="preserve"> </w:t>
      </w:r>
    </w:p>
    <w:p w:rsidR="001757C8" w:rsidP="00B45D11" w:rsidRDefault="001757C8">
      <w:pPr>
        <w:spacing w:line="360" w:lineRule="auto"/>
        <w:jc w:val="both"/>
        <w:rPr>
          <w:b/>
          <w:bCs/>
          <w:u w:val="single"/>
          <w:rtl/>
        </w:rPr>
      </w:pPr>
    </w:p>
    <w:p w:rsidR="001757C8" w:rsidP="00B45D11" w:rsidRDefault="001757C8">
      <w:pPr>
        <w:spacing w:line="360" w:lineRule="auto"/>
        <w:jc w:val="both"/>
        <w:rPr>
          <w:rtl/>
        </w:rPr>
      </w:pPr>
      <w:r>
        <w:rPr>
          <w:rFonts w:hint="cs"/>
          <w:b/>
          <w:bCs/>
          <w:u w:val="single"/>
          <w:rtl/>
        </w:rPr>
        <w:t>דיון בראשי הנזק</w:t>
      </w:r>
    </w:p>
    <w:p w:rsidR="001757C8" w:rsidP="00B45D11" w:rsidRDefault="001757C8">
      <w:pPr>
        <w:spacing w:line="360" w:lineRule="auto"/>
        <w:jc w:val="both"/>
        <w:rPr>
          <w:rtl/>
        </w:rPr>
      </w:pPr>
    </w:p>
    <w:p w:rsidR="001757C8" w:rsidP="00B45D11" w:rsidRDefault="001757C8">
      <w:pPr>
        <w:spacing w:line="360" w:lineRule="auto"/>
        <w:jc w:val="both"/>
        <w:rPr>
          <w:rtl/>
        </w:rPr>
      </w:pPr>
      <w:r>
        <w:rPr>
          <w:rFonts w:hint="cs"/>
          <w:u w:val="single"/>
          <w:rtl/>
        </w:rPr>
        <w:t>הפסד השתכרות בעבר</w:t>
      </w:r>
    </w:p>
    <w:p w:rsidR="00B45D11" w:rsidP="00B45D11" w:rsidRDefault="00B45D11">
      <w:pPr>
        <w:spacing w:line="360" w:lineRule="auto"/>
        <w:jc w:val="both"/>
        <w:rPr>
          <w:u w:val="single"/>
          <w:rtl/>
        </w:rPr>
      </w:pPr>
    </w:p>
    <w:p w:rsidRPr="00351F85" w:rsidR="001757C8" w:rsidP="00B45D11" w:rsidRDefault="001757C8">
      <w:pPr>
        <w:spacing w:line="360" w:lineRule="auto"/>
        <w:jc w:val="both"/>
        <w:rPr>
          <w:u w:val="single"/>
          <w:rtl/>
        </w:rPr>
      </w:pPr>
      <w:r w:rsidRPr="00351F85">
        <w:rPr>
          <w:rFonts w:hint="cs"/>
          <w:u w:val="single"/>
          <w:rtl/>
        </w:rPr>
        <w:t>טענות התובע</w:t>
      </w:r>
    </w:p>
    <w:p w:rsidR="001757C8" w:rsidP="00B45D11" w:rsidRDefault="001757C8">
      <w:pPr>
        <w:spacing w:line="360" w:lineRule="auto"/>
        <w:jc w:val="both"/>
        <w:rPr>
          <w:rtl/>
        </w:rPr>
      </w:pPr>
    </w:p>
    <w:p w:rsidR="001757C8" w:rsidP="00C34CD4" w:rsidRDefault="00522357">
      <w:pPr>
        <w:spacing w:line="360" w:lineRule="auto"/>
        <w:ind w:left="720" w:hanging="720"/>
        <w:jc w:val="both"/>
      </w:pPr>
      <w:r>
        <w:rPr>
          <w:rFonts w:hint="cs"/>
          <w:rtl/>
        </w:rPr>
        <w:t>69</w:t>
      </w:r>
      <w:r w:rsidR="006A4D8E">
        <w:rPr>
          <w:rFonts w:hint="cs"/>
          <w:rtl/>
        </w:rPr>
        <w:t>.</w:t>
      </w:r>
      <w:r w:rsidR="006A4D8E">
        <w:rPr>
          <w:rtl/>
        </w:rPr>
        <w:tab/>
      </w:r>
      <w:r w:rsidR="001757C8">
        <w:rPr>
          <w:rFonts w:hint="cs"/>
          <w:rtl/>
        </w:rPr>
        <w:t xml:space="preserve">לטענת התובע מאז התאונה הוא אינו עובד ואינו מסוגל לעבודה. </w:t>
      </w:r>
    </w:p>
    <w:p w:rsidRPr="00522357" w:rsidR="001757C8" w:rsidP="00B45D11" w:rsidRDefault="001757C8">
      <w:pPr>
        <w:pStyle w:val="ad"/>
        <w:spacing w:line="360" w:lineRule="auto"/>
        <w:jc w:val="both"/>
        <w:rPr>
          <w:rtl/>
        </w:rPr>
      </w:pPr>
    </w:p>
    <w:p w:rsidR="001757C8" w:rsidP="00C34CD4" w:rsidRDefault="00522357">
      <w:pPr>
        <w:spacing w:line="360" w:lineRule="auto"/>
        <w:ind w:left="720" w:hanging="720"/>
        <w:jc w:val="both"/>
      </w:pPr>
      <w:r>
        <w:rPr>
          <w:rFonts w:hint="cs"/>
          <w:rtl/>
        </w:rPr>
        <w:t>70</w:t>
      </w:r>
      <w:r w:rsidR="006A4D8E">
        <w:rPr>
          <w:rFonts w:hint="cs"/>
          <w:rtl/>
        </w:rPr>
        <w:t>.</w:t>
      </w:r>
      <w:r w:rsidR="006A4D8E">
        <w:rPr>
          <w:rtl/>
        </w:rPr>
        <w:tab/>
      </w:r>
      <w:r w:rsidR="001757C8">
        <w:rPr>
          <w:rFonts w:hint="cs"/>
          <w:rtl/>
        </w:rPr>
        <w:t>על מנת להמשיך ולתחזק את העסק, החל להעסיק קבלני משנה מתחלפים והם  אלה שביצעו ומבצעים את עבודת השמאות.</w:t>
      </w:r>
    </w:p>
    <w:p w:rsidR="001757C8" w:rsidP="00B45D11" w:rsidRDefault="001757C8">
      <w:pPr>
        <w:pStyle w:val="ad"/>
        <w:spacing w:line="360" w:lineRule="auto"/>
        <w:jc w:val="both"/>
        <w:rPr>
          <w:rtl/>
        </w:rPr>
      </w:pPr>
    </w:p>
    <w:p w:rsidR="001757C8" w:rsidP="00C34CD4" w:rsidRDefault="00522357">
      <w:pPr>
        <w:spacing w:line="360" w:lineRule="auto"/>
        <w:ind w:left="720" w:hanging="720"/>
        <w:jc w:val="both"/>
      </w:pPr>
      <w:r>
        <w:rPr>
          <w:rFonts w:hint="cs"/>
          <w:rtl/>
        </w:rPr>
        <w:t>71</w:t>
      </w:r>
      <w:r w:rsidR="006A4D8E">
        <w:rPr>
          <w:rFonts w:hint="cs"/>
          <w:rtl/>
        </w:rPr>
        <w:t>.</w:t>
      </w:r>
      <w:r w:rsidR="006A4D8E">
        <w:rPr>
          <w:rtl/>
        </w:rPr>
        <w:tab/>
      </w:r>
      <w:r w:rsidR="001757C8">
        <w:rPr>
          <w:rFonts w:hint="cs"/>
          <w:rtl/>
        </w:rPr>
        <w:t>ניתן לראות כי לאורך השנים קיימת ירידה ברווחיות החברה.</w:t>
      </w:r>
    </w:p>
    <w:p w:rsidRPr="00522357" w:rsidR="006A4D8E" w:rsidP="00B45D11" w:rsidRDefault="006A4D8E">
      <w:pPr>
        <w:spacing w:line="360" w:lineRule="auto"/>
        <w:jc w:val="both"/>
        <w:rPr>
          <w:u w:val="single"/>
          <w:rtl/>
        </w:rPr>
      </w:pPr>
    </w:p>
    <w:p w:rsidR="001757C8" w:rsidP="00B45D11" w:rsidRDefault="001757C8">
      <w:pPr>
        <w:spacing w:line="360" w:lineRule="auto"/>
        <w:jc w:val="both"/>
        <w:rPr>
          <w:u w:val="single"/>
          <w:rtl/>
        </w:rPr>
      </w:pPr>
      <w:r w:rsidRPr="00351F85">
        <w:rPr>
          <w:rFonts w:hint="cs"/>
          <w:u w:val="single"/>
          <w:rtl/>
        </w:rPr>
        <w:t>טענות הנתבעת</w:t>
      </w:r>
    </w:p>
    <w:p w:rsidRPr="00351F85" w:rsidR="001757C8" w:rsidP="00B45D11" w:rsidRDefault="001757C8">
      <w:pPr>
        <w:spacing w:line="360" w:lineRule="auto"/>
        <w:jc w:val="both"/>
        <w:rPr>
          <w:u w:val="single"/>
          <w:rtl/>
        </w:rPr>
      </w:pPr>
    </w:p>
    <w:p w:rsidR="001757C8" w:rsidP="00B45D11" w:rsidRDefault="00522357">
      <w:pPr>
        <w:spacing w:line="360" w:lineRule="auto"/>
        <w:ind w:left="720" w:hanging="720"/>
        <w:jc w:val="both"/>
        <w:rPr>
          <w:rtl/>
        </w:rPr>
      </w:pPr>
      <w:r>
        <w:rPr>
          <w:rFonts w:hint="cs"/>
          <w:rtl/>
        </w:rPr>
        <w:t>72</w:t>
      </w:r>
      <w:r w:rsidR="006A4D8E">
        <w:rPr>
          <w:rFonts w:hint="cs"/>
          <w:rtl/>
        </w:rPr>
        <w:t>.</w:t>
      </w:r>
      <w:r w:rsidR="006A4D8E">
        <w:rPr>
          <w:rtl/>
        </w:rPr>
        <w:tab/>
      </w:r>
      <w:r w:rsidR="001757C8">
        <w:rPr>
          <w:rFonts w:hint="cs"/>
          <w:rtl/>
        </w:rPr>
        <w:t>ידוע שהתובע עובד מאז התאונה.</w:t>
      </w:r>
    </w:p>
    <w:p w:rsidR="006A4D8E" w:rsidP="00B45D11" w:rsidRDefault="006A4D8E">
      <w:pPr>
        <w:spacing w:line="360" w:lineRule="auto"/>
        <w:ind w:left="720" w:hanging="720"/>
        <w:jc w:val="both"/>
      </w:pPr>
    </w:p>
    <w:p w:rsidR="001757C8" w:rsidP="00B45D11" w:rsidRDefault="00522357">
      <w:pPr>
        <w:spacing w:line="360" w:lineRule="auto"/>
        <w:ind w:left="720" w:hanging="720"/>
        <w:jc w:val="both"/>
      </w:pPr>
      <w:r>
        <w:rPr>
          <w:rFonts w:hint="cs"/>
          <w:rtl/>
        </w:rPr>
        <w:t>73</w:t>
      </w:r>
      <w:r w:rsidR="006A4D8E">
        <w:rPr>
          <w:rFonts w:hint="cs"/>
          <w:rtl/>
        </w:rPr>
        <w:t>.</w:t>
      </w:r>
      <w:r w:rsidR="006A4D8E">
        <w:rPr>
          <w:rtl/>
        </w:rPr>
        <w:tab/>
      </w:r>
      <w:r w:rsidR="001757C8">
        <w:rPr>
          <w:rFonts w:hint="cs"/>
          <w:rtl/>
        </w:rPr>
        <w:t>התובע מעולם לא השתכר את שילוש השכר הממוצע במשק, ודרך החישוב בה נקט רצופה בטעויות.</w:t>
      </w:r>
    </w:p>
    <w:p w:rsidR="001757C8" w:rsidP="00B45D11" w:rsidRDefault="001757C8">
      <w:pPr>
        <w:pStyle w:val="ad"/>
        <w:spacing w:line="360" w:lineRule="auto"/>
        <w:jc w:val="both"/>
      </w:pPr>
    </w:p>
    <w:p w:rsidR="001757C8" w:rsidP="00B45D11" w:rsidRDefault="00522357">
      <w:pPr>
        <w:spacing w:line="360" w:lineRule="auto"/>
        <w:ind w:left="720" w:hanging="720"/>
        <w:jc w:val="both"/>
      </w:pPr>
      <w:r>
        <w:rPr>
          <w:rFonts w:hint="cs"/>
          <w:rtl/>
        </w:rPr>
        <w:t>74</w:t>
      </w:r>
      <w:r w:rsidR="006A4D8E">
        <w:rPr>
          <w:rFonts w:hint="cs"/>
          <w:rtl/>
        </w:rPr>
        <w:t>.</w:t>
      </w:r>
      <w:r w:rsidR="006A4D8E">
        <w:rPr>
          <w:rtl/>
        </w:rPr>
        <w:tab/>
      </w:r>
      <w:r w:rsidR="001757C8">
        <w:rPr>
          <w:rFonts w:hint="cs"/>
          <w:rtl/>
        </w:rPr>
        <w:t>בעקבות התאונה אושפז התובע כ- 20 ימים. החברה של התובע המשיכה לעבוד גם לאחר התאונה.</w:t>
      </w:r>
    </w:p>
    <w:p w:rsidR="001757C8" w:rsidP="00B45D11" w:rsidRDefault="001757C8">
      <w:pPr>
        <w:spacing w:line="360" w:lineRule="auto"/>
        <w:jc w:val="both"/>
        <w:rPr>
          <w:rtl/>
        </w:rPr>
      </w:pPr>
    </w:p>
    <w:p w:rsidR="001757C8" w:rsidP="00D81E4F" w:rsidRDefault="00522357">
      <w:pPr>
        <w:spacing w:line="360" w:lineRule="auto"/>
        <w:ind w:left="720" w:hanging="720"/>
        <w:jc w:val="both"/>
        <w:rPr>
          <w:rtl/>
        </w:rPr>
      </w:pPr>
      <w:r>
        <w:rPr>
          <w:rFonts w:hint="cs"/>
          <w:rtl/>
        </w:rPr>
        <w:t>75</w:t>
      </w:r>
      <w:r w:rsidR="006A4D8E">
        <w:rPr>
          <w:rFonts w:hint="cs"/>
          <w:rtl/>
        </w:rPr>
        <w:t>.</w:t>
      </w:r>
      <w:r w:rsidR="006A4D8E">
        <w:rPr>
          <w:rtl/>
        </w:rPr>
        <w:tab/>
      </w:r>
      <w:r w:rsidR="001757C8">
        <w:rPr>
          <w:rFonts w:hint="cs"/>
          <w:rtl/>
        </w:rPr>
        <w:t>לא חלה</w:t>
      </w:r>
      <w:r w:rsidR="00D81E4F">
        <w:rPr>
          <w:rFonts w:hint="cs"/>
          <w:rtl/>
        </w:rPr>
        <w:t>, לפי דיווחי מע"מ,</w:t>
      </w:r>
      <w:r w:rsidR="001757C8">
        <w:rPr>
          <w:rFonts w:hint="cs"/>
          <w:rtl/>
        </w:rPr>
        <w:t xml:space="preserve"> ירידה במחזור העסקאות בחברה ברבעון האחרון של שנת 2010, לעומת הרבעונים הקודמים.</w:t>
      </w:r>
    </w:p>
    <w:p w:rsidR="00B82DCC" w:rsidP="00D81E4F" w:rsidRDefault="00B82DCC">
      <w:pPr>
        <w:spacing w:line="360" w:lineRule="auto"/>
        <w:ind w:left="720" w:hanging="720"/>
        <w:jc w:val="both"/>
      </w:pPr>
    </w:p>
    <w:p w:rsidR="001757C8" w:rsidP="00B45D11" w:rsidRDefault="00522357">
      <w:pPr>
        <w:spacing w:line="360" w:lineRule="auto"/>
        <w:ind w:left="720" w:hanging="720"/>
        <w:jc w:val="both"/>
      </w:pPr>
      <w:r>
        <w:rPr>
          <w:rFonts w:hint="cs"/>
          <w:rtl/>
        </w:rPr>
        <w:t>76</w:t>
      </w:r>
      <w:r w:rsidR="006A4D8E">
        <w:rPr>
          <w:rFonts w:hint="cs"/>
          <w:rtl/>
        </w:rPr>
        <w:t>.</w:t>
      </w:r>
      <w:r w:rsidR="006A4D8E">
        <w:rPr>
          <w:rtl/>
        </w:rPr>
        <w:tab/>
      </w:r>
      <w:r w:rsidR="001757C8">
        <w:rPr>
          <w:rFonts w:hint="cs"/>
          <w:rtl/>
        </w:rPr>
        <w:t>לא חלה ירידה ברווחי החברה בין השנים 2010- 2012.</w:t>
      </w:r>
    </w:p>
    <w:p w:rsidRPr="00522357" w:rsidR="001757C8" w:rsidP="00B45D11" w:rsidRDefault="001757C8">
      <w:pPr>
        <w:pStyle w:val="ad"/>
        <w:spacing w:line="360" w:lineRule="auto"/>
        <w:jc w:val="both"/>
        <w:rPr>
          <w:rtl/>
        </w:rPr>
      </w:pPr>
    </w:p>
    <w:p w:rsidR="001757C8" w:rsidP="00141E87" w:rsidRDefault="00522357">
      <w:pPr>
        <w:spacing w:line="360" w:lineRule="auto"/>
        <w:ind w:left="720" w:hanging="720"/>
        <w:jc w:val="both"/>
      </w:pPr>
      <w:r>
        <w:rPr>
          <w:rFonts w:hint="cs"/>
          <w:rtl/>
        </w:rPr>
        <w:t>77</w:t>
      </w:r>
      <w:r w:rsidR="006A4D8E">
        <w:rPr>
          <w:rFonts w:hint="cs"/>
          <w:rtl/>
        </w:rPr>
        <w:t>.</w:t>
      </w:r>
      <w:r w:rsidR="006A4D8E">
        <w:rPr>
          <w:rtl/>
        </w:rPr>
        <w:tab/>
      </w:r>
      <w:r w:rsidR="001757C8">
        <w:rPr>
          <w:rFonts w:hint="cs"/>
          <w:rtl/>
        </w:rPr>
        <w:t>מחזור העסקאות בחברה לפי דיווחי מע"מ בשנת 2012 גבוה מהמחזור בשנת 2010.</w:t>
      </w:r>
    </w:p>
    <w:p w:rsidRPr="00522357" w:rsidR="001757C8" w:rsidP="00B45D11" w:rsidRDefault="001757C8">
      <w:pPr>
        <w:pStyle w:val="ad"/>
        <w:spacing w:line="360" w:lineRule="auto"/>
        <w:jc w:val="both"/>
        <w:rPr>
          <w:rtl/>
        </w:rPr>
      </w:pPr>
    </w:p>
    <w:p w:rsidR="001757C8" w:rsidP="00141E87" w:rsidRDefault="00522357">
      <w:pPr>
        <w:spacing w:line="360" w:lineRule="auto"/>
        <w:ind w:left="720" w:hanging="720"/>
        <w:jc w:val="both"/>
      </w:pPr>
      <w:r>
        <w:rPr>
          <w:rFonts w:hint="cs"/>
          <w:rtl/>
        </w:rPr>
        <w:t>78</w:t>
      </w:r>
      <w:r w:rsidR="006A4D8E">
        <w:rPr>
          <w:rFonts w:hint="cs"/>
          <w:rtl/>
        </w:rPr>
        <w:t>.</w:t>
      </w:r>
      <w:r w:rsidR="006A4D8E">
        <w:rPr>
          <w:rtl/>
        </w:rPr>
        <w:tab/>
      </w:r>
      <w:r w:rsidR="001757C8">
        <w:rPr>
          <w:rFonts w:hint="cs"/>
          <w:rtl/>
        </w:rPr>
        <w:t>התובע משך משכורות בשיעורים משמעותיים, באמצעות קרובי משפחתו, בשנים 2011- 2013.</w:t>
      </w:r>
    </w:p>
    <w:p w:rsidRPr="00522357" w:rsidR="001757C8" w:rsidP="00B45D11" w:rsidRDefault="001757C8">
      <w:pPr>
        <w:pStyle w:val="ad"/>
        <w:spacing w:line="360" w:lineRule="auto"/>
        <w:jc w:val="both"/>
        <w:rPr>
          <w:rtl/>
        </w:rPr>
      </w:pPr>
    </w:p>
    <w:p w:rsidR="001757C8" w:rsidP="00141E87" w:rsidRDefault="00522357">
      <w:pPr>
        <w:spacing w:line="360" w:lineRule="auto"/>
        <w:ind w:left="720" w:hanging="720"/>
        <w:jc w:val="both"/>
      </w:pPr>
      <w:r>
        <w:rPr>
          <w:rFonts w:hint="cs"/>
          <w:rtl/>
        </w:rPr>
        <w:t>79</w:t>
      </w:r>
      <w:r w:rsidR="00993949">
        <w:rPr>
          <w:rFonts w:hint="cs"/>
          <w:rtl/>
        </w:rPr>
        <w:t>.</w:t>
      </w:r>
      <w:r w:rsidR="00993949">
        <w:rPr>
          <w:rtl/>
        </w:rPr>
        <w:tab/>
      </w:r>
      <w:r w:rsidR="001757C8">
        <w:rPr>
          <w:rFonts w:hint="cs"/>
          <w:rtl/>
        </w:rPr>
        <w:t>התובע לא צירף את הדו"חות הכספיים של החברה לשנים 2013- 2015, לא צירף את דוחותיו למס הכנסה לשנים אלה, ולא עמד בנטל המוטל עליו להוכיח הפסדי השתכרות לעבר לשנים אלה.</w:t>
      </w:r>
    </w:p>
    <w:p w:rsidR="001757C8" w:rsidP="00B45D11" w:rsidRDefault="001757C8">
      <w:pPr>
        <w:pStyle w:val="ad"/>
        <w:spacing w:line="360" w:lineRule="auto"/>
        <w:jc w:val="both"/>
        <w:rPr>
          <w:rtl/>
        </w:rPr>
      </w:pPr>
    </w:p>
    <w:p w:rsidR="001757C8" w:rsidP="00141E87" w:rsidRDefault="00522357">
      <w:pPr>
        <w:spacing w:line="360" w:lineRule="auto"/>
        <w:ind w:left="720" w:hanging="720"/>
        <w:jc w:val="both"/>
      </w:pPr>
      <w:r>
        <w:rPr>
          <w:rFonts w:hint="cs"/>
          <w:rtl/>
        </w:rPr>
        <w:t>80</w:t>
      </w:r>
      <w:r w:rsidR="00993949">
        <w:rPr>
          <w:rFonts w:hint="cs"/>
          <w:rtl/>
        </w:rPr>
        <w:t>.</w:t>
      </w:r>
      <w:r w:rsidR="00993949">
        <w:rPr>
          <w:rtl/>
        </w:rPr>
        <w:tab/>
      </w:r>
      <w:r w:rsidR="001757C8">
        <w:rPr>
          <w:rFonts w:hint="cs"/>
          <w:rtl/>
        </w:rPr>
        <w:t xml:space="preserve">התובע העיד כי כיום </w:t>
      </w:r>
      <w:r w:rsidR="00D81E4F">
        <w:rPr>
          <w:rFonts w:hint="cs"/>
          <w:rtl/>
        </w:rPr>
        <w:t>הוא מעסיק</w:t>
      </w:r>
      <w:r w:rsidR="001757C8">
        <w:rPr>
          <w:rFonts w:hint="cs"/>
          <w:rtl/>
        </w:rPr>
        <w:t xml:space="preserve"> שלושה שמאים ומזכירה ללמד על היקף העבודה , וכי בכל דו"ח שמאות שהוא מפנה </w:t>
      </w:r>
      <w:r w:rsidR="00D81E4F">
        <w:rPr>
          <w:rFonts w:hint="cs"/>
          <w:rtl/>
        </w:rPr>
        <w:t xml:space="preserve">לבדיקה אצל שמאי חיצוני </w:t>
      </w:r>
      <w:r w:rsidR="001757C8">
        <w:rPr>
          <w:rFonts w:hint="cs"/>
          <w:rtl/>
        </w:rPr>
        <w:t>הוא מרוויח לכל הפחות 250 ₪ כולל מע"מ, ובשמאות פרטית הרבה יותר.</w:t>
      </w:r>
    </w:p>
    <w:p w:rsidR="001757C8" w:rsidP="00B45D11" w:rsidRDefault="001757C8">
      <w:pPr>
        <w:pStyle w:val="ad"/>
        <w:spacing w:line="360" w:lineRule="auto"/>
        <w:jc w:val="both"/>
        <w:rPr>
          <w:rtl/>
        </w:rPr>
      </w:pPr>
    </w:p>
    <w:p w:rsidR="001757C8" w:rsidP="00141E87" w:rsidRDefault="00522357">
      <w:pPr>
        <w:spacing w:line="360" w:lineRule="auto"/>
        <w:ind w:left="720" w:hanging="720"/>
        <w:jc w:val="both"/>
      </w:pPr>
      <w:r>
        <w:rPr>
          <w:rFonts w:hint="cs"/>
          <w:rtl/>
        </w:rPr>
        <w:t>81</w:t>
      </w:r>
      <w:r w:rsidR="00993949">
        <w:rPr>
          <w:rFonts w:hint="cs"/>
          <w:rtl/>
        </w:rPr>
        <w:t>.</w:t>
      </w:r>
      <w:r w:rsidR="00993949">
        <w:rPr>
          <w:rtl/>
        </w:rPr>
        <w:tab/>
      </w:r>
      <w:r w:rsidR="001757C8">
        <w:rPr>
          <w:rFonts w:hint="cs"/>
          <w:rtl/>
        </w:rPr>
        <w:t>יש לפצות את התובע לתקופה שמחודש דצמבר 2010 ועד דצמבר 2012 בסכום כולל של 62,000 ₪. אין לפצות את התובע בגין שכירת עובדים שכן לא חלה ירידה בהכנסות החברה ומדובר בכפל פיצוי.</w:t>
      </w:r>
    </w:p>
    <w:p w:rsidR="001757C8" w:rsidP="00B45D11" w:rsidRDefault="001757C8">
      <w:pPr>
        <w:pStyle w:val="ad"/>
        <w:spacing w:line="360" w:lineRule="auto"/>
        <w:jc w:val="both"/>
        <w:rPr>
          <w:rtl/>
        </w:rPr>
      </w:pPr>
    </w:p>
    <w:p w:rsidRPr="00B55CE7" w:rsidR="001757C8" w:rsidP="00B45D11" w:rsidRDefault="001757C8">
      <w:pPr>
        <w:spacing w:line="360" w:lineRule="auto"/>
        <w:jc w:val="both"/>
        <w:rPr>
          <w:u w:val="single"/>
          <w:rtl/>
        </w:rPr>
      </w:pPr>
      <w:r w:rsidRPr="00B55CE7">
        <w:rPr>
          <w:rFonts w:hint="cs"/>
          <w:u w:val="single"/>
          <w:rtl/>
        </w:rPr>
        <w:t>דיון</w:t>
      </w:r>
    </w:p>
    <w:p w:rsidR="001757C8" w:rsidP="00B45D11" w:rsidRDefault="001757C8">
      <w:pPr>
        <w:spacing w:line="360" w:lineRule="auto"/>
        <w:jc w:val="both"/>
        <w:rPr>
          <w:rtl/>
        </w:rPr>
      </w:pPr>
    </w:p>
    <w:p w:rsidR="001757C8" w:rsidP="00FA7AF6" w:rsidRDefault="00522357">
      <w:pPr>
        <w:spacing w:line="360" w:lineRule="auto"/>
        <w:ind w:left="720" w:hanging="720"/>
        <w:jc w:val="both"/>
      </w:pPr>
      <w:r>
        <w:rPr>
          <w:rFonts w:hint="cs"/>
          <w:rtl/>
        </w:rPr>
        <w:t>82</w:t>
      </w:r>
      <w:r w:rsidR="00993949">
        <w:rPr>
          <w:rFonts w:hint="cs"/>
          <w:rtl/>
        </w:rPr>
        <w:t>.</w:t>
      </w:r>
      <w:r w:rsidR="00993949">
        <w:rPr>
          <w:rtl/>
        </w:rPr>
        <w:tab/>
      </w:r>
      <w:r w:rsidR="001757C8">
        <w:rPr>
          <w:rFonts w:hint="cs"/>
          <w:rtl/>
        </w:rPr>
        <w:t>כאמור לעיל, לא שוכנעת</w:t>
      </w:r>
      <w:r w:rsidR="00D81E4F">
        <w:rPr>
          <w:rFonts w:hint="cs"/>
          <w:rtl/>
        </w:rPr>
        <w:t xml:space="preserve">י כי התובע איבד </w:t>
      </w:r>
      <w:r w:rsidR="00FA7AF6">
        <w:rPr>
          <w:rFonts w:hint="cs"/>
          <w:rtl/>
        </w:rPr>
        <w:t xml:space="preserve">מלוא </w:t>
      </w:r>
      <w:r w:rsidR="00D81E4F">
        <w:rPr>
          <w:rFonts w:hint="cs"/>
          <w:rtl/>
        </w:rPr>
        <w:t>יכולתו לעבוד</w:t>
      </w:r>
      <w:r w:rsidR="00FA7AF6">
        <w:rPr>
          <w:rFonts w:hint="cs"/>
          <w:rtl/>
        </w:rPr>
        <w:t>,</w:t>
      </w:r>
      <w:r w:rsidR="00D81E4F">
        <w:rPr>
          <w:rFonts w:hint="cs"/>
          <w:rtl/>
        </w:rPr>
        <w:t xml:space="preserve"> הגם ש</w:t>
      </w:r>
      <w:r w:rsidR="001757C8">
        <w:rPr>
          <w:rFonts w:hint="cs"/>
          <w:rtl/>
        </w:rPr>
        <w:t>איני מקלה ראש בפגיעתו הקשה של התובע בידו הדומיננטית ועל השפעתה של זו על עבודתו.</w:t>
      </w:r>
    </w:p>
    <w:p w:rsidR="001757C8" w:rsidP="00B45D11" w:rsidRDefault="001757C8">
      <w:pPr>
        <w:pStyle w:val="ad"/>
        <w:spacing w:line="360" w:lineRule="auto"/>
        <w:jc w:val="both"/>
        <w:rPr>
          <w:rtl/>
        </w:rPr>
      </w:pPr>
    </w:p>
    <w:p w:rsidR="001757C8" w:rsidP="00FA7AF6" w:rsidRDefault="00522357">
      <w:pPr>
        <w:spacing w:line="360" w:lineRule="auto"/>
        <w:ind w:left="720" w:hanging="720"/>
        <w:jc w:val="both"/>
      </w:pPr>
      <w:r>
        <w:rPr>
          <w:rFonts w:hint="cs"/>
          <w:rtl/>
        </w:rPr>
        <w:t>83</w:t>
      </w:r>
      <w:r w:rsidR="00993949">
        <w:rPr>
          <w:rFonts w:hint="cs"/>
          <w:rtl/>
        </w:rPr>
        <w:t>.</w:t>
      </w:r>
      <w:r w:rsidR="00993949">
        <w:rPr>
          <w:rtl/>
        </w:rPr>
        <w:tab/>
      </w:r>
      <w:r w:rsidR="001757C8">
        <w:rPr>
          <w:rFonts w:hint="cs"/>
          <w:rtl/>
        </w:rPr>
        <w:t xml:space="preserve">יחד עם זאת, כפי שניתן היה להתרשם מעדותו של התובע הוא ממשיך </w:t>
      </w:r>
      <w:r w:rsidR="00D81E4F">
        <w:rPr>
          <w:rFonts w:hint="cs"/>
          <w:rtl/>
        </w:rPr>
        <w:t xml:space="preserve">לנהל את </w:t>
      </w:r>
      <w:r w:rsidR="001757C8">
        <w:rPr>
          <w:rFonts w:hint="cs"/>
          <w:rtl/>
        </w:rPr>
        <w:t>עסק</w:t>
      </w:r>
      <w:r w:rsidR="00D81E4F">
        <w:rPr>
          <w:rFonts w:hint="cs"/>
          <w:rtl/>
        </w:rPr>
        <w:t>ו</w:t>
      </w:r>
      <w:r w:rsidR="00FA7AF6">
        <w:rPr>
          <w:rFonts w:hint="cs"/>
          <w:rtl/>
        </w:rPr>
        <w:t xml:space="preserve">, לקבל עבודות שמאות, להעבירן לשמאים </w:t>
      </w:r>
      <w:r w:rsidR="00FA7AF6">
        <w:rPr>
          <w:rtl/>
        </w:rPr>
        <w:t>–</w:t>
      </w:r>
      <w:r w:rsidR="00FA7AF6">
        <w:rPr>
          <w:rFonts w:hint="cs"/>
          <w:rtl/>
        </w:rPr>
        <w:t xml:space="preserve"> קבלני משנה שלו, לחתום על דוחות שמאות, ואף להופיע בבתי המשפט לחקירה, ככל שהוא מוזמן.</w:t>
      </w:r>
    </w:p>
    <w:p w:rsidR="001757C8" w:rsidP="00B45D11" w:rsidRDefault="001757C8">
      <w:pPr>
        <w:pStyle w:val="ad"/>
        <w:spacing w:line="360" w:lineRule="auto"/>
        <w:jc w:val="both"/>
        <w:rPr>
          <w:rtl/>
        </w:rPr>
      </w:pPr>
    </w:p>
    <w:p w:rsidR="001757C8" w:rsidP="00141E87" w:rsidRDefault="00522357">
      <w:pPr>
        <w:spacing w:line="360" w:lineRule="auto"/>
        <w:ind w:left="720" w:hanging="720"/>
        <w:jc w:val="both"/>
      </w:pPr>
      <w:r>
        <w:rPr>
          <w:rFonts w:hint="cs"/>
          <w:rtl/>
        </w:rPr>
        <w:t>84</w:t>
      </w:r>
      <w:r w:rsidR="00993949">
        <w:rPr>
          <w:rFonts w:hint="cs"/>
          <w:rtl/>
        </w:rPr>
        <w:t>.</w:t>
      </w:r>
      <w:r w:rsidR="00993949">
        <w:rPr>
          <w:rtl/>
        </w:rPr>
        <w:tab/>
      </w:r>
      <w:r w:rsidR="001757C8">
        <w:rPr>
          <w:rFonts w:hint="cs"/>
          <w:rtl/>
        </w:rPr>
        <w:t>אכן</w:t>
      </w:r>
      <w:r w:rsidR="00FA7AF6">
        <w:rPr>
          <w:rFonts w:hint="cs"/>
          <w:rtl/>
        </w:rPr>
        <w:t>, כטענת הנתבעת,</w:t>
      </w:r>
      <w:r w:rsidR="001757C8">
        <w:rPr>
          <w:rFonts w:hint="cs"/>
          <w:rtl/>
        </w:rPr>
        <w:t xml:space="preserve"> הדו"חות לשנים 2013- 2016 לא הוצגו בפניי ולא ניתן לדעת מה היו רווחי החברה בשנים אלה </w:t>
      </w:r>
      <w:r w:rsidR="00FA7AF6">
        <w:rPr>
          <w:rFonts w:hint="cs"/>
          <w:rtl/>
        </w:rPr>
        <w:t xml:space="preserve">או </w:t>
      </w:r>
      <w:r w:rsidR="002627AD">
        <w:rPr>
          <w:rFonts w:hint="cs"/>
          <w:rtl/>
        </w:rPr>
        <w:t>אם נגרם</w:t>
      </w:r>
      <w:r w:rsidR="001757C8">
        <w:rPr>
          <w:rFonts w:hint="cs"/>
          <w:rtl/>
        </w:rPr>
        <w:t xml:space="preserve"> </w:t>
      </w:r>
      <w:r w:rsidR="002627AD">
        <w:rPr>
          <w:rFonts w:hint="cs"/>
          <w:rtl/>
        </w:rPr>
        <w:t xml:space="preserve">לתובע </w:t>
      </w:r>
      <w:r w:rsidR="001757C8">
        <w:rPr>
          <w:rFonts w:hint="cs"/>
          <w:rtl/>
        </w:rPr>
        <w:t>הפסד בשנים אלה.</w:t>
      </w:r>
    </w:p>
    <w:p w:rsidR="001757C8" w:rsidP="00B45D11" w:rsidRDefault="001757C8">
      <w:pPr>
        <w:pStyle w:val="ad"/>
        <w:spacing w:line="360" w:lineRule="auto"/>
        <w:jc w:val="both"/>
        <w:rPr>
          <w:rtl/>
        </w:rPr>
      </w:pPr>
    </w:p>
    <w:p w:rsidR="001757C8" w:rsidP="00141E87" w:rsidRDefault="00522357">
      <w:pPr>
        <w:spacing w:line="360" w:lineRule="auto"/>
        <w:ind w:left="720" w:hanging="720"/>
        <w:jc w:val="both"/>
      </w:pPr>
      <w:r>
        <w:rPr>
          <w:rFonts w:hint="cs"/>
          <w:rtl/>
        </w:rPr>
        <w:t>85</w:t>
      </w:r>
      <w:r w:rsidR="00993949">
        <w:rPr>
          <w:rFonts w:hint="cs"/>
          <w:rtl/>
        </w:rPr>
        <w:t>.</w:t>
      </w:r>
      <w:r w:rsidR="00993949">
        <w:rPr>
          <w:rtl/>
        </w:rPr>
        <w:tab/>
      </w:r>
      <w:r w:rsidR="00FA7AF6">
        <w:rPr>
          <w:rFonts w:hint="cs"/>
          <w:rtl/>
        </w:rPr>
        <w:t>כך גם</w:t>
      </w:r>
      <w:r w:rsidR="001757C8">
        <w:rPr>
          <w:rFonts w:hint="cs"/>
          <w:rtl/>
        </w:rPr>
        <w:t xml:space="preserve"> ראיתי לזקוף לחובתו של התובע את הימנעותו מהבאת קבלני המשנה ו/או המזכירה אשר היה בעדותם לשפוך אור על תפקודו של התובע בחברה.</w:t>
      </w:r>
    </w:p>
    <w:p w:rsidR="001757C8" w:rsidP="00B45D11" w:rsidRDefault="001757C8">
      <w:pPr>
        <w:pStyle w:val="ad"/>
        <w:spacing w:line="360" w:lineRule="auto"/>
        <w:jc w:val="both"/>
        <w:rPr>
          <w:rtl/>
        </w:rPr>
      </w:pPr>
    </w:p>
    <w:p w:rsidR="001757C8" w:rsidP="00141E87" w:rsidRDefault="00522357">
      <w:pPr>
        <w:spacing w:line="360" w:lineRule="auto"/>
        <w:ind w:left="720" w:hanging="720"/>
        <w:jc w:val="both"/>
        <w:rPr>
          <w:rtl/>
        </w:rPr>
      </w:pPr>
      <w:r>
        <w:rPr>
          <w:rFonts w:hint="cs"/>
          <w:rtl/>
        </w:rPr>
        <w:t>86</w:t>
      </w:r>
      <w:r w:rsidR="00993949">
        <w:rPr>
          <w:rFonts w:hint="cs"/>
          <w:rtl/>
        </w:rPr>
        <w:t>.</w:t>
      </w:r>
      <w:r w:rsidR="00993949">
        <w:rPr>
          <w:rtl/>
        </w:rPr>
        <w:tab/>
      </w:r>
      <w:r w:rsidR="001757C8">
        <w:rPr>
          <w:rFonts w:hint="cs"/>
          <w:rtl/>
        </w:rPr>
        <w:t>מנגד, לא ראיתי לקבל את טענת הנתבעת כי יש לזקוף את הכנסותיהם של קרובי משפחתו של התובע כהכנסות שלו. המדובר בטענה בעלמא אשר יש להוכיחה ומשלא הובאו ראיות לנטען אין בידי לקבל אותה.</w:t>
      </w:r>
      <w:r w:rsidR="002627AD">
        <w:rPr>
          <w:rFonts w:hint="cs"/>
          <w:rtl/>
        </w:rPr>
        <w:t xml:space="preserve"> עיון במסמכים מלמד כי אשתו של התובע עבדה בעסק תקופה של מספר חודשים והשתכרה שכר שנע סביב 4,000 </w:t>
      </w:r>
      <w:r w:rsidR="002627AD">
        <w:rPr>
          <w:rtl/>
        </w:rPr>
        <w:t>–</w:t>
      </w:r>
      <w:r w:rsidR="002627AD">
        <w:rPr>
          <w:rFonts w:hint="cs"/>
          <w:rtl/>
        </w:rPr>
        <w:t xml:space="preserve"> 5,000 ₪. קרובי משפחה נוספים לא נצפו בדוחות.</w:t>
      </w:r>
    </w:p>
    <w:p w:rsidR="00B82DCC" w:rsidP="00141E87" w:rsidRDefault="00B82DCC">
      <w:pPr>
        <w:spacing w:line="360" w:lineRule="auto"/>
        <w:ind w:left="720" w:hanging="720"/>
        <w:jc w:val="both"/>
      </w:pPr>
    </w:p>
    <w:p w:rsidR="001757C8" w:rsidP="00B45D11" w:rsidRDefault="00522357">
      <w:pPr>
        <w:spacing w:line="360" w:lineRule="auto"/>
        <w:ind w:left="720" w:hanging="720"/>
        <w:jc w:val="both"/>
      </w:pPr>
      <w:r>
        <w:rPr>
          <w:rFonts w:hint="cs"/>
          <w:rtl/>
        </w:rPr>
        <w:t>87</w:t>
      </w:r>
      <w:r w:rsidR="00993949">
        <w:rPr>
          <w:rFonts w:hint="cs"/>
          <w:rtl/>
        </w:rPr>
        <w:t>.</w:t>
      </w:r>
      <w:r w:rsidR="00993949">
        <w:rPr>
          <w:rtl/>
        </w:rPr>
        <w:tab/>
      </w:r>
      <w:r w:rsidR="001757C8">
        <w:rPr>
          <w:rFonts w:hint="cs"/>
          <w:rtl/>
        </w:rPr>
        <w:t>רו"ח אביזמל מציין בחוות דעתו כי סכומי המחזור שדווחו במע"מ ובמקדמות בזמן אמת שונים מהסך הרשום כהכנסות בדוחות הכספיים של החברה וכי הוא לא מצא לכך סיבה נראית לעין ובהמשך הוא קובע כי אילו רכיב ההכנסות בדוח הכספי היה נרשם נכון ומתאים למחזור ההכנסות שדווח לצרכי מע"מ ומקדמות , היתה החברה מסיימת את שנת 2012 ברווח בסך של</w:t>
      </w:r>
      <w:r w:rsidR="001D1DEC">
        <w:rPr>
          <w:rFonts w:hint="cs"/>
          <w:rtl/>
        </w:rPr>
        <w:t xml:space="preserve"> -</w:t>
      </w:r>
      <w:r w:rsidR="001757C8">
        <w:rPr>
          <w:rFonts w:hint="cs"/>
          <w:rtl/>
        </w:rPr>
        <w:t xml:space="preserve"> 140,818 ₪ ואז גם ניתן היה להיווכח כי אין השפעה של התאונה על תוצאות פעילות החברה בשנה זו ועל השתכרותו של התובע. (ראה סעיפים 19 ו-21 לחוות הדעת).</w:t>
      </w:r>
    </w:p>
    <w:p w:rsidR="001757C8" w:rsidP="00B45D11" w:rsidRDefault="001757C8">
      <w:pPr>
        <w:pStyle w:val="ad"/>
        <w:spacing w:line="360" w:lineRule="auto"/>
        <w:jc w:val="both"/>
        <w:rPr>
          <w:rtl/>
        </w:rPr>
      </w:pPr>
    </w:p>
    <w:p w:rsidR="001757C8" w:rsidP="00B82DCC" w:rsidRDefault="00522357">
      <w:pPr>
        <w:spacing w:line="360" w:lineRule="auto"/>
        <w:ind w:left="720" w:hanging="720"/>
        <w:jc w:val="both"/>
      </w:pPr>
      <w:r>
        <w:rPr>
          <w:rFonts w:hint="cs"/>
          <w:rtl/>
        </w:rPr>
        <w:t>88</w:t>
      </w:r>
      <w:r w:rsidR="00993949">
        <w:rPr>
          <w:rFonts w:hint="cs"/>
          <w:rtl/>
        </w:rPr>
        <w:t>.</w:t>
      </w:r>
      <w:r w:rsidR="00993949">
        <w:rPr>
          <w:rtl/>
        </w:rPr>
        <w:tab/>
      </w:r>
      <w:r w:rsidR="001757C8">
        <w:rPr>
          <w:rFonts w:hint="cs"/>
          <w:rtl/>
        </w:rPr>
        <w:t xml:space="preserve">אלא, שפרט לאמירה כללית זו שהמומחה "לא מצא סיבה הנראית לעין" לא הובאו ראיות אחרות, ואילו מנגד </w:t>
      </w:r>
      <w:r w:rsidR="00C702A6">
        <w:rPr>
          <w:rFonts w:hint="cs"/>
          <w:rtl/>
        </w:rPr>
        <w:t xml:space="preserve"> לא</w:t>
      </w:r>
      <w:r w:rsidR="00CB372C">
        <w:rPr>
          <w:rFonts w:hint="cs"/>
          <w:rtl/>
        </w:rPr>
        <w:t xml:space="preserve"> </w:t>
      </w:r>
      <w:r w:rsidR="00C702A6">
        <w:rPr>
          <w:rFonts w:hint="cs"/>
          <w:rtl/>
        </w:rPr>
        <w:t>ניתן להתעלם מהעדויות על העסקת שמאים חיצוניים שעלותם מתבטאת בהוצאות החברה. כך גם בתחילה העסיק התובע שמאי מתמחה שעלותו עמדה על כ</w:t>
      </w:r>
      <w:r w:rsidR="00C13F80">
        <w:rPr>
          <w:rFonts w:hint="cs"/>
          <w:rtl/>
        </w:rPr>
        <w:t xml:space="preserve"> </w:t>
      </w:r>
      <w:r w:rsidR="00C13F80">
        <w:rPr>
          <w:rtl/>
        </w:rPr>
        <w:t>–</w:t>
      </w:r>
      <w:r w:rsidR="00C13F80">
        <w:rPr>
          <w:rFonts w:hint="cs"/>
          <w:rtl/>
        </w:rPr>
        <w:t xml:space="preserve"> 6,000 ₪ בערכים נומינליים ואף זו הוצאה שנוספה להוצאות החברה לאחר הפגיעה של התובע בתאונה. נתונים אלו מתיישבים עם האמור ב</w:t>
      </w:r>
      <w:r w:rsidR="001757C8">
        <w:rPr>
          <w:rFonts w:hint="cs"/>
          <w:rtl/>
        </w:rPr>
        <w:t>תצהירו של רו"ח מזרחי, בו הוא מצהיר כי</w:t>
      </w:r>
      <w:r w:rsidR="00C13F80">
        <w:rPr>
          <w:rFonts w:hint="cs"/>
          <w:rtl/>
        </w:rPr>
        <w:t xml:space="preserve"> רווחי החברה ירדו באופן משמעותי וגם עם הדוחות שהוגשו.</w:t>
      </w:r>
    </w:p>
    <w:p w:rsidR="001757C8" w:rsidP="00B45D11" w:rsidRDefault="001757C8">
      <w:pPr>
        <w:pStyle w:val="ad"/>
        <w:spacing w:line="360" w:lineRule="auto"/>
        <w:jc w:val="both"/>
        <w:rPr>
          <w:rtl/>
        </w:rPr>
      </w:pPr>
    </w:p>
    <w:p w:rsidR="001757C8" w:rsidP="00141E87" w:rsidRDefault="00522357">
      <w:pPr>
        <w:spacing w:line="360" w:lineRule="auto"/>
        <w:ind w:left="720" w:hanging="720"/>
        <w:jc w:val="both"/>
        <w:rPr>
          <w:rtl/>
        </w:rPr>
      </w:pPr>
      <w:r>
        <w:rPr>
          <w:rFonts w:hint="cs"/>
          <w:rtl/>
        </w:rPr>
        <w:t>89</w:t>
      </w:r>
      <w:r w:rsidR="00993949">
        <w:rPr>
          <w:rFonts w:hint="cs"/>
          <w:rtl/>
        </w:rPr>
        <w:t>.</w:t>
      </w:r>
      <w:r w:rsidR="00993949">
        <w:rPr>
          <w:rtl/>
        </w:rPr>
        <w:tab/>
      </w:r>
      <w:r w:rsidR="001757C8">
        <w:rPr>
          <w:rFonts w:hint="cs"/>
          <w:rtl/>
        </w:rPr>
        <w:t xml:space="preserve">כאמור הנתבעת ויתרה על חקירתו של רו"ח </w:t>
      </w:r>
      <w:r w:rsidR="00CB372C">
        <w:rPr>
          <w:rFonts w:hint="cs"/>
          <w:rtl/>
        </w:rPr>
        <w:t xml:space="preserve">מזרחי </w:t>
      </w:r>
      <w:r w:rsidR="001757C8">
        <w:rPr>
          <w:rFonts w:hint="cs"/>
          <w:rtl/>
        </w:rPr>
        <w:t>והימנעותה מחקירת רו"ח של התובע</w:t>
      </w:r>
      <w:r w:rsidR="00C13F80">
        <w:rPr>
          <w:rFonts w:hint="cs"/>
          <w:rtl/>
        </w:rPr>
        <w:t>,</w:t>
      </w:r>
      <w:r w:rsidR="001757C8">
        <w:rPr>
          <w:rFonts w:hint="cs"/>
          <w:rtl/>
        </w:rPr>
        <w:t xml:space="preserve"> על מנת שיתן את ההסברים </w:t>
      </w:r>
      <w:r w:rsidR="00C13F80">
        <w:rPr>
          <w:rFonts w:hint="cs"/>
          <w:rtl/>
        </w:rPr>
        <w:t>לטענ</w:t>
      </w:r>
      <w:r w:rsidR="00CB372C">
        <w:rPr>
          <w:rFonts w:hint="cs"/>
          <w:rtl/>
        </w:rPr>
        <w:t>תו</w:t>
      </w:r>
      <w:r w:rsidR="00C13F80">
        <w:rPr>
          <w:rFonts w:hint="cs"/>
          <w:rtl/>
        </w:rPr>
        <w:t xml:space="preserve"> לקיומו של </w:t>
      </w:r>
      <w:r w:rsidR="001757C8">
        <w:rPr>
          <w:rFonts w:hint="cs"/>
          <w:rtl/>
        </w:rPr>
        <w:t>פער בין הדיווחים למע"מ ולמקדמות אל מול הדיווחים למס הכנסה</w:t>
      </w:r>
      <w:r w:rsidR="00C13F80">
        <w:rPr>
          <w:rFonts w:hint="cs"/>
          <w:rtl/>
        </w:rPr>
        <w:t>,</w:t>
      </w:r>
      <w:r w:rsidR="001757C8">
        <w:rPr>
          <w:rFonts w:hint="cs"/>
          <w:rtl/>
        </w:rPr>
        <w:t xml:space="preserve"> פועל לחובתה של הנתבעת.</w:t>
      </w:r>
    </w:p>
    <w:p w:rsidR="001757C8" w:rsidP="00B45D11" w:rsidRDefault="001757C8">
      <w:pPr>
        <w:pStyle w:val="ad"/>
        <w:spacing w:line="360" w:lineRule="auto"/>
        <w:jc w:val="both"/>
        <w:rPr>
          <w:rtl/>
        </w:rPr>
      </w:pPr>
    </w:p>
    <w:p w:rsidRPr="004A4675" w:rsidR="00522357" w:rsidP="004A4675" w:rsidRDefault="00522357">
      <w:pPr>
        <w:spacing w:line="360" w:lineRule="auto"/>
        <w:ind w:left="720" w:hanging="720"/>
        <w:jc w:val="both"/>
        <w:rPr>
          <w:rtl/>
        </w:rPr>
      </w:pPr>
      <w:r>
        <w:rPr>
          <w:rFonts w:hint="cs"/>
          <w:rtl/>
        </w:rPr>
        <w:t>90</w:t>
      </w:r>
      <w:r w:rsidR="00993949">
        <w:rPr>
          <w:rFonts w:hint="cs"/>
          <w:rtl/>
        </w:rPr>
        <w:t>.</w:t>
      </w:r>
      <w:r w:rsidR="00993949">
        <w:rPr>
          <w:rtl/>
        </w:rPr>
        <w:tab/>
      </w:r>
      <w:r w:rsidR="001757C8">
        <w:rPr>
          <w:rFonts w:hint="cs"/>
          <w:rtl/>
        </w:rPr>
        <w:t xml:space="preserve">בנסיבות הללו, משרב הנסתר על הגלוי ראיתי לפסוק את הפיצוי ברכיב זה על דרך האומדנא ולקבוע </w:t>
      </w:r>
      <w:r w:rsidR="00CB372C">
        <w:rPr>
          <w:rFonts w:hint="cs"/>
          <w:rtl/>
        </w:rPr>
        <w:t xml:space="preserve">את </w:t>
      </w:r>
      <w:r w:rsidR="001757C8">
        <w:rPr>
          <w:rFonts w:hint="cs"/>
          <w:rtl/>
        </w:rPr>
        <w:t xml:space="preserve">הפסדיו של התובע לעבר </w:t>
      </w:r>
      <w:r w:rsidR="00CB372C">
        <w:rPr>
          <w:rFonts w:hint="cs"/>
          <w:rtl/>
        </w:rPr>
        <w:t>בסך</w:t>
      </w:r>
      <w:r w:rsidR="001757C8">
        <w:rPr>
          <w:rFonts w:hint="cs"/>
          <w:rtl/>
        </w:rPr>
        <w:t xml:space="preserve"> </w:t>
      </w:r>
      <w:r w:rsidR="00CC4893">
        <w:rPr>
          <w:rtl/>
        </w:rPr>
        <w:t>–</w:t>
      </w:r>
      <w:r w:rsidR="001757C8">
        <w:rPr>
          <w:rFonts w:hint="cs"/>
          <w:rtl/>
        </w:rPr>
        <w:t xml:space="preserve"> </w:t>
      </w:r>
      <w:r w:rsidR="00CC4893">
        <w:rPr>
          <w:rFonts w:hint="cs"/>
          <w:b/>
          <w:bCs/>
          <w:rtl/>
        </w:rPr>
        <w:t xml:space="preserve">750,000 </w:t>
      </w:r>
      <w:r w:rsidR="004A4675">
        <w:rPr>
          <w:rFonts w:hint="cs"/>
          <w:b/>
          <w:bCs/>
          <w:rtl/>
        </w:rPr>
        <w:t>₪.</w:t>
      </w:r>
    </w:p>
    <w:p w:rsidR="00522357" w:rsidP="00B45D11" w:rsidRDefault="00522357">
      <w:pPr>
        <w:spacing w:line="360" w:lineRule="auto"/>
        <w:jc w:val="both"/>
        <w:rPr>
          <w:u w:val="single"/>
          <w:rtl/>
        </w:rPr>
      </w:pPr>
    </w:p>
    <w:p w:rsidR="001757C8" w:rsidP="00B45D11" w:rsidRDefault="001757C8">
      <w:pPr>
        <w:spacing w:line="360" w:lineRule="auto"/>
        <w:jc w:val="both"/>
        <w:rPr>
          <w:u w:val="single"/>
          <w:rtl/>
        </w:rPr>
      </w:pPr>
      <w:r>
        <w:rPr>
          <w:rFonts w:hint="cs"/>
          <w:u w:val="single"/>
          <w:rtl/>
        </w:rPr>
        <w:t>הפסד כושר השתכרות בעתיד</w:t>
      </w:r>
    </w:p>
    <w:p w:rsidR="001757C8" w:rsidP="00B45D11" w:rsidRDefault="001757C8">
      <w:pPr>
        <w:spacing w:line="360" w:lineRule="auto"/>
        <w:jc w:val="both"/>
        <w:rPr>
          <w:rtl/>
        </w:rPr>
      </w:pPr>
    </w:p>
    <w:p w:rsidR="001757C8" w:rsidP="00141E87" w:rsidRDefault="00522357">
      <w:pPr>
        <w:spacing w:line="360" w:lineRule="auto"/>
        <w:ind w:left="720" w:hanging="720"/>
        <w:jc w:val="both"/>
        <w:rPr>
          <w:rtl/>
        </w:rPr>
      </w:pPr>
      <w:r>
        <w:rPr>
          <w:rFonts w:hint="cs"/>
          <w:rtl/>
        </w:rPr>
        <w:t>91</w:t>
      </w:r>
      <w:r w:rsidR="00993949">
        <w:rPr>
          <w:rFonts w:hint="cs"/>
          <w:rtl/>
        </w:rPr>
        <w:t>.</w:t>
      </w:r>
      <w:r w:rsidR="00993949">
        <w:rPr>
          <w:rtl/>
        </w:rPr>
        <w:tab/>
      </w:r>
      <w:r w:rsidR="001757C8">
        <w:rPr>
          <w:rFonts w:hint="cs"/>
          <w:rtl/>
        </w:rPr>
        <w:t>התובע בסיכומיו עתר לערוך חישוב לפי מקדם היוון של 2% וזאת נוכח תיקון תקנות הביטוח הלאומי (היוון) תיקון- תשע"ו- 2016. הוא חישב את תוחלת חיי עבודתו עד לגיל 70 שנה.</w:t>
      </w:r>
    </w:p>
    <w:p w:rsidR="001757C8" w:rsidP="00B45D11" w:rsidRDefault="001757C8">
      <w:pPr>
        <w:pStyle w:val="ad"/>
        <w:spacing w:line="360" w:lineRule="auto"/>
        <w:jc w:val="both"/>
      </w:pPr>
    </w:p>
    <w:p w:rsidR="001757C8" w:rsidP="00B45D11" w:rsidRDefault="00522357">
      <w:pPr>
        <w:spacing w:line="360" w:lineRule="auto"/>
        <w:ind w:left="720" w:hanging="720"/>
        <w:jc w:val="both"/>
      </w:pPr>
      <w:r>
        <w:rPr>
          <w:rFonts w:hint="cs"/>
          <w:rtl/>
        </w:rPr>
        <w:t>92</w:t>
      </w:r>
      <w:r w:rsidR="00993949">
        <w:rPr>
          <w:rFonts w:hint="cs"/>
          <w:rtl/>
        </w:rPr>
        <w:t>.</w:t>
      </w:r>
      <w:r w:rsidR="00993949">
        <w:rPr>
          <w:rtl/>
        </w:rPr>
        <w:tab/>
      </w:r>
      <w:r w:rsidR="001757C8">
        <w:rPr>
          <w:rFonts w:hint="cs"/>
          <w:rtl/>
        </w:rPr>
        <w:t>הנתבעת התנגדה וביקשה לחשב את הפיצוי בהתאם לשיעור ההיוון המקובל לפי - 3%.</w:t>
      </w:r>
    </w:p>
    <w:p w:rsidRPr="00522357" w:rsidR="001757C8" w:rsidP="00B45D11" w:rsidRDefault="001757C8">
      <w:pPr>
        <w:pStyle w:val="ad"/>
        <w:spacing w:line="360" w:lineRule="auto"/>
        <w:jc w:val="both"/>
      </w:pPr>
    </w:p>
    <w:p w:rsidR="001757C8" w:rsidP="00B45D11" w:rsidRDefault="00993949">
      <w:pPr>
        <w:spacing w:line="360" w:lineRule="auto"/>
        <w:ind w:left="720" w:hanging="720"/>
        <w:jc w:val="both"/>
        <w:rPr>
          <w:rtl/>
        </w:rPr>
      </w:pPr>
      <w:r>
        <w:rPr>
          <w:rtl/>
        </w:rPr>
        <w:tab/>
      </w:r>
      <w:r w:rsidR="001757C8">
        <w:rPr>
          <w:rFonts w:hint="cs"/>
          <w:rtl/>
        </w:rPr>
        <w:t>עוד טענה הנתבעת בסיכומיה לחישוב הפיצוי עד לגיל 67, זאת לאור מצבו הרפואי של התובע עובר לתאונה וללא קשר אליה.</w:t>
      </w:r>
    </w:p>
    <w:p w:rsidR="001757C8" w:rsidP="00B45D11" w:rsidRDefault="001757C8">
      <w:pPr>
        <w:pStyle w:val="ad"/>
        <w:spacing w:line="360" w:lineRule="auto"/>
        <w:jc w:val="both"/>
        <w:rPr>
          <w:rtl/>
        </w:rPr>
      </w:pPr>
    </w:p>
    <w:p w:rsidRPr="00390332" w:rsidR="001757C8" w:rsidP="00B45D11" w:rsidRDefault="001757C8">
      <w:pPr>
        <w:spacing w:line="360" w:lineRule="auto"/>
        <w:jc w:val="both"/>
        <w:rPr>
          <w:u w:val="single"/>
          <w:rtl/>
        </w:rPr>
      </w:pPr>
      <w:r w:rsidRPr="00390332">
        <w:rPr>
          <w:rFonts w:hint="cs"/>
          <w:u w:val="single"/>
          <w:rtl/>
        </w:rPr>
        <w:t>דיון</w:t>
      </w:r>
    </w:p>
    <w:p w:rsidR="001757C8" w:rsidP="00B45D11" w:rsidRDefault="001757C8">
      <w:pPr>
        <w:pStyle w:val="ad"/>
        <w:spacing w:line="360" w:lineRule="auto"/>
        <w:jc w:val="both"/>
      </w:pPr>
    </w:p>
    <w:p w:rsidR="001757C8" w:rsidP="00B45D11" w:rsidRDefault="00522357">
      <w:pPr>
        <w:spacing w:line="360" w:lineRule="auto"/>
        <w:ind w:left="720" w:hanging="720"/>
        <w:jc w:val="both"/>
        <w:rPr>
          <w:rtl/>
        </w:rPr>
      </w:pPr>
      <w:r>
        <w:rPr>
          <w:rFonts w:hint="cs"/>
          <w:rtl/>
        </w:rPr>
        <w:t>93</w:t>
      </w:r>
      <w:r w:rsidR="00993949">
        <w:rPr>
          <w:rFonts w:hint="cs"/>
          <w:rtl/>
        </w:rPr>
        <w:t>.</w:t>
      </w:r>
      <w:r w:rsidR="00993949">
        <w:rPr>
          <w:rtl/>
        </w:rPr>
        <w:tab/>
      </w:r>
      <w:r w:rsidRPr="00654E94" w:rsidR="001757C8">
        <w:rPr>
          <w:rFonts w:hint="cs"/>
          <w:u w:val="single"/>
          <w:rtl/>
        </w:rPr>
        <w:t xml:space="preserve">אשר לטענת </w:t>
      </w:r>
      <w:r w:rsidR="001D53E3">
        <w:rPr>
          <w:rFonts w:hint="cs"/>
          <w:u w:val="single"/>
          <w:rtl/>
        </w:rPr>
        <w:t xml:space="preserve">שיעור </w:t>
      </w:r>
      <w:r w:rsidRPr="00654E94" w:rsidR="001757C8">
        <w:rPr>
          <w:rFonts w:hint="cs"/>
          <w:u w:val="single"/>
          <w:rtl/>
        </w:rPr>
        <w:t>ההיוו</w:t>
      </w:r>
      <w:r w:rsidR="001757C8">
        <w:rPr>
          <w:rFonts w:hint="cs"/>
          <w:rtl/>
        </w:rPr>
        <w:t>ן</w:t>
      </w:r>
      <w:r w:rsidR="001D53E3">
        <w:rPr>
          <w:rFonts w:hint="cs"/>
          <w:rtl/>
        </w:rPr>
        <w:t xml:space="preserve"> </w:t>
      </w:r>
      <w:r w:rsidR="001757C8">
        <w:rPr>
          <w:rFonts w:hint="cs"/>
          <w:rtl/>
        </w:rPr>
        <w:t xml:space="preserve">- הטענה עלתה מבלי שהובאו בעניין זה ראיות וחוות דעת מומחים. בנסיבות הללו משטרם אמר בית המשפט העליון את דברו בסוגיה זו הרי שלא ראיתי לסטות מן ההלכה הנוהגת והחישובים ייערכו, גם אם באופן גלובלי, על בסיס מקדם היוון של 3%. </w:t>
      </w:r>
    </w:p>
    <w:p w:rsidR="00CC4893" w:rsidP="00B45D11" w:rsidRDefault="00CC4893">
      <w:pPr>
        <w:spacing w:line="360" w:lineRule="auto"/>
        <w:ind w:left="720" w:hanging="720"/>
        <w:jc w:val="both"/>
        <w:rPr>
          <w:rtl/>
        </w:rPr>
      </w:pPr>
    </w:p>
    <w:p w:rsidR="00CC4893" w:rsidP="00141E87" w:rsidRDefault="00522357">
      <w:pPr>
        <w:spacing w:line="360" w:lineRule="auto"/>
        <w:ind w:left="720" w:hanging="720"/>
        <w:jc w:val="both"/>
        <w:rPr>
          <w:rtl/>
        </w:rPr>
      </w:pPr>
      <w:r>
        <w:rPr>
          <w:rFonts w:hint="cs"/>
          <w:rtl/>
        </w:rPr>
        <w:t>94</w:t>
      </w:r>
      <w:r w:rsidR="007422FB">
        <w:rPr>
          <w:rFonts w:hint="cs"/>
          <w:rtl/>
        </w:rPr>
        <w:t>.</w:t>
      </w:r>
      <w:r w:rsidR="007422FB">
        <w:rPr>
          <w:rFonts w:hint="cs"/>
          <w:rtl/>
        </w:rPr>
        <w:tab/>
      </w:r>
      <w:r w:rsidR="00CC4893">
        <w:rPr>
          <w:rFonts w:hint="cs"/>
          <w:rtl/>
        </w:rPr>
        <w:t xml:space="preserve">אוסיף ואומר כי ביום </w:t>
      </w:r>
      <w:r w:rsidR="00141E87">
        <w:rPr>
          <w:rFonts w:hint="cs"/>
          <w:rtl/>
        </w:rPr>
        <w:t>15.3.18</w:t>
      </w:r>
      <w:r w:rsidR="00CC4893">
        <w:rPr>
          <w:rFonts w:hint="cs"/>
          <w:rtl/>
        </w:rPr>
        <w:t xml:space="preserve"> ניתן פסק דינה של חברתי</w:t>
      </w:r>
      <w:r w:rsidR="00141E87">
        <w:rPr>
          <w:rFonts w:hint="cs"/>
          <w:rtl/>
        </w:rPr>
        <w:t xml:space="preserve"> כב' השופטת טולקובסקי בת.א. 53580-05-12 </w:t>
      </w:r>
      <w:r w:rsidR="00141E87">
        <w:rPr>
          <w:rFonts w:hint="cs"/>
          <w:b/>
          <w:bCs/>
          <w:rtl/>
        </w:rPr>
        <w:t>פלוני (קטי</w:t>
      </w:r>
      <w:r w:rsidR="000A17DD">
        <w:rPr>
          <w:rFonts w:hint="cs"/>
          <w:b/>
          <w:bCs/>
          <w:rtl/>
        </w:rPr>
        <w:t>ן) נ' שירותי בריאות כללית</w:t>
      </w:r>
      <w:r w:rsidR="00CC4893">
        <w:rPr>
          <w:rFonts w:hint="cs"/>
          <w:rtl/>
        </w:rPr>
        <w:t xml:space="preserve"> שבו התקבלה בחלקה טענת התובעים לחישוב נמוך יותר של בסיס ריבית ההיוון מזו המקובלת של 3%. בית המשפט שם העמיד את בסיס הריבית על 2% לאחר ששמע מומחים כלכליים שהגישו חוות דעת בעניין.</w:t>
      </w:r>
    </w:p>
    <w:p w:rsidR="00CC4893" w:rsidP="00CC4893" w:rsidRDefault="00CC4893">
      <w:pPr>
        <w:spacing w:line="360" w:lineRule="auto"/>
        <w:ind w:left="720" w:hanging="720"/>
        <w:jc w:val="both"/>
        <w:rPr>
          <w:rtl/>
        </w:rPr>
      </w:pPr>
    </w:p>
    <w:p w:rsidR="00CC4893" w:rsidP="00CC4893" w:rsidRDefault="00CC4893">
      <w:pPr>
        <w:spacing w:line="360" w:lineRule="auto"/>
        <w:ind w:left="720" w:hanging="720"/>
        <w:jc w:val="both"/>
        <w:rPr>
          <w:rtl/>
        </w:rPr>
      </w:pPr>
      <w:r>
        <w:rPr>
          <w:rtl/>
        </w:rPr>
        <w:tab/>
      </w:r>
      <w:r>
        <w:rPr>
          <w:rFonts w:hint="cs"/>
          <w:rtl/>
        </w:rPr>
        <w:t>חוות הדעת שם אינן מחייבות בתיק שבפניי. הקביעה שם ש</w:t>
      </w:r>
      <w:r w:rsidR="00767013">
        <w:rPr>
          <w:rFonts w:hint="cs"/>
          <w:rtl/>
        </w:rPr>
        <w:t>ל 2% ריבית נעשתה תוך התייחסות לדברי המומחים שם. אין וודאות כי אכן זו הריבית הנכונה ואף בית המשפט שם הצביע על טווח של ריבית שתלוי בסוגי השקעות אפשריים.</w:t>
      </w:r>
    </w:p>
    <w:p w:rsidR="00767013" w:rsidP="00CC4893" w:rsidRDefault="00767013">
      <w:pPr>
        <w:spacing w:line="360" w:lineRule="auto"/>
        <w:ind w:left="720" w:hanging="720"/>
        <w:jc w:val="both"/>
        <w:rPr>
          <w:rtl/>
        </w:rPr>
      </w:pPr>
    </w:p>
    <w:p w:rsidR="007422FB" w:rsidP="00141E87" w:rsidRDefault="00522357">
      <w:pPr>
        <w:spacing w:line="360" w:lineRule="auto"/>
        <w:ind w:left="720" w:hanging="720"/>
        <w:jc w:val="both"/>
        <w:rPr>
          <w:rtl/>
        </w:rPr>
      </w:pPr>
      <w:r>
        <w:rPr>
          <w:rFonts w:hint="cs"/>
          <w:rtl/>
        </w:rPr>
        <w:t>95</w:t>
      </w:r>
      <w:r w:rsidR="007422FB">
        <w:rPr>
          <w:rFonts w:hint="cs"/>
          <w:rtl/>
        </w:rPr>
        <w:t>.</w:t>
      </w:r>
      <w:r w:rsidR="007422FB">
        <w:rPr>
          <w:rFonts w:hint="cs"/>
          <w:rtl/>
        </w:rPr>
        <w:tab/>
      </w:r>
      <w:r w:rsidR="00767013">
        <w:rPr>
          <w:rFonts w:hint="cs"/>
          <w:rtl/>
        </w:rPr>
        <w:t>לטעמי, מקום שלא ביקשו הצדדים לקיים דיון נתמך בחוות דעת בנושא שיעור הריבית, שאזי ניתן לתת החלטה הנוגעת לאותו תיק ספציפי, יש להמתין לקביעת בית המשפט העליון באשר לשיעור הריבית שיש לנהוג בה. עד לקביעה כאמור, יש לפעול בהתאם לפסיקה הקיימת שקובעת היוון בהתאם לריבית של 3%</w:t>
      </w:r>
      <w:r w:rsidR="001D53E3">
        <w:rPr>
          <w:rFonts w:hint="cs"/>
          <w:rtl/>
        </w:rPr>
        <w:t>.</w:t>
      </w:r>
      <w:r w:rsidR="00767013">
        <w:rPr>
          <w:rFonts w:hint="cs"/>
          <w:rtl/>
        </w:rPr>
        <w:t xml:space="preserve"> אלא ש</w:t>
      </w:r>
      <w:r w:rsidR="001D53E3">
        <w:rPr>
          <w:rFonts w:hint="cs"/>
          <w:rtl/>
        </w:rPr>
        <w:t xml:space="preserve">במקביל </w:t>
      </w:r>
      <w:r w:rsidR="00767013">
        <w:rPr>
          <w:rFonts w:hint="cs"/>
          <w:rtl/>
        </w:rPr>
        <w:t xml:space="preserve">יש לערוך גם את </w:t>
      </w:r>
      <w:r w:rsidR="001D53E3">
        <w:rPr>
          <w:rFonts w:hint="cs"/>
          <w:rtl/>
        </w:rPr>
        <w:t xml:space="preserve">חישוב </w:t>
      </w:r>
      <w:r w:rsidR="00767013">
        <w:rPr>
          <w:rFonts w:hint="cs"/>
          <w:rtl/>
        </w:rPr>
        <w:t>הניכויים, ככל שקיימים</w:t>
      </w:r>
      <w:r w:rsidR="00B76B3F">
        <w:rPr>
          <w:rFonts w:hint="cs"/>
          <w:rtl/>
        </w:rPr>
        <w:t>,</w:t>
      </w:r>
      <w:r w:rsidR="00767013">
        <w:rPr>
          <w:rFonts w:hint="cs"/>
          <w:rtl/>
        </w:rPr>
        <w:t xml:space="preserve"> על פי אותה ריבית, גם אם המל"ל עצמו מצא לקבוע לאחרונה ריבית היוון קטנה יותר. </w:t>
      </w:r>
    </w:p>
    <w:p w:rsidR="007422FB" w:rsidP="00CC4893" w:rsidRDefault="007422FB">
      <w:pPr>
        <w:spacing w:line="360" w:lineRule="auto"/>
        <w:ind w:left="720" w:hanging="720"/>
        <w:jc w:val="both"/>
        <w:rPr>
          <w:rtl/>
        </w:rPr>
      </w:pPr>
    </w:p>
    <w:p w:rsidR="00767013" w:rsidP="007422FB" w:rsidRDefault="00767013">
      <w:pPr>
        <w:spacing w:line="360" w:lineRule="auto"/>
        <w:ind w:left="720"/>
        <w:jc w:val="both"/>
        <w:rPr>
          <w:rtl/>
        </w:rPr>
      </w:pPr>
      <w:r>
        <w:rPr>
          <w:rFonts w:hint="cs"/>
          <w:rtl/>
        </w:rPr>
        <w:lastRenderedPageBreak/>
        <w:t>חישוב של ריביות שונה של ה</w:t>
      </w:r>
      <w:r w:rsidR="00782DB8">
        <w:rPr>
          <w:rFonts w:hint="cs"/>
          <w:rtl/>
        </w:rPr>
        <w:t>פיצויים לעומת הניכויים יפגע בנפגעים באופן שאינו הגון.</w:t>
      </w:r>
      <w:r w:rsidR="007422FB">
        <w:rPr>
          <w:rFonts w:hint="cs"/>
          <w:rtl/>
        </w:rPr>
        <w:t xml:space="preserve"> מקום שנתבעת מבקשת לנכות את מלוא תגמולי המל"ל שהיא עשויה לשלם בהתאם לשיעור הריבית שמחייב המל"ל, כי אז עליה להסכים כי גם הפיצויים שלהם זכאי הניזוק יחושבו באותו שיעור ריבית. ככל שאין הסכמה יכול שיווצר מצב שהנתבעת לא תהא זכאית למלוא הניכוי שכן היא עלולה להיות מחויבת בסכום גבוה יותר (שיתקבל מהיוון של 2%) לעומת הניכוי שיחושב באופן סימטרי לפי 3%.</w:t>
      </w:r>
    </w:p>
    <w:p w:rsidR="00767013" w:rsidP="004A4675" w:rsidRDefault="00767013">
      <w:pPr>
        <w:spacing w:line="360" w:lineRule="auto"/>
        <w:jc w:val="both"/>
        <w:rPr>
          <w:rtl/>
        </w:rPr>
      </w:pPr>
      <w:r>
        <w:rPr>
          <w:rtl/>
        </w:rPr>
        <w:tab/>
      </w:r>
    </w:p>
    <w:p w:rsidR="001757C8" w:rsidP="001D1DEC" w:rsidRDefault="008337B2">
      <w:pPr>
        <w:spacing w:line="360" w:lineRule="auto"/>
        <w:ind w:left="720" w:hanging="720"/>
        <w:jc w:val="both"/>
        <w:rPr>
          <w:rtl/>
        </w:rPr>
      </w:pPr>
      <w:r>
        <w:rPr>
          <w:rFonts w:hint="cs"/>
          <w:rtl/>
        </w:rPr>
        <w:t>96</w:t>
      </w:r>
      <w:r w:rsidR="00993949">
        <w:rPr>
          <w:rFonts w:hint="cs"/>
          <w:rtl/>
        </w:rPr>
        <w:t>.</w:t>
      </w:r>
      <w:r w:rsidR="00993949">
        <w:rPr>
          <w:rtl/>
        </w:rPr>
        <w:tab/>
      </w:r>
      <w:r w:rsidRPr="00654E94" w:rsidR="001757C8">
        <w:rPr>
          <w:rFonts w:hint="cs"/>
          <w:u w:val="single"/>
          <w:rtl/>
        </w:rPr>
        <w:t>אשר לגיל הפרישה</w:t>
      </w:r>
      <w:r w:rsidR="001757C8">
        <w:rPr>
          <w:rFonts w:hint="cs"/>
          <w:rtl/>
        </w:rPr>
        <w:t xml:space="preserve"> </w:t>
      </w:r>
      <w:r w:rsidR="00654E94">
        <w:rPr>
          <w:rFonts w:hint="cs"/>
          <w:rtl/>
        </w:rPr>
        <w:t xml:space="preserve">- </w:t>
      </w:r>
      <w:r w:rsidR="001757C8">
        <w:rPr>
          <w:rFonts w:hint="cs"/>
          <w:rtl/>
        </w:rPr>
        <w:t xml:space="preserve">לא מצאתי לקבל את טענת הנתבעת. מדובר בתובע שהינו עצמאי ומשכך ובהתאם להלכה הנוהגת (ע"א 7942/99 </w:t>
      </w:r>
      <w:r w:rsidRPr="00993949" w:rsidR="001757C8">
        <w:rPr>
          <w:rFonts w:hint="cs"/>
          <w:b/>
          <w:bCs/>
          <w:rtl/>
        </w:rPr>
        <w:t>עיזבון המנוח צבי אבני ז"ל ואח' נ' ביטוח ישיר א' די' אי' לביטוח בע"מ ואח'</w:t>
      </w:r>
      <w:r w:rsidR="001757C8">
        <w:rPr>
          <w:rFonts w:hint="cs"/>
          <w:rtl/>
        </w:rPr>
        <w:t xml:space="preserve"> </w:t>
      </w:r>
      <w:r w:rsidRPr="00F4006C" w:rsidR="001757C8">
        <w:rPr>
          <w:rFonts w:hint="cs"/>
          <w:rtl/>
        </w:rPr>
        <w:t>מיום</w:t>
      </w:r>
      <w:r w:rsidR="001757C8">
        <w:rPr>
          <w:rFonts w:hint="cs"/>
          <w:rtl/>
        </w:rPr>
        <w:t xml:space="preserve"> 18.1.2001 מפי כב' השופט אור) ולאור עיסוקו של התובע, שמאי בעל</w:t>
      </w:r>
      <w:r w:rsidR="00654E94">
        <w:rPr>
          <w:rFonts w:hint="cs"/>
          <w:rtl/>
        </w:rPr>
        <w:t>ים</w:t>
      </w:r>
      <w:r w:rsidR="001757C8">
        <w:rPr>
          <w:rFonts w:hint="cs"/>
          <w:rtl/>
        </w:rPr>
        <w:t xml:space="preserve"> ומנהל חברה, יש לערוך חישוב עד הגיעו של התובע לגיל 70 שנה.</w:t>
      </w:r>
      <w:r w:rsidR="00654E94">
        <w:rPr>
          <w:rFonts w:hint="cs"/>
          <w:rtl/>
        </w:rPr>
        <w:t xml:space="preserve"> דווקא טענת הנתבעת כי כושרו של התובע לעבוד כמנהל חברת שמאות לא נפגע באורח קשה מלמדת כי ניתן להוסיף ולעסוק בעיסוק זה גם לאחר גיל פרישה רגיל.</w:t>
      </w:r>
    </w:p>
    <w:p w:rsidR="005249F1" w:rsidP="007422FB" w:rsidRDefault="005249F1">
      <w:pPr>
        <w:spacing w:line="360" w:lineRule="auto"/>
        <w:ind w:left="720" w:hanging="720"/>
        <w:jc w:val="both"/>
        <w:rPr>
          <w:rtl/>
        </w:rPr>
      </w:pPr>
    </w:p>
    <w:p w:rsidR="005249F1" w:rsidP="007422FB" w:rsidRDefault="005249F1">
      <w:pPr>
        <w:spacing w:line="360" w:lineRule="auto"/>
        <w:ind w:left="720" w:hanging="720"/>
        <w:jc w:val="both"/>
        <w:rPr>
          <w:rtl/>
        </w:rPr>
      </w:pPr>
      <w:r>
        <w:rPr>
          <w:rtl/>
        </w:rPr>
        <w:tab/>
      </w:r>
      <w:r>
        <w:rPr>
          <w:rFonts w:hint="cs"/>
          <w:rtl/>
        </w:rPr>
        <w:t xml:space="preserve">כך גם לא מצאתי כי בעייתו הקרדיולוגית של התובע משמעותית לתפקודו כמנהל בחברה וזאת בין היתר לאור קביעת פרופ' ורד בחוות דעתו כי התובע מוגבל לעבודה פיזית </w:t>
      </w:r>
      <w:r w:rsidR="00B76B3F">
        <w:rPr>
          <w:rFonts w:hint="cs"/>
          <w:rtl/>
        </w:rPr>
        <w:t xml:space="preserve">מאומצת בלבד </w:t>
      </w:r>
      <w:r>
        <w:rPr>
          <w:rFonts w:hint="cs"/>
          <w:rtl/>
        </w:rPr>
        <w:t>אך לא לעבודות ניהול.</w:t>
      </w:r>
    </w:p>
    <w:p w:rsidR="001757C8" w:rsidP="00B45D11" w:rsidRDefault="001757C8">
      <w:pPr>
        <w:pStyle w:val="ad"/>
        <w:spacing w:line="360" w:lineRule="auto"/>
        <w:jc w:val="both"/>
      </w:pPr>
    </w:p>
    <w:p w:rsidR="001757C8" w:rsidP="001D1DEC" w:rsidRDefault="008337B2">
      <w:pPr>
        <w:spacing w:line="360" w:lineRule="auto"/>
        <w:ind w:left="720" w:hanging="720"/>
        <w:jc w:val="both"/>
        <w:rPr>
          <w:rtl/>
        </w:rPr>
      </w:pPr>
      <w:r>
        <w:rPr>
          <w:rFonts w:hint="cs"/>
          <w:rtl/>
        </w:rPr>
        <w:t>97</w:t>
      </w:r>
      <w:r w:rsidR="00993949">
        <w:rPr>
          <w:rFonts w:hint="cs"/>
          <w:rtl/>
        </w:rPr>
        <w:t>.</w:t>
      </w:r>
      <w:r w:rsidR="00993949">
        <w:rPr>
          <w:rtl/>
        </w:rPr>
        <w:tab/>
      </w:r>
      <w:r w:rsidR="001757C8">
        <w:rPr>
          <w:rFonts w:hint="cs"/>
          <w:rtl/>
        </w:rPr>
        <w:t xml:space="preserve">התובע כיום </w:t>
      </w:r>
      <w:r w:rsidR="00654E94">
        <w:rPr>
          <w:rFonts w:hint="cs"/>
          <w:rtl/>
        </w:rPr>
        <w:t xml:space="preserve">כמעט בן 50 </w:t>
      </w:r>
      <w:r w:rsidR="001757C8">
        <w:rPr>
          <w:rFonts w:hint="cs"/>
          <w:rtl/>
        </w:rPr>
        <w:t xml:space="preserve"> שנים ונותרו לו עוד</w:t>
      </w:r>
      <w:r w:rsidR="007B5905">
        <w:rPr>
          <w:rFonts w:hint="cs"/>
          <w:rtl/>
        </w:rPr>
        <w:t xml:space="preserve"> קצת למעלה מ - </w:t>
      </w:r>
      <w:r w:rsidR="001757C8">
        <w:rPr>
          <w:rFonts w:hint="cs"/>
          <w:rtl/>
        </w:rPr>
        <w:t xml:space="preserve">  20</w:t>
      </w:r>
      <w:r w:rsidR="00654E94">
        <w:rPr>
          <w:rFonts w:hint="cs"/>
          <w:rtl/>
        </w:rPr>
        <w:t xml:space="preserve"> </w:t>
      </w:r>
      <w:r w:rsidR="001757C8">
        <w:rPr>
          <w:rFonts w:hint="cs"/>
          <w:rtl/>
        </w:rPr>
        <w:t xml:space="preserve">שנות עבודה עד הגיעו לגיל 70. חישוב של נכותו התפקודית במכפלת השכר כפי שראיתי לקבוע בעתיד ובהיוון המתאים מביא לסך </w:t>
      </w:r>
      <w:r w:rsidR="009557BA">
        <w:rPr>
          <w:rtl/>
        </w:rPr>
        <w:t>–</w:t>
      </w:r>
      <w:r w:rsidR="009557BA">
        <w:rPr>
          <w:rFonts w:hint="cs"/>
          <w:rtl/>
        </w:rPr>
        <w:t xml:space="preserve"> </w:t>
      </w:r>
      <w:r w:rsidR="001D1DEC">
        <w:rPr>
          <w:rFonts w:hint="cs"/>
          <w:b/>
          <w:bCs/>
          <w:rtl/>
        </w:rPr>
        <w:t>1,400,000</w:t>
      </w:r>
      <w:r w:rsidR="009557BA">
        <w:rPr>
          <w:rFonts w:hint="cs"/>
          <w:rtl/>
        </w:rPr>
        <w:t xml:space="preserve"> ₪ במעוגל.</w:t>
      </w:r>
      <w:r w:rsidR="001757C8">
        <w:rPr>
          <w:rFonts w:hint="cs"/>
          <w:rtl/>
        </w:rPr>
        <w:t xml:space="preserve">   </w:t>
      </w:r>
    </w:p>
    <w:p w:rsidR="00993949" w:rsidP="00B45D11" w:rsidRDefault="00993949">
      <w:pPr>
        <w:spacing w:line="360" w:lineRule="auto"/>
        <w:jc w:val="both"/>
        <w:rPr>
          <w:u w:val="single"/>
          <w:rtl/>
        </w:rPr>
      </w:pPr>
    </w:p>
    <w:p w:rsidR="001757C8" w:rsidP="00B45D11" w:rsidRDefault="001757C8">
      <w:pPr>
        <w:spacing w:line="360" w:lineRule="auto"/>
        <w:jc w:val="both"/>
        <w:rPr>
          <w:u w:val="single"/>
          <w:rtl/>
        </w:rPr>
      </w:pPr>
      <w:r w:rsidRPr="00954921">
        <w:rPr>
          <w:rFonts w:hint="cs"/>
          <w:u w:val="single"/>
          <w:rtl/>
        </w:rPr>
        <w:t>הפסדי פנסיה ותנאים סוציאליים</w:t>
      </w:r>
    </w:p>
    <w:p w:rsidRPr="00954921" w:rsidR="001757C8" w:rsidP="00B45D11" w:rsidRDefault="001757C8">
      <w:pPr>
        <w:spacing w:line="360" w:lineRule="auto"/>
        <w:jc w:val="both"/>
        <w:rPr>
          <w:u w:val="single"/>
          <w:rtl/>
        </w:rPr>
      </w:pPr>
    </w:p>
    <w:p w:rsidR="001757C8" w:rsidP="005249F1" w:rsidRDefault="008337B2">
      <w:pPr>
        <w:spacing w:line="360" w:lineRule="auto"/>
        <w:ind w:left="720" w:hanging="720"/>
        <w:jc w:val="both"/>
      </w:pPr>
      <w:r>
        <w:rPr>
          <w:rFonts w:hint="cs"/>
          <w:rtl/>
        </w:rPr>
        <w:t>98</w:t>
      </w:r>
      <w:r w:rsidR="00993949">
        <w:rPr>
          <w:rFonts w:hint="cs"/>
          <w:rtl/>
        </w:rPr>
        <w:t>.</w:t>
      </w:r>
      <w:r w:rsidR="00993949">
        <w:rPr>
          <w:rtl/>
        </w:rPr>
        <w:tab/>
      </w:r>
      <w:r w:rsidR="001757C8">
        <w:rPr>
          <w:rFonts w:hint="cs"/>
          <w:rtl/>
        </w:rPr>
        <w:t xml:space="preserve">התובע מבקש לפצותו  גם ברכיב זה. </w:t>
      </w:r>
    </w:p>
    <w:p w:rsidRPr="008337B2" w:rsidR="001757C8" w:rsidP="00B45D11" w:rsidRDefault="001757C8">
      <w:pPr>
        <w:pStyle w:val="ad"/>
        <w:spacing w:line="360" w:lineRule="auto"/>
        <w:jc w:val="both"/>
      </w:pPr>
    </w:p>
    <w:p w:rsidR="001757C8" w:rsidP="005249F1" w:rsidRDefault="008337B2">
      <w:pPr>
        <w:spacing w:line="360" w:lineRule="auto"/>
        <w:ind w:left="720" w:hanging="720"/>
        <w:jc w:val="both"/>
      </w:pPr>
      <w:r>
        <w:rPr>
          <w:rFonts w:hint="cs"/>
          <w:rtl/>
        </w:rPr>
        <w:t>99</w:t>
      </w:r>
      <w:r w:rsidR="00993949">
        <w:rPr>
          <w:rFonts w:hint="cs"/>
          <w:rtl/>
        </w:rPr>
        <w:t>.</w:t>
      </w:r>
      <w:r w:rsidR="00993949">
        <w:rPr>
          <w:rtl/>
        </w:rPr>
        <w:tab/>
      </w:r>
      <w:r w:rsidR="001757C8">
        <w:rPr>
          <w:rFonts w:hint="cs"/>
          <w:rtl/>
        </w:rPr>
        <w:t xml:space="preserve">הנתבעת מתנגדת בטענה כי התובע היה עצמאי ועל כן נדרש להפריש לפנסיה מתוך הכנסתו. היא מפנה לפסק דין בעניין ע"א 7157/07 </w:t>
      </w:r>
      <w:r w:rsidRPr="00993949" w:rsidR="001757C8">
        <w:rPr>
          <w:rFonts w:hint="cs"/>
          <w:b/>
          <w:bCs/>
          <w:rtl/>
        </w:rPr>
        <w:t>אי. איי. גי. ביטוח זהב בע"מ נ' עזבון המנוח מ.א. ז"ל ואח'</w:t>
      </w:r>
      <w:r w:rsidR="001757C8">
        <w:rPr>
          <w:rFonts w:hint="cs"/>
          <w:rtl/>
        </w:rPr>
        <w:t>, מיום 17.3.2008 מפי כב' השופט רובינשטיין.</w:t>
      </w:r>
    </w:p>
    <w:p w:rsidR="001757C8" w:rsidP="00B45D11" w:rsidRDefault="001757C8">
      <w:pPr>
        <w:spacing w:line="360" w:lineRule="auto"/>
        <w:jc w:val="both"/>
        <w:rPr>
          <w:b/>
          <w:bCs/>
          <w:rtl/>
        </w:rPr>
      </w:pPr>
    </w:p>
    <w:p w:rsidR="001757C8" w:rsidP="005249F1" w:rsidRDefault="008337B2">
      <w:pPr>
        <w:spacing w:line="360" w:lineRule="auto"/>
        <w:ind w:left="720" w:hanging="720"/>
        <w:jc w:val="both"/>
      </w:pPr>
      <w:r>
        <w:rPr>
          <w:rFonts w:hint="cs"/>
          <w:rtl/>
        </w:rPr>
        <w:t>100</w:t>
      </w:r>
      <w:r w:rsidR="00993949">
        <w:rPr>
          <w:rFonts w:hint="cs"/>
          <w:rtl/>
        </w:rPr>
        <w:t>.</w:t>
      </w:r>
      <w:r w:rsidR="00993949">
        <w:rPr>
          <w:rtl/>
        </w:rPr>
        <w:tab/>
      </w:r>
      <w:r w:rsidR="001757C8">
        <w:rPr>
          <w:rFonts w:hint="cs"/>
          <w:rtl/>
        </w:rPr>
        <w:t>לדעתי, מקום שבסיס השכר לצורך פיצוי בגין הפסדי השתכרות נקבע על פי מלוא פוטנציאל ההשתכרות</w:t>
      </w:r>
      <w:r w:rsidR="007B5905">
        <w:rPr>
          <w:rFonts w:hint="cs"/>
          <w:rtl/>
        </w:rPr>
        <w:t xml:space="preserve"> של הניזוק </w:t>
      </w:r>
      <w:r w:rsidR="001757C8">
        <w:rPr>
          <w:rFonts w:hint="cs"/>
          <w:rtl/>
        </w:rPr>
        <w:t xml:space="preserve"> שבית משפט סבר שהיה מתקיים בתובע אילולא התאונה, ובית משפט השתכנע כי אותו תובע</w:t>
      </w:r>
      <w:r w:rsidR="002F6B54">
        <w:rPr>
          <w:rFonts w:hint="cs"/>
          <w:rtl/>
        </w:rPr>
        <w:t>,</w:t>
      </w:r>
      <w:r w:rsidR="001757C8">
        <w:rPr>
          <w:rFonts w:hint="cs"/>
          <w:rtl/>
        </w:rPr>
        <w:t xml:space="preserve"> שהיה עצמאי טרם התאונה</w:t>
      </w:r>
      <w:r w:rsidR="002F6B54">
        <w:rPr>
          <w:rFonts w:hint="cs"/>
          <w:rtl/>
        </w:rPr>
        <w:t xml:space="preserve">, </w:t>
      </w:r>
      <w:r w:rsidR="001757C8">
        <w:rPr>
          <w:rFonts w:hint="cs"/>
          <w:rtl/>
        </w:rPr>
        <w:t xml:space="preserve">היה נותר עצמאי, כי אז אין מקום לפיצוי </w:t>
      </w:r>
      <w:r w:rsidR="001757C8">
        <w:rPr>
          <w:rFonts w:hint="cs"/>
          <w:rtl/>
        </w:rPr>
        <w:lastRenderedPageBreak/>
        <w:t>בגין הפסדי פנסיה וזכויות סוציאליות. שהרי עצמאי מפריש מתוך סך כל הכנסתו את אותן הפרשות לפנסיה וזכויות סוציאליות אחרות שמוקנות לעיתים לעובדים</w:t>
      </w:r>
      <w:r w:rsidR="002F6B54">
        <w:rPr>
          <w:rFonts w:hint="cs"/>
          <w:rtl/>
        </w:rPr>
        <w:t xml:space="preserve"> שכירים</w:t>
      </w:r>
      <w:r w:rsidR="001757C8">
        <w:rPr>
          <w:rFonts w:hint="cs"/>
          <w:rtl/>
        </w:rPr>
        <w:t>.</w:t>
      </w:r>
    </w:p>
    <w:p w:rsidR="001757C8" w:rsidP="00B45D11" w:rsidRDefault="001757C8">
      <w:pPr>
        <w:pStyle w:val="ad"/>
        <w:spacing w:line="360" w:lineRule="auto"/>
        <w:jc w:val="both"/>
      </w:pPr>
    </w:p>
    <w:p w:rsidR="001757C8" w:rsidP="00B45D11" w:rsidRDefault="001757C8">
      <w:pPr>
        <w:pStyle w:val="ad"/>
        <w:spacing w:line="360" w:lineRule="auto"/>
        <w:jc w:val="both"/>
        <w:rPr>
          <w:rtl/>
        </w:rPr>
      </w:pPr>
      <w:r>
        <w:rPr>
          <w:rFonts w:hint="cs"/>
          <w:rtl/>
        </w:rPr>
        <w:t xml:space="preserve">מתן פיצוי בגין הפסדי השתכרות על פי בסיס השכר שאליו היה מגיע הנפגע בתוספת פיצוי בשיעור 12.5% הפסדי פנסיה מביא לפיצוי ביתר של אותו נפגע. </w:t>
      </w:r>
    </w:p>
    <w:p w:rsidR="001757C8" w:rsidP="00B45D11" w:rsidRDefault="001757C8">
      <w:pPr>
        <w:spacing w:line="360" w:lineRule="auto"/>
        <w:jc w:val="both"/>
      </w:pPr>
    </w:p>
    <w:p w:rsidR="001757C8" w:rsidP="005249F1" w:rsidRDefault="008337B2">
      <w:pPr>
        <w:spacing w:line="360" w:lineRule="auto"/>
        <w:ind w:left="720" w:hanging="720"/>
        <w:jc w:val="both"/>
      </w:pPr>
      <w:r>
        <w:rPr>
          <w:rFonts w:hint="cs"/>
          <w:rtl/>
        </w:rPr>
        <w:t>101</w:t>
      </w:r>
      <w:r w:rsidR="00993949">
        <w:rPr>
          <w:rFonts w:hint="cs"/>
          <w:rtl/>
        </w:rPr>
        <w:t>.</w:t>
      </w:r>
      <w:r w:rsidR="00993949">
        <w:rPr>
          <w:rtl/>
        </w:rPr>
        <w:tab/>
      </w:r>
      <w:r w:rsidRPr="00A36D2E" w:rsidR="001757C8">
        <w:rPr>
          <w:rFonts w:hint="cs"/>
          <w:rtl/>
        </w:rPr>
        <w:t xml:space="preserve">במקרה שבפניי מדובר בתובע שנפגע בהיותו בגיל </w:t>
      </w:r>
      <w:r w:rsidR="001757C8">
        <w:rPr>
          <w:rFonts w:hint="cs"/>
          <w:rtl/>
        </w:rPr>
        <w:t>42</w:t>
      </w:r>
      <w:r w:rsidRPr="00A36D2E" w:rsidR="001757C8">
        <w:rPr>
          <w:rFonts w:hint="cs"/>
          <w:rtl/>
        </w:rPr>
        <w:t xml:space="preserve"> שנים. עובר לתאונה היה שנים רבות עצמאי </w:t>
      </w:r>
      <w:r w:rsidR="001757C8">
        <w:rPr>
          <w:rFonts w:hint="cs"/>
          <w:rtl/>
        </w:rPr>
        <w:t xml:space="preserve">ובשנת התאונה הפך לשכיר </w:t>
      </w:r>
      <w:r w:rsidRPr="00A36D2E" w:rsidR="001757C8">
        <w:rPr>
          <w:rFonts w:hint="cs"/>
          <w:rtl/>
        </w:rPr>
        <w:t>בחברה</w:t>
      </w:r>
      <w:r w:rsidR="001757C8">
        <w:rPr>
          <w:rFonts w:hint="cs"/>
          <w:rtl/>
        </w:rPr>
        <w:t xml:space="preserve"> שבבעלותו</w:t>
      </w:r>
      <w:r w:rsidRPr="00A36D2E" w:rsidR="001757C8">
        <w:rPr>
          <w:rFonts w:hint="cs"/>
          <w:rtl/>
        </w:rPr>
        <w:t>.</w:t>
      </w:r>
    </w:p>
    <w:p w:rsidR="001757C8" w:rsidP="00B45D11" w:rsidRDefault="001757C8">
      <w:pPr>
        <w:pStyle w:val="ad"/>
        <w:spacing w:line="360" w:lineRule="auto"/>
        <w:jc w:val="both"/>
      </w:pPr>
    </w:p>
    <w:p w:rsidR="001757C8" w:rsidP="00AB6264" w:rsidRDefault="008337B2">
      <w:pPr>
        <w:spacing w:line="360" w:lineRule="auto"/>
        <w:ind w:left="720" w:hanging="720"/>
        <w:jc w:val="both"/>
        <w:rPr>
          <w:rtl/>
        </w:rPr>
      </w:pPr>
      <w:r>
        <w:rPr>
          <w:rFonts w:hint="cs"/>
          <w:rtl/>
        </w:rPr>
        <w:t>102</w:t>
      </w:r>
      <w:r w:rsidR="00993949">
        <w:rPr>
          <w:rFonts w:hint="cs"/>
          <w:rtl/>
        </w:rPr>
        <w:t>.</w:t>
      </w:r>
      <w:r w:rsidR="00993949">
        <w:rPr>
          <w:rtl/>
        </w:rPr>
        <w:tab/>
      </w:r>
      <w:r w:rsidR="001757C8">
        <w:rPr>
          <w:rFonts w:hint="cs"/>
          <w:rtl/>
        </w:rPr>
        <w:t>מעיון בתלושי השכר שצורפו למוצגי הנתבעת (עמ' 320- 322) עולה כי התובע לא הפריש עבור עצמו סכומים לפנסיה או תנאים סוציאליים אחרים.</w:t>
      </w:r>
      <w:r w:rsidR="00AB6264">
        <w:rPr>
          <w:rFonts w:hint="cs"/>
          <w:rtl/>
        </w:rPr>
        <w:t xml:space="preserve"> ואם היה מפריש לקרן פנסיה סכומים נוספים היה בכך כדי להעלות את שיעור ההוצאות של החברה ובהכרח  מקטין את הרווח הנקי שהיה נותר ושהיה ניתן למשוך כדיבידנד.</w:t>
      </w:r>
    </w:p>
    <w:p w:rsidR="002F74BA" w:rsidP="005249F1" w:rsidRDefault="002F74BA">
      <w:pPr>
        <w:spacing w:line="360" w:lineRule="auto"/>
        <w:ind w:left="720" w:hanging="720"/>
        <w:jc w:val="both"/>
      </w:pPr>
    </w:p>
    <w:p w:rsidR="001757C8" w:rsidP="00B45D11" w:rsidRDefault="008337B2">
      <w:pPr>
        <w:spacing w:line="360" w:lineRule="auto"/>
        <w:ind w:left="720" w:hanging="720"/>
        <w:jc w:val="both"/>
      </w:pPr>
      <w:r>
        <w:rPr>
          <w:rFonts w:hint="cs"/>
          <w:rtl/>
        </w:rPr>
        <w:t>103</w:t>
      </w:r>
      <w:r w:rsidR="00993949">
        <w:rPr>
          <w:rFonts w:hint="cs"/>
          <w:rtl/>
        </w:rPr>
        <w:t>.</w:t>
      </w:r>
      <w:r w:rsidR="00993949">
        <w:rPr>
          <w:rtl/>
        </w:rPr>
        <w:tab/>
      </w:r>
      <w:r w:rsidR="001757C8">
        <w:rPr>
          <w:rFonts w:hint="cs"/>
          <w:rtl/>
        </w:rPr>
        <w:t>התובע הודה כי בחר לעזוב את עבודתו כשכיר בחברת ביטוח ולעבור להיות עצמאי על מנת לשלוט על היקף עבודתו (ראה עמ' 23 לפרוטוקול).</w:t>
      </w:r>
    </w:p>
    <w:p w:rsidR="001757C8" w:rsidP="00B45D11" w:rsidRDefault="001757C8">
      <w:pPr>
        <w:pStyle w:val="ad"/>
        <w:spacing w:line="360" w:lineRule="auto"/>
        <w:jc w:val="both"/>
        <w:rPr>
          <w:rtl/>
        </w:rPr>
      </w:pPr>
    </w:p>
    <w:p w:rsidR="001757C8" w:rsidP="00B45D11" w:rsidRDefault="008337B2">
      <w:pPr>
        <w:spacing w:line="360" w:lineRule="auto"/>
        <w:ind w:left="720" w:hanging="720"/>
        <w:jc w:val="both"/>
      </w:pPr>
      <w:r>
        <w:rPr>
          <w:rFonts w:hint="cs"/>
          <w:rtl/>
        </w:rPr>
        <w:t>104</w:t>
      </w:r>
      <w:r w:rsidR="00993949">
        <w:rPr>
          <w:rFonts w:hint="cs"/>
          <w:rtl/>
        </w:rPr>
        <w:t>.</w:t>
      </w:r>
      <w:r w:rsidR="00993949">
        <w:rPr>
          <w:rtl/>
        </w:rPr>
        <w:tab/>
      </w:r>
      <w:r w:rsidR="001757C8">
        <w:rPr>
          <w:rFonts w:hint="cs"/>
          <w:rtl/>
        </w:rPr>
        <w:t>בנסיבות הללו ראיתי להתייחס לתובע כאל עצמאי, וזאת חרף היותו שכיר בחברה שבבעלותו.</w:t>
      </w:r>
    </w:p>
    <w:p w:rsidRPr="008337B2" w:rsidR="001757C8" w:rsidP="00B45D11" w:rsidRDefault="001757C8">
      <w:pPr>
        <w:spacing w:line="360" w:lineRule="auto"/>
        <w:jc w:val="both"/>
        <w:rPr>
          <w:rtl/>
        </w:rPr>
      </w:pPr>
    </w:p>
    <w:p w:rsidR="001757C8" w:rsidP="00387C10" w:rsidRDefault="008337B2">
      <w:pPr>
        <w:spacing w:line="360" w:lineRule="auto"/>
        <w:ind w:left="720" w:hanging="720"/>
        <w:jc w:val="both"/>
        <w:rPr>
          <w:rtl/>
        </w:rPr>
      </w:pPr>
      <w:r>
        <w:rPr>
          <w:rFonts w:hint="cs"/>
          <w:rtl/>
        </w:rPr>
        <w:t>105</w:t>
      </w:r>
      <w:r w:rsidR="00993949">
        <w:rPr>
          <w:rFonts w:hint="cs"/>
          <w:rtl/>
        </w:rPr>
        <w:t>.</w:t>
      </w:r>
      <w:r w:rsidR="00993949">
        <w:rPr>
          <w:rtl/>
        </w:rPr>
        <w:tab/>
      </w:r>
      <w:r w:rsidR="001757C8">
        <w:rPr>
          <w:rFonts w:hint="cs"/>
          <w:rtl/>
        </w:rPr>
        <w:t xml:space="preserve">לאור כל האמור לעיל ומחומר </w:t>
      </w:r>
      <w:r w:rsidR="002F74BA">
        <w:rPr>
          <w:rFonts w:hint="cs"/>
          <w:rtl/>
        </w:rPr>
        <w:t>הראיות שהוגש</w:t>
      </w:r>
      <w:r w:rsidR="001757C8">
        <w:rPr>
          <w:rFonts w:hint="cs"/>
          <w:rtl/>
        </w:rPr>
        <w:t xml:space="preserve"> ניתן </w:t>
      </w:r>
      <w:r w:rsidR="00AB6264">
        <w:rPr>
          <w:rFonts w:hint="cs"/>
          <w:rtl/>
        </w:rPr>
        <w:t>להניח</w:t>
      </w:r>
      <w:r w:rsidR="001757C8">
        <w:rPr>
          <w:rFonts w:hint="cs"/>
          <w:rtl/>
        </w:rPr>
        <w:t xml:space="preserve"> בוודאות גבוהה ביותר כי התובע שבפניי </w:t>
      </w:r>
      <w:r w:rsidR="00AB6264">
        <w:rPr>
          <w:rFonts w:hint="cs"/>
          <w:rtl/>
        </w:rPr>
        <w:t>היה נ</w:t>
      </w:r>
      <w:r w:rsidR="001757C8">
        <w:rPr>
          <w:rFonts w:hint="cs"/>
          <w:rtl/>
        </w:rPr>
        <w:t xml:space="preserve">שאר עצמאי </w:t>
      </w:r>
      <w:r w:rsidR="00AB6264">
        <w:rPr>
          <w:rFonts w:hint="cs"/>
          <w:rtl/>
        </w:rPr>
        <w:t xml:space="preserve">גם אילולא התאונה </w:t>
      </w:r>
      <w:r w:rsidR="001757C8">
        <w:rPr>
          <w:rFonts w:hint="cs"/>
          <w:rtl/>
        </w:rPr>
        <w:t>ועל כן אין מקום לפסוק ל</w:t>
      </w:r>
      <w:r w:rsidR="00AB6264">
        <w:rPr>
          <w:rFonts w:hint="cs"/>
          <w:rtl/>
        </w:rPr>
        <w:t>ו</w:t>
      </w:r>
      <w:r w:rsidR="001757C8">
        <w:rPr>
          <w:rFonts w:hint="cs"/>
          <w:rtl/>
        </w:rPr>
        <w:t xml:space="preserve"> פיצוי ברכיב זה.</w:t>
      </w:r>
    </w:p>
    <w:p w:rsidR="00993949" w:rsidP="00B45D11" w:rsidRDefault="00993949">
      <w:pPr>
        <w:spacing w:line="360" w:lineRule="auto"/>
        <w:jc w:val="both"/>
        <w:rPr>
          <w:u w:val="single"/>
          <w:rtl/>
        </w:rPr>
      </w:pPr>
    </w:p>
    <w:p w:rsidR="001757C8" w:rsidP="00B45D11" w:rsidRDefault="001757C8">
      <w:pPr>
        <w:spacing w:line="360" w:lineRule="auto"/>
        <w:jc w:val="both"/>
        <w:rPr>
          <w:u w:val="single"/>
          <w:rtl/>
        </w:rPr>
      </w:pPr>
      <w:r>
        <w:rPr>
          <w:rFonts w:hint="cs"/>
          <w:u w:val="single"/>
          <w:rtl/>
        </w:rPr>
        <w:t>עזרת צד ג'</w:t>
      </w:r>
    </w:p>
    <w:p w:rsidR="001757C8" w:rsidP="00B45D11" w:rsidRDefault="001757C8">
      <w:pPr>
        <w:spacing w:line="360" w:lineRule="auto"/>
        <w:jc w:val="both"/>
        <w:rPr>
          <w:u w:val="single"/>
          <w:rtl/>
        </w:rPr>
      </w:pPr>
    </w:p>
    <w:p w:rsidR="001757C8" w:rsidP="00387C10" w:rsidRDefault="008337B2">
      <w:pPr>
        <w:spacing w:line="360" w:lineRule="auto"/>
        <w:ind w:left="720" w:hanging="720"/>
        <w:jc w:val="both"/>
      </w:pPr>
      <w:r>
        <w:rPr>
          <w:rFonts w:hint="cs"/>
          <w:rtl/>
        </w:rPr>
        <w:t>106</w:t>
      </w:r>
      <w:r w:rsidR="00993949">
        <w:rPr>
          <w:rFonts w:hint="cs"/>
          <w:rtl/>
        </w:rPr>
        <w:t>.</w:t>
      </w:r>
      <w:r w:rsidR="00993949">
        <w:rPr>
          <w:rtl/>
        </w:rPr>
        <w:tab/>
      </w:r>
      <w:r w:rsidR="001757C8">
        <w:rPr>
          <w:rFonts w:hint="cs"/>
          <w:rtl/>
        </w:rPr>
        <w:t xml:space="preserve">לטענת התובע נוכח פגיעתו הקשה בתאונה, הוא נזקק במהלכם של חודשים </w:t>
      </w:r>
      <w:r w:rsidR="00387C10">
        <w:rPr>
          <w:rFonts w:hint="cs"/>
          <w:rtl/>
        </w:rPr>
        <w:t>ארוכים שלאחר התאונה, לעזרה מלאה</w:t>
      </w:r>
      <w:r w:rsidR="001757C8">
        <w:rPr>
          <w:rFonts w:hint="cs"/>
          <w:rtl/>
        </w:rPr>
        <w:t xml:space="preserve"> ואינטנסיבית אשר חרגה מהמקובל.</w:t>
      </w:r>
    </w:p>
    <w:p w:rsidR="001757C8" w:rsidP="00B45D11" w:rsidRDefault="001757C8">
      <w:pPr>
        <w:pStyle w:val="ad"/>
        <w:spacing w:line="360" w:lineRule="auto"/>
        <w:jc w:val="both"/>
      </w:pPr>
    </w:p>
    <w:p w:rsidR="001757C8" w:rsidP="00387C10" w:rsidRDefault="008337B2">
      <w:pPr>
        <w:spacing w:line="360" w:lineRule="auto"/>
        <w:ind w:left="720" w:hanging="720"/>
        <w:jc w:val="both"/>
      </w:pPr>
      <w:r>
        <w:rPr>
          <w:rFonts w:hint="cs"/>
          <w:rtl/>
        </w:rPr>
        <w:t>107</w:t>
      </w:r>
      <w:r w:rsidR="00FB379E">
        <w:rPr>
          <w:rFonts w:hint="cs"/>
          <w:rtl/>
        </w:rPr>
        <w:t>.</w:t>
      </w:r>
      <w:r w:rsidR="00FB379E">
        <w:rPr>
          <w:rtl/>
        </w:rPr>
        <w:tab/>
      </w:r>
      <w:r w:rsidR="001757C8">
        <w:rPr>
          <w:rFonts w:hint="cs"/>
          <w:rtl/>
        </w:rPr>
        <w:t>עוד טען התובע כי גם כיום, לאחר שיקום ממושך, הוא נותר נכה פיזית ורגשית ונזקק לעזרה מבני משפחתו.</w:t>
      </w:r>
    </w:p>
    <w:p w:rsidR="001757C8" w:rsidP="00B45D11" w:rsidRDefault="001757C8">
      <w:pPr>
        <w:pStyle w:val="ad"/>
        <w:spacing w:line="360" w:lineRule="auto"/>
        <w:jc w:val="both"/>
        <w:rPr>
          <w:rtl/>
        </w:rPr>
      </w:pPr>
    </w:p>
    <w:p w:rsidR="001757C8" w:rsidP="00387C10" w:rsidRDefault="008337B2">
      <w:pPr>
        <w:spacing w:line="360" w:lineRule="auto"/>
        <w:ind w:left="720" w:hanging="720"/>
        <w:jc w:val="both"/>
      </w:pPr>
      <w:r>
        <w:rPr>
          <w:rFonts w:hint="cs"/>
          <w:rtl/>
        </w:rPr>
        <w:lastRenderedPageBreak/>
        <w:t>108</w:t>
      </w:r>
      <w:r w:rsidR="00FB379E">
        <w:rPr>
          <w:rFonts w:hint="cs"/>
          <w:rtl/>
        </w:rPr>
        <w:t>.</w:t>
      </w:r>
      <w:r w:rsidR="00FB379E">
        <w:rPr>
          <w:rtl/>
        </w:rPr>
        <w:tab/>
      </w:r>
      <w:r w:rsidR="001757C8">
        <w:rPr>
          <w:rFonts w:hint="cs"/>
          <w:rtl/>
        </w:rPr>
        <w:t>התובע ביקש להעמיד את העזרה שניתנה לו לעבר על 300,000 ₪ ולעתיד ביקש להעמיד את הפיצוי בהתאם לחישוב של פעמיים בשבוע 5 שעות בכל פעם בעלות של 50 ₪ לשעה ובסה"כ 534,665 ₪.</w:t>
      </w:r>
    </w:p>
    <w:p w:rsidR="001757C8" w:rsidP="00B45D11" w:rsidRDefault="001757C8">
      <w:pPr>
        <w:pStyle w:val="ad"/>
        <w:spacing w:line="360" w:lineRule="auto"/>
        <w:jc w:val="both"/>
        <w:rPr>
          <w:rtl/>
        </w:rPr>
      </w:pPr>
    </w:p>
    <w:p w:rsidR="001757C8" w:rsidP="00387C10" w:rsidRDefault="008337B2">
      <w:pPr>
        <w:spacing w:line="360" w:lineRule="auto"/>
        <w:ind w:left="720" w:hanging="720"/>
        <w:jc w:val="both"/>
      </w:pPr>
      <w:r>
        <w:rPr>
          <w:rFonts w:hint="cs"/>
          <w:rtl/>
        </w:rPr>
        <w:t>109</w:t>
      </w:r>
      <w:r w:rsidR="00FB379E">
        <w:rPr>
          <w:rFonts w:hint="cs"/>
          <w:rtl/>
        </w:rPr>
        <w:t>.</w:t>
      </w:r>
      <w:r w:rsidR="00FB379E">
        <w:rPr>
          <w:rtl/>
        </w:rPr>
        <w:tab/>
      </w:r>
      <w:r w:rsidR="001757C8">
        <w:rPr>
          <w:rFonts w:hint="cs"/>
          <w:rtl/>
        </w:rPr>
        <w:t>הנתבעת מצידה טוענת כי עובר לתאונה היה התובע מוגבל ביותר בתפקודו ובביצוע עבודות משק הבית.</w:t>
      </w:r>
    </w:p>
    <w:p w:rsidR="001757C8" w:rsidP="00B45D11" w:rsidRDefault="001757C8">
      <w:pPr>
        <w:pStyle w:val="ad"/>
        <w:spacing w:line="360" w:lineRule="auto"/>
        <w:jc w:val="both"/>
        <w:rPr>
          <w:rtl/>
        </w:rPr>
      </w:pPr>
    </w:p>
    <w:p w:rsidR="001757C8" w:rsidP="00387C10" w:rsidRDefault="008337B2">
      <w:pPr>
        <w:spacing w:line="360" w:lineRule="auto"/>
        <w:ind w:left="720" w:hanging="720"/>
        <w:jc w:val="both"/>
      </w:pPr>
      <w:r>
        <w:rPr>
          <w:rFonts w:hint="cs"/>
          <w:rtl/>
        </w:rPr>
        <w:t>110</w:t>
      </w:r>
      <w:r w:rsidR="00FB379E">
        <w:rPr>
          <w:rFonts w:hint="cs"/>
          <w:rtl/>
        </w:rPr>
        <w:t>.</w:t>
      </w:r>
      <w:r w:rsidR="00FB379E">
        <w:rPr>
          <w:rtl/>
        </w:rPr>
        <w:tab/>
      </w:r>
      <w:r w:rsidR="001757C8">
        <w:rPr>
          <w:rFonts w:hint="cs"/>
          <w:rtl/>
        </w:rPr>
        <w:t>עוד טענה הנתבעת כי מאז התאונה חלפו 6 שנים והתובע לא צירף כל ראיה כי נשא בעלות כלשהי בגין עזרת צד ג'.</w:t>
      </w:r>
    </w:p>
    <w:p w:rsidR="00FB379E" w:rsidP="00B45D11" w:rsidRDefault="00FB379E">
      <w:pPr>
        <w:pStyle w:val="ad"/>
        <w:spacing w:line="360" w:lineRule="auto"/>
        <w:jc w:val="both"/>
        <w:rPr>
          <w:rtl/>
        </w:rPr>
      </w:pPr>
    </w:p>
    <w:p w:rsidR="001757C8" w:rsidP="00387C10" w:rsidRDefault="008337B2">
      <w:pPr>
        <w:pStyle w:val="ad"/>
        <w:spacing w:line="360" w:lineRule="auto"/>
        <w:ind w:hanging="720"/>
        <w:jc w:val="both"/>
      </w:pPr>
      <w:r>
        <w:rPr>
          <w:rFonts w:hint="cs"/>
          <w:rtl/>
        </w:rPr>
        <w:t>111</w:t>
      </w:r>
      <w:r w:rsidR="00FB379E">
        <w:rPr>
          <w:rFonts w:hint="cs"/>
          <w:rtl/>
        </w:rPr>
        <w:t>.</w:t>
      </w:r>
      <w:r w:rsidR="00FB379E">
        <w:rPr>
          <w:rtl/>
        </w:rPr>
        <w:tab/>
      </w:r>
      <w:r w:rsidR="001757C8">
        <w:rPr>
          <w:rFonts w:hint="cs"/>
          <w:rtl/>
        </w:rPr>
        <w:t>בנוסף טענה הנתבעת כי חרף טענת התובע כי אשתו סייעה בידו לאחר התאונה, התובע לא הביא את רעייתו להעיד או איש מבני המשפחה, ויש לזקוף לחובתו הימנעותו זו מהבאתם של מי מבני המשפחה להעיד.</w:t>
      </w:r>
    </w:p>
    <w:p w:rsidR="001757C8" w:rsidP="00B45D11" w:rsidRDefault="001757C8">
      <w:pPr>
        <w:pStyle w:val="ad"/>
        <w:spacing w:line="360" w:lineRule="auto"/>
        <w:jc w:val="both"/>
        <w:rPr>
          <w:rtl/>
        </w:rPr>
      </w:pPr>
    </w:p>
    <w:p w:rsidR="001757C8" w:rsidP="00387C10" w:rsidRDefault="008337B2">
      <w:pPr>
        <w:spacing w:line="360" w:lineRule="auto"/>
        <w:ind w:left="720" w:hanging="720"/>
        <w:jc w:val="both"/>
      </w:pPr>
      <w:r>
        <w:rPr>
          <w:rFonts w:hint="cs"/>
          <w:rtl/>
        </w:rPr>
        <w:t>112</w:t>
      </w:r>
      <w:r w:rsidR="00FB379E">
        <w:rPr>
          <w:rFonts w:hint="cs"/>
          <w:rtl/>
        </w:rPr>
        <w:t>.</w:t>
      </w:r>
      <w:r w:rsidR="00FB379E">
        <w:rPr>
          <w:rtl/>
        </w:rPr>
        <w:tab/>
      </w:r>
      <w:r w:rsidR="001757C8">
        <w:rPr>
          <w:rFonts w:hint="cs"/>
          <w:rtl/>
        </w:rPr>
        <w:t>הנתבעת מסכימה לפצות את התובע ברכיב זה בסכום גלובלי בסך של 150,000 ₪.</w:t>
      </w:r>
    </w:p>
    <w:p w:rsidRPr="008337B2" w:rsidR="00FB379E" w:rsidP="00B45D11" w:rsidRDefault="00FB379E">
      <w:pPr>
        <w:spacing w:line="360" w:lineRule="auto"/>
        <w:jc w:val="both"/>
        <w:rPr>
          <w:u w:val="single"/>
          <w:rtl/>
        </w:rPr>
      </w:pPr>
    </w:p>
    <w:p w:rsidR="001757C8" w:rsidP="00B45D11" w:rsidRDefault="001757C8">
      <w:pPr>
        <w:spacing w:line="360" w:lineRule="auto"/>
        <w:jc w:val="both"/>
        <w:rPr>
          <w:u w:val="single"/>
          <w:rtl/>
        </w:rPr>
      </w:pPr>
      <w:r w:rsidRPr="0020698B">
        <w:rPr>
          <w:rFonts w:hint="cs"/>
          <w:u w:val="single"/>
          <w:rtl/>
        </w:rPr>
        <w:t>דיון</w:t>
      </w:r>
    </w:p>
    <w:p w:rsidR="00FB379E" w:rsidP="00B45D11" w:rsidRDefault="00FB379E">
      <w:pPr>
        <w:spacing w:line="360" w:lineRule="auto"/>
        <w:jc w:val="both"/>
        <w:rPr>
          <w:rtl/>
        </w:rPr>
      </w:pPr>
    </w:p>
    <w:p w:rsidR="001757C8" w:rsidP="00742348" w:rsidRDefault="008337B2">
      <w:pPr>
        <w:pStyle w:val="ad"/>
        <w:spacing w:line="360" w:lineRule="auto"/>
        <w:ind w:hanging="720"/>
        <w:jc w:val="both"/>
        <w:rPr>
          <w:rtl/>
        </w:rPr>
      </w:pPr>
      <w:r>
        <w:rPr>
          <w:rFonts w:hint="cs"/>
          <w:rtl/>
        </w:rPr>
        <w:t>113</w:t>
      </w:r>
      <w:r w:rsidR="00FB379E">
        <w:rPr>
          <w:rFonts w:hint="cs"/>
          <w:rtl/>
        </w:rPr>
        <w:t>.</w:t>
      </w:r>
      <w:r w:rsidR="00FB379E">
        <w:rPr>
          <w:rtl/>
        </w:rPr>
        <w:tab/>
      </w:r>
      <w:r w:rsidR="001757C8">
        <w:rPr>
          <w:rFonts w:hint="cs"/>
          <w:rtl/>
        </w:rPr>
        <w:t xml:space="preserve">מתוך עדותו של התובע </w:t>
      </w:r>
      <w:r w:rsidR="00742348">
        <w:rPr>
          <w:rFonts w:hint="cs"/>
          <w:rtl/>
        </w:rPr>
        <w:t>ב</w:t>
      </w:r>
      <w:r w:rsidR="001757C8">
        <w:rPr>
          <w:rFonts w:hint="cs"/>
          <w:rtl/>
        </w:rPr>
        <w:t xml:space="preserve">תצהירו ואף מתוך החומר הרפואי שצורף </w:t>
      </w:r>
      <w:r w:rsidR="00742348">
        <w:rPr>
          <w:rFonts w:hint="cs"/>
          <w:rtl/>
        </w:rPr>
        <w:t>לתצהיר</w:t>
      </w:r>
      <w:r w:rsidR="001757C8">
        <w:rPr>
          <w:rFonts w:hint="cs"/>
          <w:rtl/>
        </w:rPr>
        <w:t xml:space="preserve"> עולה כי עוד קודם לתאונה השנייה, היה התובע מוגבל בתפקודו</w:t>
      </w:r>
      <w:r w:rsidR="00B76B3F">
        <w:rPr>
          <w:rFonts w:hint="cs"/>
          <w:rtl/>
        </w:rPr>
        <w:t xml:space="preserve"> ברמה מסוימת</w:t>
      </w:r>
      <w:r w:rsidR="001757C8">
        <w:rPr>
          <w:rFonts w:hint="cs"/>
          <w:rtl/>
        </w:rPr>
        <w:t>.</w:t>
      </w:r>
    </w:p>
    <w:p w:rsidR="00596358" w:rsidP="00742348" w:rsidRDefault="00596358">
      <w:pPr>
        <w:pStyle w:val="ad"/>
        <w:spacing w:line="360" w:lineRule="auto"/>
        <w:ind w:hanging="720"/>
        <w:jc w:val="both"/>
      </w:pPr>
    </w:p>
    <w:p w:rsidR="001757C8" w:rsidP="00596358" w:rsidRDefault="001757C8">
      <w:pPr>
        <w:pStyle w:val="ad"/>
        <w:spacing w:line="360" w:lineRule="auto"/>
        <w:jc w:val="both"/>
      </w:pPr>
      <w:r>
        <w:rPr>
          <w:rFonts w:hint="cs"/>
          <w:rtl/>
        </w:rPr>
        <w:t>כך העיד התובע ב</w:t>
      </w:r>
      <w:r w:rsidR="00596358">
        <w:rPr>
          <w:rFonts w:hint="cs"/>
          <w:rtl/>
        </w:rPr>
        <w:t>א</w:t>
      </w:r>
      <w:r>
        <w:rPr>
          <w:rFonts w:hint="cs"/>
          <w:rtl/>
        </w:rPr>
        <w:t>שר לתפקודו לאחר התאונה הראשונה:</w:t>
      </w:r>
    </w:p>
    <w:p w:rsidR="001757C8" w:rsidP="00B45D11" w:rsidRDefault="001757C8">
      <w:pPr>
        <w:pStyle w:val="ad"/>
        <w:spacing w:line="360" w:lineRule="auto"/>
        <w:jc w:val="both"/>
        <w:rPr>
          <w:rtl/>
        </w:rPr>
      </w:pPr>
    </w:p>
    <w:p w:rsidR="001757C8" w:rsidP="00596358" w:rsidRDefault="001757C8">
      <w:pPr>
        <w:pStyle w:val="ad"/>
        <w:spacing w:line="360" w:lineRule="auto"/>
        <w:jc w:val="both"/>
        <w:rPr>
          <w:b/>
          <w:bCs/>
          <w:rtl/>
        </w:rPr>
      </w:pPr>
      <w:r>
        <w:rPr>
          <w:rFonts w:hint="cs"/>
          <w:b/>
          <w:bCs/>
          <w:rtl/>
        </w:rPr>
        <w:t xml:space="preserve">"לאחר התאונה ה- </w:t>
      </w:r>
      <w:r>
        <w:rPr>
          <w:rFonts w:hint="cs"/>
          <w:b/>
          <w:bCs/>
        </w:rPr>
        <w:t>I</w:t>
      </w:r>
      <w:r>
        <w:rPr>
          <w:rFonts w:hint="cs"/>
          <w:b/>
          <w:bCs/>
          <w:rtl/>
        </w:rPr>
        <w:t xml:space="preserve"> בשנה הראשונה, נזקקתי לעזרה רבה של רעייתי. לא תפקדתי בעבודות משק הבית וכל ענייני הבית השוטפים היו מוטלים על כתפיה. הפגיעה הצווארית והמובלות (צ"ל מוגבלות- ח.ו.ו) שנכפתה עלי הגבילה אותי בכל פעולות היום יום, בנהיגה, בהרמת חפץ כבד , בישיבה ממושכת, בעמידה, בכתיבה, גם במנוחה אין לי ממש מנוחה ובעתו</w:t>
      </w:r>
      <w:r w:rsidR="00596358">
        <w:rPr>
          <w:rFonts w:hint="cs"/>
          <w:b/>
          <w:bCs/>
          <w:rtl/>
        </w:rPr>
        <w:t>ת של כאבים גם שנתי אינה טובה וה</w:t>
      </w:r>
      <w:r>
        <w:rPr>
          <w:rFonts w:hint="cs"/>
          <w:b/>
          <w:bCs/>
          <w:rtl/>
        </w:rPr>
        <w:t>ס</w:t>
      </w:r>
      <w:r w:rsidR="00596358">
        <w:rPr>
          <w:rFonts w:hint="cs"/>
          <w:b/>
          <w:bCs/>
          <w:rtl/>
        </w:rPr>
        <w:t>ב</w:t>
      </w:r>
      <w:r>
        <w:rPr>
          <w:rFonts w:hint="cs"/>
          <w:b/>
          <w:bCs/>
          <w:rtl/>
        </w:rPr>
        <w:t xml:space="preserve">ל הוא יום יומי. </w:t>
      </w:r>
      <w:r w:rsidRPr="006823D5">
        <w:rPr>
          <w:rFonts w:hint="cs"/>
          <w:b/>
          <w:bCs/>
          <w:u w:val="single"/>
          <w:rtl/>
        </w:rPr>
        <w:t>כיום אין שיפור במצבי</w:t>
      </w:r>
      <w:r>
        <w:rPr>
          <w:rFonts w:hint="cs"/>
          <w:b/>
          <w:bCs/>
          <w:rtl/>
        </w:rPr>
        <w:t xml:space="preserve"> וייתכן ובעתיד... אזקק לניתוח.". (ראה סעיף 15 לתצהיר התובע- ההדגש</w:t>
      </w:r>
      <w:r w:rsidR="00596358">
        <w:rPr>
          <w:rFonts w:hint="cs"/>
          <w:b/>
          <w:bCs/>
          <w:rtl/>
        </w:rPr>
        <w:t>ה</w:t>
      </w:r>
      <w:r>
        <w:rPr>
          <w:rFonts w:hint="cs"/>
          <w:b/>
          <w:bCs/>
          <w:rtl/>
        </w:rPr>
        <w:t xml:space="preserve"> אינ</w:t>
      </w:r>
      <w:r w:rsidR="00596358">
        <w:rPr>
          <w:rFonts w:hint="cs"/>
          <w:b/>
          <w:bCs/>
          <w:rtl/>
        </w:rPr>
        <w:t>ה</w:t>
      </w:r>
      <w:r>
        <w:rPr>
          <w:rFonts w:hint="cs"/>
          <w:b/>
          <w:bCs/>
          <w:rtl/>
        </w:rPr>
        <w:t xml:space="preserve"> במקור- ח.ו.ו.).</w:t>
      </w:r>
    </w:p>
    <w:p w:rsidR="001757C8" w:rsidP="00B45D11" w:rsidRDefault="001757C8">
      <w:pPr>
        <w:spacing w:line="360" w:lineRule="auto"/>
        <w:jc w:val="both"/>
        <w:rPr>
          <w:b/>
          <w:bCs/>
          <w:rtl/>
        </w:rPr>
      </w:pPr>
    </w:p>
    <w:p w:rsidRPr="00FB379E" w:rsidR="001757C8" w:rsidP="0046619E" w:rsidRDefault="008337B2">
      <w:pPr>
        <w:spacing w:line="360" w:lineRule="auto"/>
        <w:ind w:left="720" w:hanging="720"/>
        <w:jc w:val="both"/>
        <w:rPr>
          <w:b/>
          <w:bCs/>
          <w:rtl/>
        </w:rPr>
      </w:pPr>
      <w:r>
        <w:rPr>
          <w:rFonts w:hint="cs"/>
          <w:rtl/>
        </w:rPr>
        <w:t>114</w:t>
      </w:r>
      <w:r w:rsidR="00FB379E">
        <w:rPr>
          <w:rFonts w:hint="cs"/>
          <w:rtl/>
        </w:rPr>
        <w:t>.</w:t>
      </w:r>
      <w:r w:rsidR="00FB379E">
        <w:rPr>
          <w:rtl/>
        </w:rPr>
        <w:tab/>
      </w:r>
      <w:r w:rsidR="001757C8">
        <w:rPr>
          <w:rFonts w:hint="cs"/>
          <w:rtl/>
        </w:rPr>
        <w:t xml:space="preserve">כך אף עלה מחוות דעתו של פרופ' ורד, המומחה בתחום הקרדיולוגי, אשר קבע כי נוכח מצבו הלבבי של התובע, שאינו קשור לתאונה: </w:t>
      </w:r>
      <w:r w:rsidRPr="00FB379E" w:rsidR="001757C8">
        <w:rPr>
          <w:rFonts w:hint="cs"/>
          <w:b/>
          <w:bCs/>
          <w:rtl/>
        </w:rPr>
        <w:t>"התובע אינו מסוגל לעבודה הכרוכה במאמץ פיסי קשה".</w:t>
      </w:r>
    </w:p>
    <w:p w:rsidR="001757C8" w:rsidP="00B45D11" w:rsidRDefault="001757C8">
      <w:pPr>
        <w:spacing w:line="360" w:lineRule="auto"/>
        <w:jc w:val="both"/>
        <w:rPr>
          <w:b/>
          <w:bCs/>
          <w:rtl/>
        </w:rPr>
      </w:pPr>
    </w:p>
    <w:p w:rsidRPr="00FB379E" w:rsidR="001757C8" w:rsidP="0046619E" w:rsidRDefault="008337B2">
      <w:pPr>
        <w:spacing w:line="360" w:lineRule="auto"/>
        <w:ind w:left="720" w:hanging="720"/>
        <w:jc w:val="both"/>
        <w:rPr>
          <w:b/>
          <w:bCs/>
        </w:rPr>
      </w:pPr>
      <w:r>
        <w:rPr>
          <w:rFonts w:hint="cs"/>
          <w:rtl/>
        </w:rPr>
        <w:t>115</w:t>
      </w:r>
      <w:r w:rsidR="00FB379E">
        <w:rPr>
          <w:rFonts w:hint="cs"/>
          <w:rtl/>
        </w:rPr>
        <w:t>.</w:t>
      </w:r>
      <w:r w:rsidR="00FB379E">
        <w:rPr>
          <w:rtl/>
        </w:rPr>
        <w:tab/>
      </w:r>
      <w:r w:rsidR="001757C8">
        <w:rPr>
          <w:rFonts w:hint="cs"/>
          <w:rtl/>
        </w:rPr>
        <w:t>ב</w:t>
      </w:r>
      <w:r w:rsidR="00596358">
        <w:rPr>
          <w:rFonts w:hint="cs"/>
          <w:rtl/>
        </w:rPr>
        <w:t>א</w:t>
      </w:r>
      <w:r w:rsidR="001757C8">
        <w:rPr>
          <w:rFonts w:hint="cs"/>
          <w:rtl/>
        </w:rPr>
        <w:t>שר לתפקודו של התובע לאחר התאונה השנייה העיד התובע כי:</w:t>
      </w:r>
    </w:p>
    <w:p w:rsidRPr="008337B2" w:rsidR="001757C8" w:rsidP="00B45D11" w:rsidRDefault="001757C8">
      <w:pPr>
        <w:pStyle w:val="ad"/>
        <w:spacing w:line="360" w:lineRule="auto"/>
        <w:jc w:val="both"/>
        <w:rPr>
          <w:b/>
          <w:bCs/>
          <w:rtl/>
        </w:rPr>
      </w:pPr>
    </w:p>
    <w:p w:rsidR="001757C8" w:rsidP="00B45D11" w:rsidRDefault="001757C8">
      <w:pPr>
        <w:pStyle w:val="ad"/>
        <w:spacing w:line="360" w:lineRule="auto"/>
        <w:jc w:val="both"/>
        <w:rPr>
          <w:b/>
          <w:bCs/>
          <w:rtl/>
        </w:rPr>
      </w:pPr>
      <w:r>
        <w:rPr>
          <w:rFonts w:hint="cs"/>
          <w:b/>
          <w:bCs/>
          <w:rtl/>
        </w:rPr>
        <w:t xml:space="preserve">"לאחר התאונה ה- </w:t>
      </w:r>
      <w:r>
        <w:rPr>
          <w:rFonts w:hint="cs"/>
          <w:b/>
          <w:bCs/>
        </w:rPr>
        <w:t>II</w:t>
      </w:r>
      <w:r>
        <w:rPr>
          <w:rFonts w:hint="cs"/>
          <w:b/>
          <w:bCs/>
          <w:rtl/>
        </w:rPr>
        <w:t xml:space="preserve"> רעייתי טיפלה בי יום יום תקופה ארוכה ביותר, היא נאלצה לעזוב את עבודתה... על מנת לטפל בי משום שהייתי שבר כלי של ממש ונזקקתי לעזרה בפעולות הפשוטות ביותר כמו הכנת מזון, רחצה, הלבשה וכו'. אני ממשיך להיעזר רבות ברעייתי ובבני משפחתי עד היום..."</w:t>
      </w:r>
    </w:p>
    <w:p w:rsidR="001757C8" w:rsidP="00B45D11" w:rsidRDefault="001757C8">
      <w:pPr>
        <w:spacing w:line="360" w:lineRule="auto"/>
        <w:jc w:val="both"/>
        <w:rPr>
          <w:b/>
          <w:bCs/>
          <w:rtl/>
        </w:rPr>
      </w:pPr>
    </w:p>
    <w:p w:rsidR="001757C8" w:rsidP="00B45D11" w:rsidRDefault="001757C8">
      <w:pPr>
        <w:spacing w:line="360" w:lineRule="auto"/>
        <w:jc w:val="both"/>
        <w:rPr>
          <w:rtl/>
        </w:rPr>
      </w:pPr>
      <w:r>
        <w:rPr>
          <w:b/>
          <w:bCs/>
          <w:rtl/>
        </w:rPr>
        <w:tab/>
      </w:r>
      <w:r>
        <w:rPr>
          <w:rFonts w:hint="cs"/>
          <w:rtl/>
        </w:rPr>
        <w:t>ובהמשך,</w:t>
      </w:r>
    </w:p>
    <w:p w:rsidR="001757C8" w:rsidP="00B45D11" w:rsidRDefault="001757C8">
      <w:pPr>
        <w:spacing w:line="360" w:lineRule="auto"/>
        <w:jc w:val="both"/>
        <w:rPr>
          <w:rtl/>
        </w:rPr>
      </w:pPr>
    </w:p>
    <w:p w:rsidR="001757C8" w:rsidP="00596358" w:rsidRDefault="001757C8">
      <w:pPr>
        <w:spacing w:line="360" w:lineRule="auto"/>
        <w:ind w:left="720"/>
        <w:jc w:val="both"/>
        <w:rPr>
          <w:b/>
          <w:bCs/>
          <w:rtl/>
        </w:rPr>
      </w:pPr>
      <w:r>
        <w:rPr>
          <w:rFonts w:hint="cs"/>
          <w:b/>
          <w:bCs/>
          <w:rtl/>
        </w:rPr>
        <w:t xml:space="preserve">"... כיום אני מסוגל לנהיגה, אך לא ממושכת, יש לי קושי לאחוז חפצים ביד ימין, דברים נופלים לי מהיד, יש חולשה בולטת וחוסר תחושה </w:t>
      </w:r>
      <w:r w:rsidR="00596358">
        <w:rPr>
          <w:rFonts w:hint="cs"/>
          <w:b/>
          <w:bCs/>
          <w:rtl/>
        </w:rPr>
        <w:t>מ</w:t>
      </w:r>
      <w:r>
        <w:rPr>
          <w:rFonts w:hint="cs"/>
          <w:b/>
          <w:bCs/>
          <w:rtl/>
        </w:rPr>
        <w:t xml:space="preserve">הכתף עד לשורש כף היד, לעיתים אני אף לא יכול להזיז את היד בכלל ומרים אותה ביד שמאל." </w:t>
      </w:r>
      <w:r>
        <w:rPr>
          <w:rFonts w:hint="cs"/>
          <w:rtl/>
        </w:rPr>
        <w:t>(ראה סעיפים 15 ו- 16 לתצהיר התובע).</w:t>
      </w:r>
      <w:r>
        <w:rPr>
          <w:rFonts w:hint="cs"/>
          <w:b/>
          <w:bCs/>
          <w:rtl/>
        </w:rPr>
        <w:t xml:space="preserve"> </w:t>
      </w:r>
    </w:p>
    <w:p w:rsidR="001757C8" w:rsidP="00B45D11" w:rsidRDefault="001757C8">
      <w:pPr>
        <w:spacing w:line="360" w:lineRule="auto"/>
        <w:jc w:val="both"/>
        <w:rPr>
          <w:b/>
          <w:bCs/>
          <w:rtl/>
        </w:rPr>
      </w:pPr>
    </w:p>
    <w:p w:rsidR="00796395" w:rsidP="00796395" w:rsidRDefault="008337B2">
      <w:pPr>
        <w:spacing w:line="360" w:lineRule="auto"/>
        <w:ind w:left="720" w:hanging="720"/>
        <w:jc w:val="both"/>
        <w:rPr>
          <w:rtl/>
        </w:rPr>
      </w:pPr>
      <w:r>
        <w:rPr>
          <w:rFonts w:hint="cs"/>
          <w:rtl/>
        </w:rPr>
        <w:t>116</w:t>
      </w:r>
      <w:r w:rsidR="00FB379E">
        <w:rPr>
          <w:rFonts w:hint="cs"/>
          <w:rtl/>
        </w:rPr>
        <w:t>.</w:t>
      </w:r>
      <w:r w:rsidR="00FB379E">
        <w:rPr>
          <w:rtl/>
        </w:rPr>
        <w:tab/>
      </w:r>
      <w:r w:rsidR="0046619E">
        <w:rPr>
          <w:rFonts w:hint="cs"/>
          <w:rtl/>
        </w:rPr>
        <w:t>גם אם היה נכון להביא לעדות את אשתו של התובע על מנת שתעיד באשר לשיעור  העזרה שנתנה לתובע, הרי שנכותו ביד ימין, שהיא ידו הדומיננטית, ברורה ומגבלותיו בעקבות פגיעה זו מובנות</w:t>
      </w:r>
      <w:r w:rsidR="001757C8">
        <w:rPr>
          <w:rFonts w:hint="cs"/>
          <w:rtl/>
        </w:rPr>
        <w:t>.</w:t>
      </w:r>
      <w:r w:rsidR="00796395">
        <w:rPr>
          <w:rFonts w:hint="cs"/>
          <w:b/>
          <w:bCs/>
          <w:rtl/>
        </w:rPr>
        <w:t xml:space="preserve"> </w:t>
      </w:r>
      <w:r w:rsidRPr="00796395" w:rsidR="00796395">
        <w:rPr>
          <w:rFonts w:hint="cs"/>
          <w:rtl/>
        </w:rPr>
        <w:t>אין חולק כי התובע</w:t>
      </w:r>
      <w:r w:rsidR="00796395">
        <w:rPr>
          <w:rFonts w:hint="cs"/>
          <w:b/>
          <w:bCs/>
          <w:rtl/>
        </w:rPr>
        <w:t xml:space="preserve"> </w:t>
      </w:r>
      <w:r w:rsidR="00596358">
        <w:rPr>
          <w:rFonts w:hint="cs"/>
          <w:rtl/>
        </w:rPr>
        <w:t xml:space="preserve">סובל ממוגבלות קשה בשימוש ביד ימין שהיא ידו הדומיננטית. </w:t>
      </w:r>
    </w:p>
    <w:p w:rsidR="00796395" w:rsidP="00796395" w:rsidRDefault="00796395">
      <w:pPr>
        <w:spacing w:line="360" w:lineRule="auto"/>
        <w:ind w:left="720" w:hanging="720"/>
        <w:jc w:val="both"/>
        <w:rPr>
          <w:rtl/>
        </w:rPr>
      </w:pPr>
    </w:p>
    <w:p w:rsidRPr="00796395" w:rsidR="001757C8" w:rsidP="00796395" w:rsidRDefault="00796395">
      <w:pPr>
        <w:spacing w:line="360" w:lineRule="auto"/>
        <w:ind w:left="720" w:hanging="720"/>
        <w:jc w:val="both"/>
        <w:rPr>
          <w:b/>
          <w:bCs/>
        </w:rPr>
      </w:pPr>
      <w:r>
        <w:rPr>
          <w:rtl/>
        </w:rPr>
        <w:tab/>
      </w:r>
      <w:r w:rsidR="0046619E">
        <w:rPr>
          <w:rFonts w:hint="cs"/>
          <w:rtl/>
        </w:rPr>
        <w:t>מכאן</w:t>
      </w:r>
      <w:r w:rsidRPr="008937F9" w:rsidR="001757C8">
        <w:rPr>
          <w:rFonts w:hint="cs"/>
          <w:rtl/>
        </w:rPr>
        <w:t xml:space="preserve"> </w:t>
      </w:r>
      <w:r w:rsidR="0046619E">
        <w:rPr>
          <w:rFonts w:hint="cs"/>
          <w:rtl/>
        </w:rPr>
        <w:t>שבתקופה שסמוכה</w:t>
      </w:r>
      <w:r w:rsidRPr="008937F9" w:rsidR="001757C8">
        <w:rPr>
          <w:rFonts w:hint="cs"/>
          <w:rtl/>
        </w:rPr>
        <w:t xml:space="preserve"> </w:t>
      </w:r>
      <w:r w:rsidR="0046619E">
        <w:rPr>
          <w:rFonts w:hint="cs"/>
          <w:rtl/>
        </w:rPr>
        <w:t>ל</w:t>
      </w:r>
      <w:r w:rsidRPr="008937F9" w:rsidR="001757C8">
        <w:rPr>
          <w:rFonts w:hint="cs"/>
          <w:rtl/>
        </w:rPr>
        <w:t xml:space="preserve">תאונה נזקק התובע לעזרה </w:t>
      </w:r>
      <w:r w:rsidR="0046619E">
        <w:rPr>
          <w:rFonts w:hint="cs"/>
          <w:rtl/>
        </w:rPr>
        <w:t>רבה ביותר</w:t>
      </w:r>
      <w:r w:rsidRPr="008937F9" w:rsidR="001757C8">
        <w:rPr>
          <w:rFonts w:hint="cs"/>
          <w:rtl/>
        </w:rPr>
        <w:t xml:space="preserve"> מבני </w:t>
      </w:r>
      <w:r w:rsidR="0046619E">
        <w:rPr>
          <w:rFonts w:hint="cs"/>
          <w:rtl/>
        </w:rPr>
        <w:t>ה</w:t>
      </w:r>
      <w:r w:rsidRPr="008937F9" w:rsidR="001757C8">
        <w:rPr>
          <w:rFonts w:hint="cs"/>
          <w:rtl/>
        </w:rPr>
        <w:t>משפחה,</w:t>
      </w:r>
      <w:r w:rsidR="001757C8">
        <w:rPr>
          <w:rFonts w:hint="cs"/>
          <w:rtl/>
        </w:rPr>
        <w:t xml:space="preserve"> עזרה החורגת מהמקובל</w:t>
      </w:r>
      <w:r w:rsidR="0046619E">
        <w:rPr>
          <w:rFonts w:hint="cs"/>
          <w:rtl/>
        </w:rPr>
        <w:t>.</w:t>
      </w:r>
      <w:r w:rsidRPr="008937F9" w:rsidR="001757C8">
        <w:rPr>
          <w:rFonts w:hint="cs"/>
          <w:rtl/>
        </w:rPr>
        <w:t xml:space="preserve">  בתקופה זו נדרש היה</w:t>
      </w:r>
      <w:r w:rsidR="001757C8">
        <w:rPr>
          <w:rFonts w:hint="cs"/>
          <w:rtl/>
        </w:rPr>
        <w:t xml:space="preserve"> התובע</w:t>
      </w:r>
      <w:r w:rsidRPr="008937F9" w:rsidR="001757C8">
        <w:rPr>
          <w:rFonts w:hint="cs"/>
          <w:rtl/>
        </w:rPr>
        <w:t xml:space="preserve"> להסתגל למצב שבו ידו הדומיננטית איננה מתפקדת עוד. </w:t>
      </w:r>
    </w:p>
    <w:p w:rsidR="001757C8" w:rsidP="00B45D11" w:rsidRDefault="001757C8">
      <w:pPr>
        <w:pStyle w:val="ad"/>
        <w:spacing w:line="360" w:lineRule="auto"/>
        <w:jc w:val="both"/>
        <w:rPr>
          <w:rtl/>
        </w:rPr>
      </w:pPr>
    </w:p>
    <w:p w:rsidR="001757C8" w:rsidP="000F2839" w:rsidRDefault="001757C8">
      <w:pPr>
        <w:pStyle w:val="ad"/>
        <w:spacing w:line="360" w:lineRule="auto"/>
        <w:jc w:val="both"/>
        <w:rPr>
          <w:rtl/>
        </w:rPr>
      </w:pPr>
      <w:r>
        <w:rPr>
          <w:rFonts w:hint="cs"/>
          <w:rtl/>
        </w:rPr>
        <w:t>כך גם בהמשך, סביר בעיניי כי נוכח הפגיעה בידו הדומיננטית של התובע, הוא</w:t>
      </w:r>
      <w:r w:rsidR="0046619E">
        <w:rPr>
          <w:rFonts w:hint="cs"/>
          <w:rtl/>
        </w:rPr>
        <w:t xml:space="preserve"> נזקק</w:t>
      </w:r>
      <w:r>
        <w:rPr>
          <w:rFonts w:hint="cs"/>
          <w:rtl/>
        </w:rPr>
        <w:t xml:space="preserve"> </w:t>
      </w:r>
      <w:r w:rsidR="0046619E">
        <w:rPr>
          <w:rFonts w:hint="cs"/>
          <w:rtl/>
        </w:rPr>
        <w:t>ו</w:t>
      </w:r>
      <w:r>
        <w:rPr>
          <w:rFonts w:hint="cs"/>
          <w:rtl/>
        </w:rPr>
        <w:t>יזדקק לעזרה בפעולות רבות</w:t>
      </w:r>
      <w:r w:rsidR="00B76B3F">
        <w:rPr>
          <w:rFonts w:hint="cs"/>
          <w:rtl/>
        </w:rPr>
        <w:t xml:space="preserve"> שיכול היה לבצע גם עם מוגבלותו שעובר לתאונה השנייה</w:t>
      </w:r>
      <w:r>
        <w:rPr>
          <w:rFonts w:hint="cs"/>
          <w:rtl/>
        </w:rPr>
        <w:t xml:space="preserve">. </w:t>
      </w:r>
    </w:p>
    <w:p w:rsidR="00796395" w:rsidP="00D343DF" w:rsidRDefault="00796395">
      <w:pPr>
        <w:spacing w:line="360" w:lineRule="auto"/>
        <w:jc w:val="both"/>
        <w:rPr>
          <w:rtl/>
        </w:rPr>
      </w:pPr>
    </w:p>
    <w:p w:rsidR="00796395" w:rsidP="00D44030" w:rsidRDefault="008337B2">
      <w:pPr>
        <w:spacing w:line="360" w:lineRule="auto"/>
        <w:ind w:left="720" w:hanging="720"/>
        <w:jc w:val="both"/>
        <w:rPr>
          <w:rtl/>
        </w:rPr>
      </w:pPr>
      <w:r>
        <w:rPr>
          <w:rFonts w:hint="cs"/>
          <w:rtl/>
        </w:rPr>
        <w:t>117</w:t>
      </w:r>
      <w:r w:rsidR="00796395">
        <w:rPr>
          <w:rFonts w:hint="cs"/>
          <w:rtl/>
        </w:rPr>
        <w:t>.</w:t>
      </w:r>
      <w:r w:rsidR="00796395">
        <w:rPr>
          <w:rFonts w:hint="cs"/>
          <w:rtl/>
        </w:rPr>
        <w:tab/>
        <w:t xml:space="preserve">מנגד יש להביא בחשבון שמתוך עדות התובע נלמד כי עבודות משק </w:t>
      </w:r>
      <w:r w:rsidR="00D44030">
        <w:rPr>
          <w:rFonts w:hint="cs"/>
          <w:rtl/>
        </w:rPr>
        <w:t>הבית לא היו בתחום אחריותו אלא באחריות אשתו שדאגה לעזרה בשכר.</w:t>
      </w:r>
    </w:p>
    <w:p w:rsidRPr="008937F9" w:rsidR="001757C8" w:rsidP="00B45D11" w:rsidRDefault="001757C8">
      <w:pPr>
        <w:pStyle w:val="ad"/>
        <w:spacing w:line="360" w:lineRule="auto"/>
        <w:jc w:val="both"/>
        <w:rPr>
          <w:rtl/>
        </w:rPr>
      </w:pPr>
    </w:p>
    <w:p w:rsidR="001757C8" w:rsidP="00480BD4" w:rsidRDefault="008337B2">
      <w:pPr>
        <w:spacing w:line="360" w:lineRule="auto"/>
        <w:ind w:left="720" w:hanging="720"/>
        <w:jc w:val="both"/>
      </w:pPr>
      <w:r>
        <w:rPr>
          <w:rFonts w:hint="cs"/>
          <w:rtl/>
        </w:rPr>
        <w:t>118</w:t>
      </w:r>
      <w:r w:rsidR="00FB379E">
        <w:rPr>
          <w:rFonts w:hint="cs"/>
          <w:rtl/>
        </w:rPr>
        <w:t>.</w:t>
      </w:r>
      <w:r w:rsidR="00FB379E">
        <w:rPr>
          <w:rtl/>
        </w:rPr>
        <w:tab/>
      </w:r>
      <w:r w:rsidR="001757C8">
        <w:rPr>
          <w:rFonts w:hint="cs"/>
          <w:rtl/>
        </w:rPr>
        <w:t>בשוקלי כל אלה, ראית</w:t>
      </w:r>
      <w:r w:rsidRPr="008937F9" w:rsidR="001757C8">
        <w:rPr>
          <w:rFonts w:hint="cs"/>
          <w:rtl/>
        </w:rPr>
        <w:t xml:space="preserve">י לפסוק לתובע </w:t>
      </w:r>
      <w:r w:rsidR="001757C8">
        <w:rPr>
          <w:rFonts w:hint="cs"/>
          <w:rtl/>
        </w:rPr>
        <w:t xml:space="preserve">פיצוי </w:t>
      </w:r>
      <w:r w:rsidRPr="008937F9" w:rsidR="001757C8">
        <w:rPr>
          <w:rFonts w:hint="cs"/>
          <w:rtl/>
        </w:rPr>
        <w:t>בר</w:t>
      </w:r>
      <w:r w:rsidR="001757C8">
        <w:rPr>
          <w:rFonts w:hint="cs"/>
          <w:rtl/>
        </w:rPr>
        <w:t>כ</w:t>
      </w:r>
      <w:r w:rsidRPr="008937F9" w:rsidR="001757C8">
        <w:rPr>
          <w:rFonts w:hint="cs"/>
          <w:rtl/>
        </w:rPr>
        <w:t>יב זה על דרך האומדנה</w:t>
      </w:r>
      <w:r w:rsidR="001757C8">
        <w:rPr>
          <w:rFonts w:hint="cs"/>
          <w:rtl/>
        </w:rPr>
        <w:t>,</w:t>
      </w:r>
      <w:r w:rsidRPr="008937F9" w:rsidR="001757C8">
        <w:rPr>
          <w:rFonts w:hint="cs"/>
          <w:rtl/>
        </w:rPr>
        <w:t xml:space="preserve"> ולהעמיד </w:t>
      </w:r>
      <w:r w:rsidR="00480BD4">
        <w:rPr>
          <w:rFonts w:hint="cs"/>
          <w:rtl/>
        </w:rPr>
        <w:t xml:space="preserve">את הפיצוי לעבר ולעתיד על סך של </w:t>
      </w:r>
      <w:r w:rsidR="00480BD4">
        <w:rPr>
          <w:rtl/>
        </w:rPr>
        <w:t>–</w:t>
      </w:r>
      <w:r w:rsidR="00480BD4">
        <w:rPr>
          <w:rFonts w:hint="cs"/>
          <w:rtl/>
        </w:rPr>
        <w:t xml:space="preserve"> </w:t>
      </w:r>
      <w:r w:rsidRPr="00480BD4" w:rsidR="00480BD4">
        <w:rPr>
          <w:rFonts w:hint="cs"/>
          <w:b/>
          <w:bCs/>
          <w:rtl/>
        </w:rPr>
        <w:t xml:space="preserve">450,000 </w:t>
      </w:r>
      <w:r w:rsidR="00480BD4">
        <w:rPr>
          <w:rFonts w:hint="cs"/>
          <w:rtl/>
        </w:rPr>
        <w:t>₪.</w:t>
      </w:r>
    </w:p>
    <w:p w:rsidR="00FB379E" w:rsidP="00B45D11" w:rsidRDefault="00FB379E">
      <w:pPr>
        <w:spacing w:line="360" w:lineRule="auto"/>
        <w:jc w:val="both"/>
        <w:rPr>
          <w:u w:val="single"/>
          <w:rtl/>
        </w:rPr>
      </w:pPr>
    </w:p>
    <w:p w:rsidR="008337B2" w:rsidP="00B45D11" w:rsidRDefault="008337B2">
      <w:pPr>
        <w:spacing w:line="360" w:lineRule="auto"/>
        <w:jc w:val="both"/>
        <w:rPr>
          <w:u w:val="single"/>
          <w:rtl/>
        </w:rPr>
      </w:pPr>
    </w:p>
    <w:p w:rsidR="001757C8" w:rsidP="00B45D11" w:rsidRDefault="001757C8">
      <w:pPr>
        <w:spacing w:line="360" w:lineRule="auto"/>
        <w:jc w:val="both"/>
        <w:rPr>
          <w:u w:val="single"/>
          <w:rtl/>
        </w:rPr>
      </w:pPr>
      <w:r w:rsidRPr="00406C8E">
        <w:rPr>
          <w:rFonts w:hint="cs"/>
          <w:u w:val="single"/>
          <w:rtl/>
        </w:rPr>
        <w:lastRenderedPageBreak/>
        <w:t>הוצאות רפואיות ונסיעות מוגברות</w:t>
      </w:r>
    </w:p>
    <w:p w:rsidR="001757C8" w:rsidP="00B45D11" w:rsidRDefault="001757C8">
      <w:pPr>
        <w:spacing w:line="360" w:lineRule="auto"/>
        <w:jc w:val="both"/>
        <w:rPr>
          <w:b/>
          <w:bCs/>
          <w:u w:val="single"/>
          <w:rtl/>
        </w:rPr>
      </w:pPr>
    </w:p>
    <w:p w:rsidR="001757C8" w:rsidP="001742F7" w:rsidRDefault="008337B2">
      <w:pPr>
        <w:spacing w:line="360" w:lineRule="auto"/>
        <w:ind w:left="720" w:hanging="720"/>
        <w:jc w:val="both"/>
      </w:pPr>
      <w:r>
        <w:rPr>
          <w:rFonts w:hint="cs"/>
          <w:rtl/>
        </w:rPr>
        <w:t>119</w:t>
      </w:r>
      <w:r w:rsidR="00FB379E">
        <w:rPr>
          <w:rFonts w:hint="cs"/>
          <w:rtl/>
        </w:rPr>
        <w:t>.</w:t>
      </w:r>
      <w:r w:rsidR="00FB379E">
        <w:rPr>
          <w:rtl/>
        </w:rPr>
        <w:tab/>
      </w:r>
      <w:r w:rsidR="001757C8">
        <w:rPr>
          <w:rFonts w:hint="cs"/>
          <w:rtl/>
        </w:rPr>
        <w:t xml:space="preserve">לטענת התובע נגרמו וייגרמו לו בעתיד הוצאות רפואיות רבות לרבות בדיקות, טיפולים פיזיוטרפיים, </w:t>
      </w:r>
      <w:r w:rsidR="001742F7">
        <w:rPr>
          <w:rFonts w:hint="cs"/>
          <w:rtl/>
        </w:rPr>
        <w:t xml:space="preserve">טיפולים </w:t>
      </w:r>
      <w:r w:rsidR="001757C8">
        <w:rPr>
          <w:rFonts w:hint="cs"/>
          <w:rtl/>
        </w:rPr>
        <w:t>אלטרנטיביים, משככי כאבים, אביזרים רפואיים, טיפולים נפשיים, התייעצויות עם מומחים, נסיעות מוגברות לצורך טיפולים ולכל צורך אחר.</w:t>
      </w:r>
    </w:p>
    <w:p w:rsidR="001757C8" w:rsidP="00B45D11" w:rsidRDefault="001757C8">
      <w:pPr>
        <w:pStyle w:val="ad"/>
        <w:spacing w:line="360" w:lineRule="auto"/>
        <w:jc w:val="both"/>
        <w:rPr>
          <w:rtl/>
        </w:rPr>
      </w:pPr>
      <w:r>
        <w:rPr>
          <w:rFonts w:hint="cs"/>
          <w:rtl/>
        </w:rPr>
        <w:t>התובע עותר לפיצוי גלובאלי לעבר ולעתיד בסך של 300,000 .</w:t>
      </w:r>
    </w:p>
    <w:p w:rsidR="001757C8" w:rsidP="00B45D11" w:rsidRDefault="001757C8">
      <w:pPr>
        <w:pStyle w:val="ad"/>
        <w:spacing w:line="360" w:lineRule="auto"/>
        <w:jc w:val="both"/>
      </w:pPr>
    </w:p>
    <w:p w:rsidR="001757C8" w:rsidP="001742F7" w:rsidRDefault="008337B2">
      <w:pPr>
        <w:spacing w:line="360" w:lineRule="auto"/>
        <w:ind w:left="720" w:hanging="720"/>
        <w:jc w:val="both"/>
      </w:pPr>
      <w:r>
        <w:rPr>
          <w:rFonts w:hint="cs"/>
          <w:rtl/>
        </w:rPr>
        <w:t>120</w:t>
      </w:r>
      <w:r w:rsidR="00FB379E">
        <w:rPr>
          <w:rFonts w:hint="cs"/>
          <w:rtl/>
        </w:rPr>
        <w:t>.</w:t>
      </w:r>
      <w:r w:rsidR="00FB379E">
        <w:rPr>
          <w:rtl/>
        </w:rPr>
        <w:tab/>
      </w:r>
      <w:r w:rsidR="001757C8">
        <w:rPr>
          <w:rFonts w:hint="cs"/>
          <w:rtl/>
        </w:rPr>
        <w:t>לטענת הנתבעת אין לפסוק לתובע פיצוי ברכיב זה.</w:t>
      </w:r>
    </w:p>
    <w:p w:rsidRPr="008337B2" w:rsidR="001757C8" w:rsidP="00B45D11" w:rsidRDefault="001757C8">
      <w:pPr>
        <w:pStyle w:val="ad"/>
        <w:spacing w:line="360" w:lineRule="auto"/>
        <w:jc w:val="both"/>
      </w:pPr>
    </w:p>
    <w:p w:rsidR="001757C8" w:rsidP="001742F7" w:rsidRDefault="008337B2">
      <w:pPr>
        <w:pStyle w:val="ad"/>
        <w:spacing w:line="360" w:lineRule="auto"/>
        <w:ind w:hanging="720"/>
        <w:jc w:val="both"/>
      </w:pPr>
      <w:r>
        <w:rPr>
          <w:rFonts w:hint="cs"/>
          <w:rtl/>
        </w:rPr>
        <w:t>121</w:t>
      </w:r>
      <w:r w:rsidR="00FB379E">
        <w:rPr>
          <w:rFonts w:hint="cs"/>
          <w:rtl/>
        </w:rPr>
        <w:t>.</w:t>
      </w:r>
      <w:r w:rsidR="00FB379E">
        <w:rPr>
          <w:rtl/>
        </w:rPr>
        <w:tab/>
      </w:r>
      <w:r w:rsidR="001757C8">
        <w:rPr>
          <w:rFonts w:hint="cs"/>
          <w:rtl/>
        </w:rPr>
        <w:t>לטענתה התובע לא צירף לתצהירו ולו קבלה אחת בגין הוצאות רפואיות עקב התאונה הנדונה.</w:t>
      </w:r>
    </w:p>
    <w:p w:rsidR="001757C8" w:rsidP="00B45D11" w:rsidRDefault="001757C8">
      <w:pPr>
        <w:pStyle w:val="ad"/>
        <w:spacing w:line="360" w:lineRule="auto"/>
        <w:jc w:val="both"/>
      </w:pPr>
    </w:p>
    <w:p w:rsidR="001757C8" w:rsidP="001742F7" w:rsidRDefault="008337B2">
      <w:pPr>
        <w:spacing w:line="360" w:lineRule="auto"/>
        <w:ind w:left="720" w:hanging="720"/>
        <w:jc w:val="both"/>
        <w:rPr>
          <w:rtl/>
        </w:rPr>
      </w:pPr>
      <w:r>
        <w:rPr>
          <w:rFonts w:hint="cs"/>
          <w:rtl/>
        </w:rPr>
        <w:t>122</w:t>
      </w:r>
      <w:r w:rsidR="00FB379E">
        <w:rPr>
          <w:rFonts w:hint="cs"/>
          <w:rtl/>
        </w:rPr>
        <w:t>.</w:t>
      </w:r>
      <w:r w:rsidR="00FB379E">
        <w:rPr>
          <w:rtl/>
        </w:rPr>
        <w:tab/>
      </w:r>
      <w:r w:rsidR="001757C8">
        <w:rPr>
          <w:rFonts w:hint="cs"/>
          <w:rtl/>
        </w:rPr>
        <w:t xml:space="preserve">עוד נטען כי משמדובר בתאונת עבודה, התובע זכאי לכיסוי מלוא הוצאותיו הרפואיות מכוח חוק הביטוח הלאומי [נוסח משולב], התשנ"ה- 1995, ומכוח תקנות הביטוח הלאומי (מתן טיפול רפואי לנפגעי עבודה), תשכ"ח </w:t>
      </w:r>
      <w:r w:rsidR="001757C8">
        <w:rPr>
          <w:rtl/>
        </w:rPr>
        <w:t>–</w:t>
      </w:r>
      <w:r w:rsidR="001757C8">
        <w:rPr>
          <w:rFonts w:hint="cs"/>
          <w:rtl/>
        </w:rPr>
        <w:t xml:space="preserve"> 1968, אשר הותקנו מכוחו.</w:t>
      </w:r>
    </w:p>
    <w:p w:rsidR="001757C8" w:rsidP="00B45D11" w:rsidRDefault="001757C8">
      <w:pPr>
        <w:spacing w:line="360" w:lineRule="auto"/>
        <w:jc w:val="both"/>
        <w:rPr>
          <w:rtl/>
        </w:rPr>
      </w:pPr>
    </w:p>
    <w:p w:rsidRPr="00EF2A9E" w:rsidR="001757C8" w:rsidP="00B45D11" w:rsidRDefault="001757C8">
      <w:pPr>
        <w:spacing w:line="360" w:lineRule="auto"/>
        <w:jc w:val="both"/>
        <w:rPr>
          <w:u w:val="single"/>
          <w:rtl/>
        </w:rPr>
      </w:pPr>
      <w:r w:rsidRPr="00EF2A9E">
        <w:rPr>
          <w:rFonts w:hint="cs"/>
          <w:u w:val="single"/>
          <w:rtl/>
        </w:rPr>
        <w:t>דיון</w:t>
      </w:r>
    </w:p>
    <w:p w:rsidR="001757C8" w:rsidP="00B45D11" w:rsidRDefault="001757C8">
      <w:pPr>
        <w:pStyle w:val="ad"/>
        <w:spacing w:line="360" w:lineRule="auto"/>
        <w:jc w:val="both"/>
      </w:pPr>
    </w:p>
    <w:p w:rsidR="001757C8" w:rsidP="003A3FDA" w:rsidRDefault="008337B2">
      <w:pPr>
        <w:spacing w:line="360" w:lineRule="auto"/>
        <w:ind w:left="720" w:hanging="720"/>
        <w:jc w:val="both"/>
      </w:pPr>
      <w:r>
        <w:rPr>
          <w:rFonts w:hint="cs"/>
          <w:rtl/>
        </w:rPr>
        <w:t>123</w:t>
      </w:r>
      <w:r w:rsidR="00FB379E">
        <w:rPr>
          <w:rFonts w:hint="cs"/>
          <w:rtl/>
        </w:rPr>
        <w:t>.</w:t>
      </w:r>
      <w:r w:rsidR="00FB379E">
        <w:rPr>
          <w:rtl/>
        </w:rPr>
        <w:tab/>
      </w:r>
      <w:r w:rsidR="001757C8">
        <w:rPr>
          <w:rFonts w:hint="cs"/>
          <w:rtl/>
        </w:rPr>
        <w:t xml:space="preserve">לתצהיר התובע צורפו מספר מועט של קבלות המעידות על טיפולים ונטילת תרופות בתקופה שקדמה לתאונה. הקבלה היחידה שמתייחסת לתקופה שלאחר התאונה הנדונה ואשר צורפה לתצהיר הינה קבלה על סך של 200 ₪ בגין העתקת סרט וידאו (אקו, צינתור </w:t>
      </w:r>
      <w:r w:rsidR="001757C8">
        <w:rPr>
          <w:rFonts w:hint="cs"/>
        </w:rPr>
        <w:t>CD</w:t>
      </w:r>
      <w:r w:rsidR="001757C8">
        <w:rPr>
          <w:rFonts w:hint="cs"/>
          <w:rtl/>
        </w:rPr>
        <w:t>)- אשר אין לייחס לה כל קשר לתאונה.</w:t>
      </w:r>
    </w:p>
    <w:p w:rsidR="001757C8" w:rsidP="00B45D11" w:rsidRDefault="001757C8">
      <w:pPr>
        <w:pStyle w:val="ad"/>
        <w:spacing w:line="360" w:lineRule="auto"/>
        <w:jc w:val="both"/>
        <w:rPr>
          <w:rtl/>
        </w:rPr>
      </w:pPr>
    </w:p>
    <w:p w:rsidR="001757C8" w:rsidP="003A3FDA" w:rsidRDefault="008337B2">
      <w:pPr>
        <w:spacing w:line="360" w:lineRule="auto"/>
        <w:ind w:left="720" w:hanging="720"/>
        <w:jc w:val="both"/>
        <w:rPr>
          <w:noProof w:val="0"/>
        </w:rPr>
      </w:pPr>
      <w:r>
        <w:rPr>
          <w:rFonts w:hint="cs"/>
          <w:rtl/>
        </w:rPr>
        <w:t>124</w:t>
      </w:r>
      <w:r w:rsidR="00FB379E">
        <w:rPr>
          <w:rFonts w:hint="cs"/>
          <w:rtl/>
        </w:rPr>
        <w:t>.</w:t>
      </w:r>
      <w:r w:rsidR="00FB379E">
        <w:rPr>
          <w:rtl/>
        </w:rPr>
        <w:tab/>
      </w:r>
      <w:r w:rsidR="001757C8">
        <w:rPr>
          <w:rFonts w:hint="cs"/>
          <w:rtl/>
        </w:rPr>
        <w:t>הגם שמקובלת עליי טענת הנתבעת כי משהתאונה הוכרה כתאונת עבודה זכאי התובע להחזר מלוא הוצאותיו הרפואיות</w:t>
      </w:r>
      <w:r w:rsidR="003A3FDA">
        <w:rPr>
          <w:rFonts w:hint="cs"/>
          <w:rtl/>
        </w:rPr>
        <w:t>,</w:t>
      </w:r>
      <w:r w:rsidR="001757C8">
        <w:rPr>
          <w:rFonts w:hint="cs"/>
          <w:rtl/>
        </w:rPr>
        <w:t xml:space="preserve"> בין אם על ידי המל"ל ובין אם במסגרת אחרת,</w:t>
      </w:r>
      <w:r w:rsidRPr="00EF2A9E" w:rsidR="001757C8">
        <w:rPr>
          <w:rFonts w:hint="cs"/>
          <w:noProof w:val="0"/>
          <w:rtl/>
        </w:rPr>
        <w:t xml:space="preserve"> </w:t>
      </w:r>
      <w:r w:rsidR="001757C8">
        <w:rPr>
          <w:rFonts w:hint="cs"/>
          <w:noProof w:val="0"/>
          <w:rtl/>
        </w:rPr>
        <w:t xml:space="preserve">הרי שלצורך הנסיעות לטיפולים הרפואיים ולרכישת התרופות, בתקופה שסמוך לתאונה, נזקק התובע, כפי שהעיד, לעזרת אשתו. </w:t>
      </w:r>
    </w:p>
    <w:p w:rsidR="001757C8" w:rsidP="00B45D11" w:rsidRDefault="001757C8">
      <w:pPr>
        <w:pStyle w:val="ad"/>
        <w:spacing w:line="360" w:lineRule="auto"/>
        <w:jc w:val="both"/>
        <w:rPr>
          <w:noProof w:val="0"/>
          <w:rtl/>
        </w:rPr>
      </w:pPr>
    </w:p>
    <w:p w:rsidR="001757C8" w:rsidP="003A3FDA" w:rsidRDefault="008337B2">
      <w:pPr>
        <w:spacing w:line="360" w:lineRule="auto"/>
        <w:ind w:left="720" w:hanging="720"/>
        <w:jc w:val="both"/>
        <w:rPr>
          <w:noProof w:val="0"/>
        </w:rPr>
      </w:pPr>
      <w:r>
        <w:rPr>
          <w:rFonts w:hint="cs"/>
          <w:noProof w:val="0"/>
          <w:rtl/>
        </w:rPr>
        <w:t>125</w:t>
      </w:r>
      <w:r w:rsidR="00FB379E">
        <w:rPr>
          <w:rFonts w:hint="cs"/>
          <w:noProof w:val="0"/>
          <w:rtl/>
        </w:rPr>
        <w:t>.</w:t>
      </w:r>
      <w:r w:rsidR="00FB379E">
        <w:rPr>
          <w:noProof w:val="0"/>
          <w:rtl/>
        </w:rPr>
        <w:tab/>
      </w:r>
      <w:r w:rsidR="001757C8">
        <w:rPr>
          <w:rFonts w:hint="cs"/>
          <w:noProof w:val="0"/>
          <w:rtl/>
        </w:rPr>
        <w:t>ראיתי לציין כי אומנם מדובר בפגיעה בידו של התובע ולא ברגליו, אך יחד עם זאת נדרש</w:t>
      </w:r>
      <w:r w:rsidR="003A3FDA">
        <w:rPr>
          <w:rFonts w:hint="cs"/>
          <w:noProof w:val="0"/>
          <w:rtl/>
        </w:rPr>
        <w:t>ו</w:t>
      </w:r>
      <w:r w:rsidR="001757C8">
        <w:rPr>
          <w:rFonts w:hint="cs"/>
          <w:noProof w:val="0"/>
          <w:rtl/>
        </w:rPr>
        <w:t xml:space="preserve"> לתובע </w:t>
      </w:r>
      <w:r w:rsidR="003A3FDA">
        <w:rPr>
          <w:rFonts w:hint="cs"/>
          <w:noProof w:val="0"/>
          <w:rtl/>
        </w:rPr>
        <w:t>נסיעות מוגברות לטיפולים וכן שהות לחזור ולהיות מסוגל לנהוג בכוחות עצמו</w:t>
      </w:r>
      <w:r w:rsidR="001757C8">
        <w:rPr>
          <w:rFonts w:hint="cs"/>
          <w:noProof w:val="0"/>
          <w:rtl/>
        </w:rPr>
        <w:t xml:space="preserve">. </w:t>
      </w:r>
    </w:p>
    <w:p w:rsidR="001757C8" w:rsidP="00B45D11" w:rsidRDefault="001757C8">
      <w:pPr>
        <w:pStyle w:val="ad"/>
        <w:spacing w:line="360" w:lineRule="auto"/>
        <w:jc w:val="both"/>
        <w:rPr>
          <w:noProof w:val="0"/>
          <w:rtl/>
        </w:rPr>
      </w:pPr>
    </w:p>
    <w:p w:rsidR="001757C8" w:rsidP="001F78C3" w:rsidRDefault="008337B2">
      <w:pPr>
        <w:spacing w:line="360" w:lineRule="auto"/>
        <w:ind w:left="720" w:hanging="720"/>
        <w:jc w:val="both"/>
        <w:rPr>
          <w:noProof w:val="0"/>
          <w:rtl/>
        </w:rPr>
      </w:pPr>
      <w:r>
        <w:rPr>
          <w:rFonts w:hint="cs"/>
          <w:noProof w:val="0"/>
          <w:rtl/>
        </w:rPr>
        <w:t>126</w:t>
      </w:r>
      <w:r w:rsidR="00FB379E">
        <w:rPr>
          <w:rFonts w:hint="cs"/>
          <w:noProof w:val="0"/>
          <w:rtl/>
        </w:rPr>
        <w:t>.</w:t>
      </w:r>
      <w:r w:rsidR="00FB379E">
        <w:rPr>
          <w:noProof w:val="0"/>
          <w:rtl/>
        </w:rPr>
        <w:tab/>
      </w:r>
      <w:r w:rsidR="001F78C3">
        <w:rPr>
          <w:rFonts w:hint="cs"/>
          <w:noProof w:val="0"/>
          <w:rtl/>
        </w:rPr>
        <w:t>על כן</w:t>
      </w:r>
      <w:r w:rsidR="001757C8">
        <w:rPr>
          <w:rFonts w:hint="cs"/>
          <w:noProof w:val="0"/>
          <w:rtl/>
        </w:rPr>
        <w:t xml:space="preserve">, ראיתי לפסוק לתובע פיצוי ברכיב זה על דרך האומדנה </w:t>
      </w:r>
      <w:r w:rsidR="001F78C3">
        <w:rPr>
          <w:rFonts w:hint="cs"/>
          <w:noProof w:val="0"/>
          <w:rtl/>
        </w:rPr>
        <w:t>בסך</w:t>
      </w:r>
      <w:r w:rsidR="001757C8">
        <w:rPr>
          <w:rFonts w:hint="cs"/>
          <w:noProof w:val="0"/>
          <w:rtl/>
        </w:rPr>
        <w:t xml:space="preserve"> של </w:t>
      </w:r>
      <w:r w:rsidRPr="00FB379E" w:rsidR="001757C8">
        <w:rPr>
          <w:rFonts w:hint="cs"/>
          <w:b/>
          <w:bCs/>
          <w:noProof w:val="0"/>
          <w:rtl/>
        </w:rPr>
        <w:t>2</w:t>
      </w:r>
      <w:r w:rsidR="001F78C3">
        <w:rPr>
          <w:rFonts w:hint="cs"/>
          <w:b/>
          <w:bCs/>
          <w:noProof w:val="0"/>
          <w:rtl/>
        </w:rPr>
        <w:t>5</w:t>
      </w:r>
      <w:r w:rsidRPr="00FB379E" w:rsidR="001757C8">
        <w:rPr>
          <w:rFonts w:hint="cs"/>
          <w:b/>
          <w:bCs/>
          <w:noProof w:val="0"/>
          <w:rtl/>
        </w:rPr>
        <w:t>,000 ₪</w:t>
      </w:r>
      <w:r w:rsidR="001757C8">
        <w:rPr>
          <w:rFonts w:hint="cs"/>
          <w:noProof w:val="0"/>
          <w:rtl/>
        </w:rPr>
        <w:t>.</w:t>
      </w:r>
    </w:p>
    <w:p w:rsidRPr="00175286" w:rsidR="001757C8" w:rsidP="00B45D11" w:rsidRDefault="001757C8">
      <w:pPr>
        <w:spacing w:line="360" w:lineRule="auto"/>
        <w:jc w:val="both"/>
        <w:rPr>
          <w:rtl/>
        </w:rPr>
      </w:pPr>
    </w:p>
    <w:p w:rsidR="001757C8" w:rsidP="00B45D11" w:rsidRDefault="001757C8">
      <w:pPr>
        <w:spacing w:line="360" w:lineRule="auto"/>
        <w:jc w:val="both"/>
        <w:rPr>
          <w:u w:val="single"/>
          <w:rtl/>
        </w:rPr>
      </w:pPr>
    </w:p>
    <w:p w:rsidR="001757C8" w:rsidP="00B45D11" w:rsidRDefault="001757C8">
      <w:pPr>
        <w:spacing w:line="360" w:lineRule="auto"/>
        <w:jc w:val="both"/>
        <w:rPr>
          <w:rtl/>
        </w:rPr>
      </w:pPr>
      <w:r>
        <w:rPr>
          <w:rFonts w:hint="cs"/>
          <w:u w:val="single"/>
          <w:rtl/>
        </w:rPr>
        <w:t>כאב וסבל</w:t>
      </w:r>
    </w:p>
    <w:p w:rsidR="001757C8" w:rsidP="00B45D11" w:rsidRDefault="001757C8">
      <w:pPr>
        <w:spacing w:line="360" w:lineRule="auto"/>
        <w:jc w:val="both"/>
        <w:rPr>
          <w:rtl/>
        </w:rPr>
      </w:pPr>
    </w:p>
    <w:p w:rsidR="001757C8" w:rsidP="000F2839" w:rsidRDefault="008337B2">
      <w:pPr>
        <w:spacing w:line="360" w:lineRule="auto"/>
        <w:ind w:left="720" w:hanging="720"/>
        <w:jc w:val="both"/>
        <w:rPr>
          <w:rtl/>
        </w:rPr>
      </w:pPr>
      <w:r>
        <w:rPr>
          <w:rFonts w:hint="cs"/>
          <w:rtl/>
        </w:rPr>
        <w:t>127</w:t>
      </w:r>
      <w:r w:rsidR="00FB379E">
        <w:rPr>
          <w:rFonts w:hint="cs"/>
          <w:rtl/>
        </w:rPr>
        <w:t>.</w:t>
      </w:r>
      <w:r w:rsidR="00FB379E">
        <w:rPr>
          <w:rtl/>
        </w:rPr>
        <w:tab/>
      </w:r>
      <w:r w:rsidR="001757C8">
        <w:rPr>
          <w:rFonts w:hint="cs"/>
          <w:rtl/>
        </w:rPr>
        <w:t xml:space="preserve">לתובע נקבעה במל"ל נכות רפואית בשיעור של  69.22%. התובע אושפז </w:t>
      </w:r>
      <w:r w:rsidR="001F78C3">
        <w:rPr>
          <w:rFonts w:hint="cs"/>
          <w:rtl/>
        </w:rPr>
        <w:t xml:space="preserve"> במשך </w:t>
      </w:r>
      <w:r w:rsidR="001757C8">
        <w:rPr>
          <w:rFonts w:hint="cs"/>
          <w:rtl/>
        </w:rPr>
        <w:t xml:space="preserve">20 ימים בגין התאונה. חישוב הפיצוי בראש נזק זה עומד על  - </w:t>
      </w:r>
      <w:r w:rsidR="000F2839">
        <w:rPr>
          <w:rFonts w:hint="cs"/>
          <w:b/>
          <w:bCs/>
          <w:rtl/>
        </w:rPr>
        <w:t>122,603</w:t>
      </w:r>
      <w:r w:rsidRPr="00FB379E" w:rsidR="001757C8">
        <w:rPr>
          <w:rFonts w:hint="cs"/>
          <w:b/>
          <w:bCs/>
          <w:rtl/>
        </w:rPr>
        <w:t xml:space="preserve"> ₪.</w:t>
      </w:r>
    </w:p>
    <w:p w:rsidR="001F78C3" w:rsidP="001F78C3" w:rsidRDefault="001F78C3">
      <w:pPr>
        <w:spacing w:line="360" w:lineRule="auto"/>
        <w:ind w:left="720" w:hanging="720"/>
        <w:jc w:val="both"/>
        <w:rPr>
          <w:rtl/>
        </w:rPr>
      </w:pPr>
    </w:p>
    <w:p w:rsidRPr="001F78C3" w:rsidR="001F78C3" w:rsidP="001F78C3" w:rsidRDefault="001F78C3">
      <w:pPr>
        <w:spacing w:line="360" w:lineRule="auto"/>
        <w:ind w:left="720" w:hanging="720"/>
        <w:jc w:val="both"/>
        <w:rPr>
          <w:u w:val="single"/>
        </w:rPr>
      </w:pPr>
      <w:r>
        <w:rPr>
          <w:rFonts w:hint="cs"/>
          <w:u w:val="single"/>
          <w:rtl/>
        </w:rPr>
        <w:t>סיכום ביניים</w:t>
      </w:r>
    </w:p>
    <w:p w:rsidR="001757C8" w:rsidP="00B45D11" w:rsidRDefault="001757C8">
      <w:pPr>
        <w:spacing w:line="360" w:lineRule="auto"/>
        <w:jc w:val="both"/>
        <w:rPr>
          <w:rtl/>
        </w:rPr>
      </w:pPr>
    </w:p>
    <w:p w:rsidRPr="00D343DF" w:rsidR="001757C8" w:rsidP="000F2839" w:rsidRDefault="008337B2">
      <w:pPr>
        <w:spacing w:line="360" w:lineRule="auto"/>
        <w:ind w:left="720" w:hanging="720"/>
        <w:jc w:val="both"/>
        <w:rPr>
          <w:b/>
          <w:bCs/>
        </w:rPr>
      </w:pPr>
      <w:r>
        <w:rPr>
          <w:rFonts w:hint="cs"/>
          <w:rtl/>
        </w:rPr>
        <w:t>128</w:t>
      </w:r>
      <w:r w:rsidR="00FB379E">
        <w:rPr>
          <w:rFonts w:hint="cs"/>
          <w:rtl/>
        </w:rPr>
        <w:t>.</w:t>
      </w:r>
      <w:r w:rsidR="00FB379E">
        <w:rPr>
          <w:rtl/>
        </w:rPr>
        <w:tab/>
      </w:r>
      <w:r w:rsidR="001757C8">
        <w:rPr>
          <w:rFonts w:hint="cs"/>
          <w:rtl/>
        </w:rPr>
        <w:t xml:space="preserve">סה"כ נזקו של התובע כתוצאה מהתאונה מיום 15.9.10 </w:t>
      </w:r>
      <w:r w:rsidR="001F78C3">
        <w:rPr>
          <w:rFonts w:hint="cs"/>
          <w:rtl/>
        </w:rPr>
        <w:t xml:space="preserve">עומד על </w:t>
      </w:r>
      <w:r w:rsidR="000F2839">
        <w:rPr>
          <w:rtl/>
        </w:rPr>
        <w:t>–</w:t>
      </w:r>
      <w:r w:rsidR="001757C8">
        <w:rPr>
          <w:rFonts w:hint="cs"/>
          <w:rtl/>
        </w:rPr>
        <w:t xml:space="preserve"> </w:t>
      </w:r>
      <w:r w:rsidRPr="00FB379E" w:rsidR="001757C8">
        <w:rPr>
          <w:rFonts w:hint="cs"/>
          <w:b/>
          <w:bCs/>
          <w:rtl/>
        </w:rPr>
        <w:t>2</w:t>
      </w:r>
      <w:r w:rsidR="000F2839">
        <w:rPr>
          <w:rFonts w:hint="cs"/>
          <w:b/>
          <w:bCs/>
          <w:rtl/>
        </w:rPr>
        <w:t>,747,603</w:t>
      </w:r>
      <w:r w:rsidRPr="00FB379E" w:rsidR="001757C8">
        <w:rPr>
          <w:rFonts w:hint="cs"/>
          <w:b/>
          <w:bCs/>
          <w:rtl/>
        </w:rPr>
        <w:t xml:space="preserve"> ₪.</w:t>
      </w:r>
    </w:p>
    <w:p w:rsidRPr="008337B2" w:rsidR="001757C8" w:rsidP="00B45D11" w:rsidRDefault="001757C8">
      <w:pPr>
        <w:spacing w:line="360" w:lineRule="auto"/>
        <w:jc w:val="both"/>
        <w:rPr>
          <w:u w:val="single"/>
          <w:rtl/>
        </w:rPr>
      </w:pPr>
    </w:p>
    <w:p w:rsidRPr="00CF2995" w:rsidR="001757C8" w:rsidP="00B45D11" w:rsidRDefault="001757C8">
      <w:pPr>
        <w:spacing w:line="360" w:lineRule="auto"/>
        <w:jc w:val="both"/>
        <w:rPr>
          <w:b/>
          <w:bCs/>
          <w:rtl/>
        </w:rPr>
      </w:pPr>
      <w:r w:rsidRPr="00CF2995">
        <w:rPr>
          <w:rFonts w:hint="cs"/>
          <w:b/>
          <w:bCs/>
          <w:u w:val="single"/>
          <w:rtl/>
        </w:rPr>
        <w:t>ניכויים</w:t>
      </w:r>
    </w:p>
    <w:p w:rsidR="001757C8" w:rsidP="00B45D11" w:rsidRDefault="001757C8">
      <w:pPr>
        <w:spacing w:line="360" w:lineRule="auto"/>
        <w:jc w:val="both"/>
        <w:rPr>
          <w:rtl/>
        </w:rPr>
      </w:pPr>
    </w:p>
    <w:p w:rsidR="001757C8" w:rsidP="00B45D11" w:rsidRDefault="001757C8">
      <w:pPr>
        <w:spacing w:line="360" w:lineRule="auto"/>
        <w:jc w:val="both"/>
        <w:rPr>
          <w:u w:val="single"/>
          <w:rtl/>
        </w:rPr>
      </w:pPr>
      <w:r w:rsidRPr="007A06F9">
        <w:rPr>
          <w:rFonts w:hint="cs"/>
          <w:u w:val="single"/>
          <w:rtl/>
        </w:rPr>
        <w:t>תשלום תכוף</w:t>
      </w:r>
    </w:p>
    <w:p w:rsidRPr="007A06F9" w:rsidR="00FB379E" w:rsidP="00B45D11" w:rsidRDefault="00FB379E">
      <w:pPr>
        <w:spacing w:line="360" w:lineRule="auto"/>
        <w:jc w:val="both"/>
        <w:rPr>
          <w:u w:val="single"/>
          <w:rtl/>
        </w:rPr>
      </w:pPr>
    </w:p>
    <w:p w:rsidR="001757C8" w:rsidP="000F2839" w:rsidRDefault="008337B2">
      <w:pPr>
        <w:pStyle w:val="3"/>
        <w:ind w:left="720" w:hanging="720"/>
        <w:rPr>
          <w:rFonts w:cs="David"/>
        </w:rPr>
      </w:pPr>
      <w:r>
        <w:rPr>
          <w:rFonts w:hint="cs" w:cs="David"/>
          <w:rtl/>
        </w:rPr>
        <w:t>129</w:t>
      </w:r>
      <w:r w:rsidR="00FB379E">
        <w:rPr>
          <w:rFonts w:hint="cs" w:cs="David"/>
          <w:rtl/>
        </w:rPr>
        <w:t>.</w:t>
      </w:r>
      <w:r w:rsidR="00FB379E">
        <w:rPr>
          <w:rFonts w:cs="David"/>
          <w:rtl/>
        </w:rPr>
        <w:tab/>
      </w:r>
      <w:r w:rsidR="001757C8">
        <w:rPr>
          <w:rFonts w:hint="cs" w:cs="David"/>
          <w:rtl/>
        </w:rPr>
        <w:t>ביום</w:t>
      </w:r>
      <w:r w:rsidR="00CF2995">
        <w:rPr>
          <w:rFonts w:hint="cs" w:cs="David"/>
          <w:rtl/>
        </w:rPr>
        <w:t xml:space="preserve"> </w:t>
      </w:r>
      <w:r w:rsidR="001757C8">
        <w:rPr>
          <w:rFonts w:hint="cs" w:cs="David"/>
          <w:rtl/>
        </w:rPr>
        <w:t xml:space="preserve"> 19.12.2010 שולם לתובע תשלום תכוף בסך של</w:t>
      </w:r>
      <w:r w:rsidR="000F2839">
        <w:rPr>
          <w:rFonts w:hint="cs" w:cs="David"/>
          <w:rtl/>
        </w:rPr>
        <w:t xml:space="preserve"> -</w:t>
      </w:r>
      <w:r w:rsidR="001757C8">
        <w:rPr>
          <w:rFonts w:hint="cs" w:cs="David"/>
          <w:rtl/>
        </w:rPr>
        <w:t xml:space="preserve"> 8,000 ₪ (ראה עמ' 284 למוצגי הנתבעת). </w:t>
      </w:r>
    </w:p>
    <w:p w:rsidR="001757C8" w:rsidP="00B45D11" w:rsidRDefault="001757C8">
      <w:pPr>
        <w:spacing w:line="360" w:lineRule="auto"/>
        <w:jc w:val="both"/>
        <w:rPr>
          <w:rtl/>
        </w:rPr>
      </w:pPr>
    </w:p>
    <w:p w:rsidR="001757C8" w:rsidP="00B45D11" w:rsidRDefault="001757C8">
      <w:pPr>
        <w:spacing w:line="360" w:lineRule="auto"/>
        <w:jc w:val="both"/>
        <w:rPr>
          <w:u w:val="single"/>
          <w:rtl/>
        </w:rPr>
      </w:pPr>
      <w:r w:rsidRPr="00585824">
        <w:rPr>
          <w:rFonts w:hint="cs"/>
          <w:u w:val="single"/>
          <w:rtl/>
        </w:rPr>
        <w:t>קצבאות נכות מעבודה</w:t>
      </w:r>
    </w:p>
    <w:p w:rsidRPr="00585824" w:rsidR="001757C8" w:rsidP="00B45D11" w:rsidRDefault="001757C8">
      <w:pPr>
        <w:spacing w:line="360" w:lineRule="auto"/>
        <w:jc w:val="both"/>
        <w:rPr>
          <w:u w:val="single"/>
          <w:rtl/>
        </w:rPr>
      </w:pPr>
    </w:p>
    <w:p w:rsidR="001757C8" w:rsidP="0095688F" w:rsidRDefault="008337B2">
      <w:pPr>
        <w:pStyle w:val="ad"/>
        <w:spacing w:line="360" w:lineRule="auto"/>
        <w:ind w:hanging="720"/>
        <w:jc w:val="both"/>
      </w:pPr>
      <w:r>
        <w:rPr>
          <w:rFonts w:hint="cs"/>
          <w:rtl/>
        </w:rPr>
        <w:t>130</w:t>
      </w:r>
      <w:r w:rsidR="00FB379E">
        <w:rPr>
          <w:rFonts w:hint="cs"/>
          <w:rtl/>
        </w:rPr>
        <w:t>.</w:t>
      </w:r>
      <w:r w:rsidR="00FB379E">
        <w:rPr>
          <w:rtl/>
        </w:rPr>
        <w:tab/>
      </w:r>
      <w:r w:rsidR="001757C8">
        <w:rPr>
          <w:rFonts w:hint="cs"/>
          <w:rtl/>
        </w:rPr>
        <w:t xml:space="preserve">הנתבעת הגישה מטעמה מספר חוות דעת אקטוארויות שנערכו על ידי </w:t>
      </w:r>
      <w:r w:rsidR="0095688F">
        <w:rPr>
          <w:rFonts w:hint="cs"/>
          <w:rtl/>
        </w:rPr>
        <w:t xml:space="preserve">האקטואר </w:t>
      </w:r>
      <w:r w:rsidR="001757C8">
        <w:rPr>
          <w:rFonts w:hint="cs"/>
          <w:rtl/>
        </w:rPr>
        <w:t>מר גד שפירא. התובע לא ביקש לחקור את מר שפירא ואף לא הלין על הסכומים שנקבעו בחוות הדעת במסגרת סיכומיו.</w:t>
      </w:r>
    </w:p>
    <w:p w:rsidR="001757C8" w:rsidP="00B45D11" w:rsidRDefault="001757C8">
      <w:pPr>
        <w:pStyle w:val="ad"/>
        <w:spacing w:line="360" w:lineRule="auto"/>
        <w:jc w:val="both"/>
        <w:rPr>
          <w:rtl/>
        </w:rPr>
      </w:pPr>
    </w:p>
    <w:p w:rsidR="001757C8" w:rsidP="00902770" w:rsidRDefault="008337B2">
      <w:pPr>
        <w:spacing w:line="360" w:lineRule="auto"/>
        <w:ind w:left="720" w:hanging="720"/>
        <w:jc w:val="both"/>
        <w:rPr>
          <w:rtl/>
        </w:rPr>
      </w:pPr>
      <w:r>
        <w:rPr>
          <w:rFonts w:hint="cs"/>
          <w:rtl/>
        </w:rPr>
        <w:t>131</w:t>
      </w:r>
      <w:r w:rsidR="00FB379E">
        <w:rPr>
          <w:rFonts w:hint="cs"/>
          <w:rtl/>
        </w:rPr>
        <w:t>.</w:t>
      </w:r>
      <w:r w:rsidR="00FB379E">
        <w:rPr>
          <w:rtl/>
        </w:rPr>
        <w:tab/>
      </w:r>
      <w:r w:rsidR="001757C8">
        <w:rPr>
          <w:rFonts w:hint="cs"/>
          <w:rtl/>
        </w:rPr>
        <w:t xml:space="preserve">בהתאם לחוות הדעת האקטוארית המתייחסת להיוון קצבאות נכות מעבודה ואשר מביאה בחשבון חישוב לפי </w:t>
      </w:r>
      <w:r w:rsidR="00D212FD">
        <w:rPr>
          <w:rFonts w:hint="cs"/>
          <w:rtl/>
        </w:rPr>
        <w:t>טבלאות ההיוון של המל"ל</w:t>
      </w:r>
      <w:r w:rsidR="00902770">
        <w:rPr>
          <w:rFonts w:hint="cs"/>
          <w:rtl/>
        </w:rPr>
        <w:t xml:space="preserve"> ולפי 3% ריבית</w:t>
      </w:r>
      <w:r w:rsidR="001757C8">
        <w:rPr>
          <w:rFonts w:hint="cs"/>
          <w:rtl/>
        </w:rPr>
        <w:t xml:space="preserve"> (ראה עמ' 359- 361 למוצגי הנתבעת), לתובע שולמו וישולמו סכומים בגין קצבאות נכות מעבודה בסך של 3,675,184 ₪. </w:t>
      </w:r>
    </w:p>
    <w:p w:rsidR="00D212FD" w:rsidP="00D212FD" w:rsidRDefault="00D212FD">
      <w:pPr>
        <w:spacing w:line="360" w:lineRule="auto"/>
        <w:ind w:left="720" w:hanging="720"/>
        <w:jc w:val="both"/>
        <w:rPr>
          <w:rtl/>
        </w:rPr>
      </w:pPr>
    </w:p>
    <w:p w:rsidRPr="00C12644" w:rsidR="00D212FD" w:rsidP="00D212FD" w:rsidRDefault="00D212FD">
      <w:pPr>
        <w:spacing w:line="360" w:lineRule="auto"/>
        <w:ind w:left="720" w:hanging="720"/>
        <w:jc w:val="both"/>
      </w:pPr>
      <w:r>
        <w:rPr>
          <w:rtl/>
        </w:rPr>
        <w:tab/>
      </w:r>
      <w:r w:rsidR="00C12644">
        <w:rPr>
          <w:rFonts w:hint="cs"/>
          <w:rtl/>
        </w:rPr>
        <w:t xml:space="preserve">על פי ההלכה שבע"א 2278/16 </w:t>
      </w:r>
      <w:r w:rsidR="00C12644">
        <w:rPr>
          <w:rFonts w:hint="cs"/>
          <w:b/>
          <w:bCs/>
          <w:rtl/>
        </w:rPr>
        <w:t>פלונית נ' מדינת ישראל</w:t>
      </w:r>
      <w:r w:rsidR="00C12644">
        <w:rPr>
          <w:rFonts w:hint="cs"/>
          <w:rtl/>
        </w:rPr>
        <w:t xml:space="preserve">, מיום 12.3.18 יש לנכות תגמולי מל"ל לפי תקנות ההיוון למעט במקרים שבהם תוחלת החיים של הניזוק התקצרה באופן שהיא </w:t>
      </w:r>
      <w:r w:rsidR="007E6AE5">
        <w:rPr>
          <w:rFonts w:hint="cs"/>
          <w:rtl/>
        </w:rPr>
        <w:t>נמוכה מזו שמצויה בתקנות ההיוון (ראו סעיף 20 לפסק דינו של כב' השופט עמית).</w:t>
      </w:r>
    </w:p>
    <w:p w:rsidR="001757C8" w:rsidP="00B45D11" w:rsidRDefault="001757C8">
      <w:pPr>
        <w:pStyle w:val="ad"/>
        <w:spacing w:line="360" w:lineRule="auto"/>
        <w:jc w:val="both"/>
        <w:rPr>
          <w:rtl/>
        </w:rPr>
      </w:pPr>
    </w:p>
    <w:p w:rsidR="001757C8" w:rsidP="00C207E9" w:rsidRDefault="008337B2">
      <w:pPr>
        <w:spacing w:line="360" w:lineRule="auto"/>
        <w:ind w:left="720" w:hanging="720"/>
        <w:jc w:val="both"/>
      </w:pPr>
      <w:r>
        <w:rPr>
          <w:rFonts w:hint="cs"/>
          <w:rtl/>
        </w:rPr>
        <w:lastRenderedPageBreak/>
        <w:t>132</w:t>
      </w:r>
      <w:r w:rsidR="00FB379E">
        <w:rPr>
          <w:rFonts w:hint="cs"/>
          <w:rtl/>
        </w:rPr>
        <w:t>.</w:t>
      </w:r>
      <w:r w:rsidR="00FB379E">
        <w:rPr>
          <w:rtl/>
        </w:rPr>
        <w:tab/>
      </w:r>
      <w:r w:rsidR="007E6AE5">
        <w:rPr>
          <w:rFonts w:hint="cs"/>
          <w:rtl/>
        </w:rPr>
        <w:t xml:space="preserve">את קצבאות הנכות מעבודה </w:t>
      </w:r>
      <w:r w:rsidR="001757C8">
        <w:rPr>
          <w:rFonts w:hint="cs"/>
          <w:rtl/>
        </w:rPr>
        <w:t xml:space="preserve"> יש לנכות מהפיצוי שייפסק לתובע.</w:t>
      </w:r>
      <w:r w:rsidR="007E6AE5">
        <w:rPr>
          <w:rFonts w:hint="cs"/>
          <w:rtl/>
        </w:rPr>
        <w:t xml:space="preserve"> אמנם חוות הדעת נכונה ליום 31.1.17 אך נראה שאין טעם בהגשת חוות דעת עדכנית כפי שיפורט מטה.</w:t>
      </w:r>
    </w:p>
    <w:p w:rsidR="001757C8" w:rsidP="00B45D11" w:rsidRDefault="001757C8">
      <w:pPr>
        <w:pStyle w:val="ad"/>
        <w:spacing w:line="360" w:lineRule="auto"/>
        <w:jc w:val="both"/>
        <w:rPr>
          <w:rtl/>
        </w:rPr>
      </w:pPr>
    </w:p>
    <w:p w:rsidR="005E3FF2" w:rsidP="00C207E9" w:rsidRDefault="008337B2">
      <w:pPr>
        <w:spacing w:line="360" w:lineRule="auto"/>
        <w:ind w:left="720" w:hanging="720"/>
        <w:jc w:val="both"/>
        <w:rPr>
          <w:rtl/>
        </w:rPr>
      </w:pPr>
      <w:r>
        <w:rPr>
          <w:rFonts w:hint="cs"/>
          <w:rtl/>
        </w:rPr>
        <w:t>133</w:t>
      </w:r>
      <w:r w:rsidR="007C3726">
        <w:rPr>
          <w:rFonts w:hint="cs"/>
          <w:rtl/>
        </w:rPr>
        <w:t>.</w:t>
      </w:r>
      <w:r w:rsidR="007C3726">
        <w:rPr>
          <w:rtl/>
        </w:rPr>
        <w:tab/>
      </w:r>
      <w:r w:rsidR="001757C8">
        <w:rPr>
          <w:rFonts w:hint="cs"/>
          <w:rtl/>
        </w:rPr>
        <w:t xml:space="preserve">אשר לקצבה מיוחדת וקצבת ניידות, אשר </w:t>
      </w:r>
      <w:r w:rsidR="007E6AE5">
        <w:rPr>
          <w:rFonts w:hint="cs"/>
          <w:rtl/>
        </w:rPr>
        <w:t xml:space="preserve">לגביהן הגישה </w:t>
      </w:r>
      <w:r w:rsidR="001757C8">
        <w:rPr>
          <w:rFonts w:hint="cs"/>
          <w:rtl/>
        </w:rPr>
        <w:t xml:space="preserve">הנתבעת </w:t>
      </w:r>
      <w:r w:rsidR="005E3FF2">
        <w:rPr>
          <w:rFonts w:hint="cs"/>
          <w:rtl/>
        </w:rPr>
        <w:t xml:space="preserve">חוות דעת אקטואריות תיאורטיות </w:t>
      </w:r>
      <w:r w:rsidR="005E3FF2">
        <w:rPr>
          <w:rtl/>
        </w:rPr>
        <w:t>–</w:t>
      </w:r>
      <w:r w:rsidR="005E3FF2">
        <w:rPr>
          <w:rFonts w:hint="cs"/>
          <w:rtl/>
        </w:rPr>
        <w:t xml:space="preserve"> לא מצאתי כי יש מקום להביאן בחשבון ולערוך ניכוי רעיוני.</w:t>
      </w:r>
    </w:p>
    <w:p w:rsidR="005E3FF2" w:rsidP="007E6AE5" w:rsidRDefault="005E3FF2">
      <w:pPr>
        <w:spacing w:line="360" w:lineRule="auto"/>
        <w:ind w:left="720" w:hanging="720"/>
        <w:jc w:val="both"/>
        <w:rPr>
          <w:rtl/>
        </w:rPr>
      </w:pPr>
    </w:p>
    <w:p w:rsidR="005E3FF2" w:rsidP="007E6AE5" w:rsidRDefault="005E3FF2">
      <w:pPr>
        <w:spacing w:line="360" w:lineRule="auto"/>
        <w:ind w:left="720" w:hanging="720"/>
        <w:jc w:val="both"/>
        <w:rPr>
          <w:rtl/>
        </w:rPr>
      </w:pPr>
      <w:r>
        <w:rPr>
          <w:rtl/>
        </w:rPr>
        <w:tab/>
      </w:r>
      <w:r>
        <w:rPr>
          <w:rFonts w:hint="cs"/>
          <w:rtl/>
        </w:rPr>
        <w:t xml:space="preserve">בכל הנוגע לקצבת ניידות  - הוגשה תעודת עובד ציבור ולפיה לא פנה התובע לקבלת הקצבה  האמורה והיא לא שולמה לו. אלא שמתוך העדויות ברי שהתובע אינו זכאי לקצבת ניידות בהיותו נוהג ברכבו שלו </w:t>
      </w:r>
      <w:r w:rsidR="00C207E9">
        <w:rPr>
          <w:rFonts w:hint="cs"/>
          <w:rtl/>
        </w:rPr>
        <w:t xml:space="preserve">גם לאחר התאונה </w:t>
      </w:r>
      <w:r>
        <w:rPr>
          <w:rFonts w:hint="cs"/>
          <w:rtl/>
        </w:rPr>
        <w:t>ומאחר ופגיעתו העיקרית היא בידו ולא בגפיו התחתונות.</w:t>
      </w:r>
    </w:p>
    <w:p w:rsidR="005E3FF2" w:rsidP="007E6AE5" w:rsidRDefault="005E3FF2">
      <w:pPr>
        <w:spacing w:line="360" w:lineRule="auto"/>
        <w:ind w:left="720" w:hanging="720"/>
        <w:jc w:val="both"/>
        <w:rPr>
          <w:rtl/>
        </w:rPr>
      </w:pPr>
    </w:p>
    <w:p w:rsidR="005E3FF2" w:rsidP="005E3FF2" w:rsidRDefault="005E3FF2">
      <w:pPr>
        <w:spacing w:line="360" w:lineRule="auto"/>
        <w:ind w:left="720" w:hanging="720"/>
        <w:jc w:val="both"/>
        <w:rPr>
          <w:rtl/>
        </w:rPr>
      </w:pPr>
      <w:r>
        <w:rPr>
          <w:rtl/>
        </w:rPr>
        <w:tab/>
      </w:r>
      <w:r>
        <w:rPr>
          <w:rFonts w:hint="cs"/>
          <w:rtl/>
        </w:rPr>
        <w:t>בכל הנוגע לקצבה מיוחדת סומך ב"כ הנתבעת על תעודת עובד ציבור ממחלקת שיקום אלא שהתובע אכן אינו נדרש לשיקום שכן הוא עובד במקצועו גם אם תחת מגבלות. גם קצבה זו לא זכאי התובע לקבל על פי הנתונים כפי שהוכחו בפניי.</w:t>
      </w:r>
    </w:p>
    <w:p w:rsidR="005E3FF2" w:rsidP="007E6AE5" w:rsidRDefault="005E3FF2">
      <w:pPr>
        <w:spacing w:line="360" w:lineRule="auto"/>
        <w:ind w:left="720" w:hanging="720"/>
        <w:jc w:val="both"/>
        <w:rPr>
          <w:rtl/>
        </w:rPr>
      </w:pPr>
    </w:p>
    <w:p w:rsidR="001757C8" w:rsidP="00C207E9" w:rsidRDefault="001757C8">
      <w:pPr>
        <w:spacing w:line="360" w:lineRule="auto"/>
        <w:ind w:left="720" w:hanging="720"/>
        <w:jc w:val="both"/>
        <w:rPr>
          <w:rtl/>
        </w:rPr>
      </w:pPr>
      <w:r>
        <w:rPr>
          <w:rFonts w:hint="cs"/>
          <w:rtl/>
        </w:rPr>
        <w:t xml:space="preserve"> </w:t>
      </w:r>
      <w:r w:rsidR="005E3FF2">
        <w:rPr>
          <w:rtl/>
        </w:rPr>
        <w:tab/>
      </w:r>
      <w:r>
        <w:rPr>
          <w:rFonts w:hint="cs"/>
          <w:rtl/>
        </w:rPr>
        <w:t xml:space="preserve">משהתובע אינו זכאי לקבל מהמל"ל קצבאות אלה, הרי שאין מקום להורות על ניכוי רעיוני </w:t>
      </w:r>
      <w:r w:rsidR="007E6AE5">
        <w:rPr>
          <w:rFonts w:hint="cs"/>
          <w:rtl/>
        </w:rPr>
        <w:t>זה</w:t>
      </w:r>
      <w:r>
        <w:rPr>
          <w:rFonts w:hint="cs"/>
          <w:rtl/>
        </w:rPr>
        <w:t xml:space="preserve">. </w:t>
      </w:r>
    </w:p>
    <w:p w:rsidR="001757C8" w:rsidP="00B45D11" w:rsidRDefault="001757C8">
      <w:pPr>
        <w:pStyle w:val="ad"/>
        <w:spacing w:line="360" w:lineRule="auto"/>
        <w:jc w:val="both"/>
        <w:rPr>
          <w:rtl/>
        </w:rPr>
      </w:pPr>
    </w:p>
    <w:p w:rsidRPr="000F2839" w:rsidR="001757C8" w:rsidP="000F2839" w:rsidRDefault="008337B2">
      <w:pPr>
        <w:spacing w:line="360" w:lineRule="auto"/>
        <w:ind w:left="720" w:hanging="720"/>
        <w:jc w:val="both"/>
      </w:pPr>
      <w:r>
        <w:rPr>
          <w:rFonts w:hint="cs"/>
          <w:rtl/>
        </w:rPr>
        <w:t>134</w:t>
      </w:r>
      <w:r w:rsidR="007C3726">
        <w:rPr>
          <w:rFonts w:hint="cs"/>
          <w:rtl/>
        </w:rPr>
        <w:t>.</w:t>
      </w:r>
      <w:r w:rsidR="007C3726">
        <w:rPr>
          <w:rtl/>
        </w:rPr>
        <w:tab/>
      </w:r>
      <w:r w:rsidR="001757C8">
        <w:rPr>
          <w:rFonts w:hint="cs"/>
          <w:rtl/>
        </w:rPr>
        <w:t xml:space="preserve">לאור האמור לעיל , סה"כ הניכויים </w:t>
      </w:r>
      <w:r w:rsidR="000F2839">
        <w:rPr>
          <w:rFonts w:hint="cs"/>
          <w:rtl/>
        </w:rPr>
        <w:t xml:space="preserve">של קצבאות המל"ל, </w:t>
      </w:r>
      <w:r w:rsidR="001757C8">
        <w:rPr>
          <w:rFonts w:hint="cs"/>
          <w:rtl/>
        </w:rPr>
        <w:t>אשר יש ל</w:t>
      </w:r>
      <w:r w:rsidR="00C207E9">
        <w:rPr>
          <w:rFonts w:hint="cs"/>
          <w:rtl/>
        </w:rPr>
        <w:t>הביא</w:t>
      </w:r>
      <w:r w:rsidR="00757610">
        <w:rPr>
          <w:rFonts w:hint="cs"/>
          <w:rtl/>
        </w:rPr>
        <w:t xml:space="preserve"> בחשבון</w:t>
      </w:r>
      <w:r w:rsidR="000F2839">
        <w:rPr>
          <w:rFonts w:hint="cs"/>
          <w:rtl/>
        </w:rPr>
        <w:t>,</w:t>
      </w:r>
      <w:r w:rsidR="00757610">
        <w:rPr>
          <w:rFonts w:hint="cs"/>
          <w:rtl/>
        </w:rPr>
        <w:t xml:space="preserve"> </w:t>
      </w:r>
      <w:r w:rsidR="001757C8">
        <w:rPr>
          <w:rFonts w:hint="cs"/>
          <w:rtl/>
        </w:rPr>
        <w:t xml:space="preserve">הינם </w:t>
      </w:r>
      <w:r w:rsidR="000F2839">
        <w:rPr>
          <w:rFonts w:hint="cs"/>
          <w:b/>
          <w:bCs/>
          <w:rtl/>
        </w:rPr>
        <w:t xml:space="preserve"> – 3,675,184 ₪ </w:t>
      </w:r>
      <w:r w:rsidR="000F2839">
        <w:rPr>
          <w:rFonts w:hint="cs"/>
          <w:rtl/>
        </w:rPr>
        <w:t>מעבר לתשלום התכוף.</w:t>
      </w:r>
    </w:p>
    <w:p w:rsidR="001757C8" w:rsidP="00B45D11" w:rsidRDefault="001757C8">
      <w:pPr>
        <w:pStyle w:val="ad"/>
        <w:spacing w:line="360" w:lineRule="auto"/>
        <w:jc w:val="both"/>
        <w:rPr>
          <w:rtl/>
        </w:rPr>
      </w:pPr>
    </w:p>
    <w:p w:rsidR="001757C8" w:rsidP="00757610" w:rsidRDefault="008337B2">
      <w:pPr>
        <w:spacing w:line="360" w:lineRule="auto"/>
        <w:ind w:left="720" w:hanging="720"/>
        <w:jc w:val="both"/>
      </w:pPr>
      <w:r>
        <w:rPr>
          <w:rFonts w:hint="cs"/>
          <w:rtl/>
        </w:rPr>
        <w:t>135</w:t>
      </w:r>
      <w:r w:rsidR="007C3726">
        <w:rPr>
          <w:rFonts w:hint="cs"/>
          <w:rtl/>
        </w:rPr>
        <w:t>.</w:t>
      </w:r>
      <w:r w:rsidR="007C3726">
        <w:rPr>
          <w:rtl/>
        </w:rPr>
        <w:tab/>
      </w:r>
      <w:r w:rsidR="001757C8">
        <w:rPr>
          <w:rFonts w:hint="cs"/>
          <w:rtl/>
        </w:rPr>
        <w:t>מכאן שתביעת התובע נבלעת</w:t>
      </w:r>
      <w:r w:rsidR="00902770">
        <w:rPr>
          <w:rFonts w:hint="cs"/>
          <w:rtl/>
        </w:rPr>
        <w:t xml:space="preserve"> בתגמולי המל"ל</w:t>
      </w:r>
      <w:r w:rsidR="001757C8">
        <w:rPr>
          <w:rFonts w:hint="cs"/>
          <w:rtl/>
        </w:rPr>
        <w:t>.</w:t>
      </w:r>
    </w:p>
    <w:p w:rsidR="001757C8" w:rsidP="00B45D11" w:rsidRDefault="001757C8">
      <w:pPr>
        <w:pStyle w:val="ad"/>
        <w:spacing w:line="360" w:lineRule="auto"/>
        <w:jc w:val="both"/>
        <w:rPr>
          <w:rtl/>
        </w:rPr>
      </w:pPr>
    </w:p>
    <w:p w:rsidR="001757C8" w:rsidP="00B45D11" w:rsidRDefault="001757C8">
      <w:pPr>
        <w:spacing w:line="360" w:lineRule="auto"/>
        <w:jc w:val="both"/>
        <w:rPr>
          <w:b/>
          <w:bCs/>
          <w:u w:val="single"/>
          <w:rtl/>
        </w:rPr>
      </w:pPr>
      <w:r w:rsidRPr="005B6799">
        <w:rPr>
          <w:rFonts w:hint="cs"/>
          <w:b/>
          <w:bCs/>
          <w:u w:val="single"/>
          <w:rtl/>
        </w:rPr>
        <w:t>הזכות ל- 25% מהנזק</w:t>
      </w:r>
    </w:p>
    <w:p w:rsidR="00D343DF" w:rsidP="00B45D11" w:rsidRDefault="00D343DF">
      <w:pPr>
        <w:spacing w:line="360" w:lineRule="auto"/>
        <w:jc w:val="both"/>
        <w:rPr>
          <w:b/>
          <w:bCs/>
          <w:u w:val="single"/>
          <w:rtl/>
        </w:rPr>
      </w:pPr>
    </w:p>
    <w:p w:rsidRPr="00757610" w:rsidR="001757C8" w:rsidP="00B45D11" w:rsidRDefault="001757C8">
      <w:pPr>
        <w:spacing w:line="360" w:lineRule="auto"/>
        <w:jc w:val="both"/>
        <w:rPr>
          <w:u w:val="single"/>
          <w:rtl/>
        </w:rPr>
      </w:pPr>
      <w:r w:rsidRPr="00757610">
        <w:rPr>
          <w:rFonts w:hint="cs"/>
          <w:u w:val="single"/>
          <w:rtl/>
        </w:rPr>
        <w:t>טענות התובע</w:t>
      </w:r>
    </w:p>
    <w:p w:rsidRPr="005B6799" w:rsidR="007C3726" w:rsidP="00B45D11" w:rsidRDefault="007C3726">
      <w:pPr>
        <w:spacing w:line="360" w:lineRule="auto"/>
        <w:jc w:val="both"/>
        <w:rPr>
          <w:b/>
          <w:bCs/>
          <w:u w:val="single"/>
        </w:rPr>
      </w:pPr>
    </w:p>
    <w:p w:rsidR="001757C8" w:rsidP="00757610" w:rsidRDefault="008337B2">
      <w:pPr>
        <w:spacing w:line="360" w:lineRule="auto"/>
        <w:ind w:left="720" w:hanging="720"/>
        <w:jc w:val="both"/>
      </w:pPr>
      <w:r>
        <w:rPr>
          <w:rFonts w:hint="cs"/>
          <w:rtl/>
        </w:rPr>
        <w:t>136</w:t>
      </w:r>
      <w:r w:rsidR="007C3726">
        <w:rPr>
          <w:rFonts w:hint="cs"/>
          <w:rtl/>
        </w:rPr>
        <w:t>.</w:t>
      </w:r>
      <w:r w:rsidR="007C3726">
        <w:rPr>
          <w:rtl/>
        </w:rPr>
        <w:tab/>
      </w:r>
      <w:r w:rsidR="001757C8">
        <w:rPr>
          <w:rFonts w:hint="cs"/>
          <w:rtl/>
        </w:rPr>
        <w:t>התאונה אירעה ברכב שאינו בשירות המעביד ועל כן הוא זכאי ל- 25% מהנזק.</w:t>
      </w:r>
    </w:p>
    <w:p w:rsidRPr="008337B2" w:rsidR="001757C8" w:rsidP="00B45D11" w:rsidRDefault="001757C8">
      <w:pPr>
        <w:pStyle w:val="ad"/>
        <w:spacing w:line="360" w:lineRule="auto"/>
        <w:jc w:val="both"/>
      </w:pPr>
    </w:p>
    <w:p w:rsidR="001757C8" w:rsidP="00757610" w:rsidRDefault="008337B2">
      <w:pPr>
        <w:spacing w:line="360" w:lineRule="auto"/>
        <w:ind w:left="720" w:hanging="720"/>
        <w:jc w:val="both"/>
      </w:pPr>
      <w:r>
        <w:rPr>
          <w:rFonts w:hint="cs"/>
          <w:rtl/>
        </w:rPr>
        <w:t>137</w:t>
      </w:r>
      <w:r w:rsidR="007C3726">
        <w:rPr>
          <w:rFonts w:hint="cs"/>
          <w:rtl/>
        </w:rPr>
        <w:t>.</w:t>
      </w:r>
      <w:r w:rsidR="007C3726">
        <w:rPr>
          <w:rtl/>
        </w:rPr>
        <w:tab/>
      </w:r>
      <w:r w:rsidR="001757C8">
        <w:rPr>
          <w:rFonts w:hint="cs"/>
          <w:rtl/>
        </w:rPr>
        <w:t>השאלה הדרושה הכרעה הינה על מי חלה חובת הביטוח על פי פקודת התעבורה? האם על התובע כאדם פרטי או  על החברה?</w:t>
      </w:r>
    </w:p>
    <w:p w:rsidR="001757C8" w:rsidP="00B45D11" w:rsidRDefault="001757C8">
      <w:pPr>
        <w:pStyle w:val="ad"/>
        <w:spacing w:line="360" w:lineRule="auto"/>
        <w:jc w:val="both"/>
        <w:rPr>
          <w:rtl/>
        </w:rPr>
      </w:pPr>
    </w:p>
    <w:p w:rsidR="001757C8" w:rsidP="00757610" w:rsidRDefault="008337B2">
      <w:pPr>
        <w:spacing w:line="360" w:lineRule="auto"/>
        <w:ind w:left="720" w:hanging="720"/>
        <w:jc w:val="both"/>
      </w:pPr>
      <w:r>
        <w:rPr>
          <w:rFonts w:hint="cs"/>
          <w:rtl/>
        </w:rPr>
        <w:lastRenderedPageBreak/>
        <w:t>138</w:t>
      </w:r>
      <w:r w:rsidR="007C3726">
        <w:rPr>
          <w:rFonts w:hint="cs"/>
          <w:rtl/>
        </w:rPr>
        <w:t>.</w:t>
      </w:r>
      <w:r w:rsidR="007C3726">
        <w:rPr>
          <w:rtl/>
        </w:rPr>
        <w:tab/>
      </w:r>
      <w:r w:rsidR="001757C8">
        <w:rPr>
          <w:rFonts w:hint="cs"/>
          <w:rtl/>
        </w:rPr>
        <w:t xml:space="preserve">בעניינינו, עם רכישת הקטנוע הזיקה היחידה </w:t>
      </w:r>
      <w:r w:rsidR="00757610">
        <w:rPr>
          <w:rFonts w:hint="cs"/>
          <w:rtl/>
        </w:rPr>
        <w:t xml:space="preserve">לרכב </w:t>
      </w:r>
      <w:r w:rsidR="001757C8">
        <w:rPr>
          <w:rFonts w:hint="cs"/>
          <w:rtl/>
        </w:rPr>
        <w:t>היא לתובע והוא רכש ביטוח שתוקפו מ</w:t>
      </w:r>
      <w:r w:rsidR="00757610">
        <w:rPr>
          <w:rFonts w:hint="cs"/>
          <w:rtl/>
        </w:rPr>
        <w:t xml:space="preserve">יום 19.11.09 ועד ליום 30.9.10. </w:t>
      </w:r>
      <w:r w:rsidR="001757C8">
        <w:rPr>
          <w:rFonts w:hint="cs"/>
          <w:rtl/>
        </w:rPr>
        <w:t>כל עוד לא הגיע מועד חידוש פוליסת הביטוח, בעל החובה לבטח אינו משתנה והוא התובע.</w:t>
      </w:r>
    </w:p>
    <w:p w:rsidR="001757C8" w:rsidP="00B45D11" w:rsidRDefault="001757C8">
      <w:pPr>
        <w:pStyle w:val="ad"/>
        <w:spacing w:line="360" w:lineRule="auto"/>
        <w:jc w:val="both"/>
        <w:rPr>
          <w:rtl/>
        </w:rPr>
      </w:pPr>
    </w:p>
    <w:p w:rsidR="001757C8" w:rsidP="00757610" w:rsidRDefault="008337B2">
      <w:pPr>
        <w:spacing w:line="360" w:lineRule="auto"/>
        <w:ind w:left="720" w:hanging="720"/>
        <w:jc w:val="both"/>
      </w:pPr>
      <w:r>
        <w:rPr>
          <w:rFonts w:hint="cs"/>
          <w:rtl/>
        </w:rPr>
        <w:t>139</w:t>
      </w:r>
      <w:r w:rsidR="007C3726">
        <w:rPr>
          <w:rFonts w:hint="cs"/>
          <w:rtl/>
        </w:rPr>
        <w:t>.</w:t>
      </w:r>
      <w:r w:rsidR="007C3726">
        <w:rPr>
          <w:rtl/>
        </w:rPr>
        <w:tab/>
      </w:r>
      <w:r w:rsidR="001757C8">
        <w:rPr>
          <w:rFonts w:hint="cs"/>
          <w:rtl/>
        </w:rPr>
        <w:t>גם אם לאחר התאגדות החברה הועברו כלל הנכסים טכנית לידי החברה, אין הדבר מבטל את העובדה, שהחובה לבטח את הרכב היתה של התובע.</w:t>
      </w:r>
    </w:p>
    <w:p w:rsidR="001757C8" w:rsidP="00B45D11" w:rsidRDefault="001757C8">
      <w:pPr>
        <w:pStyle w:val="ad"/>
        <w:spacing w:line="360" w:lineRule="auto"/>
        <w:jc w:val="both"/>
        <w:rPr>
          <w:rtl/>
        </w:rPr>
      </w:pPr>
    </w:p>
    <w:p w:rsidR="001757C8" w:rsidP="00757610" w:rsidRDefault="008337B2">
      <w:pPr>
        <w:spacing w:line="360" w:lineRule="auto"/>
        <w:ind w:left="720" w:hanging="720"/>
        <w:jc w:val="both"/>
      </w:pPr>
      <w:r>
        <w:rPr>
          <w:rFonts w:hint="cs"/>
          <w:rtl/>
        </w:rPr>
        <w:t>140</w:t>
      </w:r>
      <w:r w:rsidR="007C3726">
        <w:rPr>
          <w:rFonts w:hint="cs"/>
          <w:rtl/>
        </w:rPr>
        <w:t>.</w:t>
      </w:r>
      <w:r w:rsidR="007C3726">
        <w:rPr>
          <w:rtl/>
        </w:rPr>
        <w:tab/>
      </w:r>
      <w:r w:rsidR="001757C8">
        <w:rPr>
          <w:rFonts w:hint="cs"/>
          <w:rtl/>
        </w:rPr>
        <w:t xml:space="preserve">התובע הוא בעל השליטה בחברה והוא השמאי היחיד שנדרש לעשות שימוש ברכב </w:t>
      </w:r>
      <w:r w:rsidR="000A082F">
        <w:rPr>
          <w:rFonts w:hint="cs"/>
          <w:rtl/>
        </w:rPr>
        <w:t xml:space="preserve">מסוג איסוזו </w:t>
      </w:r>
      <w:r w:rsidR="001757C8">
        <w:rPr>
          <w:rFonts w:hint="cs"/>
          <w:rtl/>
        </w:rPr>
        <w:t>לצורכי העבודה. התובע הוא העובד וגם המעביד שמשלם לעצמו משכורת ומשלם גם בגין החזר הוצאות. חובת הביטוח של הקטנוע, לא יכולה לחול על החברה בנסיבות העניין וגם לא נדרש החזר, משום שהתובע רכש את הקטנוע כאדם פרטי ומשום העובדה שהקטנוע מלכתחילה לא היה רשום על שם החברה מיד עם הקמתה ואם זכה התובע מהטבות בדמות החזר הוצאות בגין אחזקת הרכב כגון דלק, הרי שכאמור מדובר בחלק מהשכר.</w:t>
      </w:r>
    </w:p>
    <w:p w:rsidR="001757C8" w:rsidP="00B45D11" w:rsidRDefault="001757C8">
      <w:pPr>
        <w:pStyle w:val="ad"/>
        <w:spacing w:line="360" w:lineRule="auto"/>
        <w:jc w:val="both"/>
        <w:rPr>
          <w:rtl/>
        </w:rPr>
      </w:pPr>
    </w:p>
    <w:p w:rsidR="001757C8" w:rsidP="00FE1F90" w:rsidRDefault="001757C8">
      <w:pPr>
        <w:pStyle w:val="ad"/>
        <w:spacing w:line="360" w:lineRule="auto"/>
        <w:jc w:val="both"/>
        <w:rPr>
          <w:rtl/>
        </w:rPr>
      </w:pPr>
      <w:r>
        <w:rPr>
          <w:rFonts w:hint="cs"/>
          <w:rtl/>
        </w:rPr>
        <w:t>לא היה דרוש רכב נוסף שישמש את החברה לצורך ביצוע העבודה .הקטנוע היה כלי רכב נוסף, בו נעשה שימוש מדי פעם גם לצורכי עבודה  אך אין הדבר הופכו לרכב חברה, בוודאי שאין הדבר מטיל את חובת תשלום הביטוח על החברה.</w:t>
      </w:r>
    </w:p>
    <w:p w:rsidR="001757C8" w:rsidP="00B45D11" w:rsidRDefault="001757C8">
      <w:pPr>
        <w:spacing w:line="360" w:lineRule="auto"/>
        <w:jc w:val="both"/>
        <w:rPr>
          <w:rtl/>
        </w:rPr>
      </w:pPr>
    </w:p>
    <w:p w:rsidR="001757C8" w:rsidP="000A082F" w:rsidRDefault="004A6772">
      <w:pPr>
        <w:spacing w:line="360" w:lineRule="auto"/>
        <w:ind w:left="720" w:hanging="720"/>
        <w:jc w:val="both"/>
      </w:pPr>
      <w:r>
        <w:rPr>
          <w:rFonts w:hint="cs"/>
          <w:rtl/>
        </w:rPr>
        <w:t>141</w:t>
      </w:r>
      <w:r w:rsidR="007C3726">
        <w:rPr>
          <w:rFonts w:hint="cs"/>
          <w:rtl/>
        </w:rPr>
        <w:t>.</w:t>
      </w:r>
      <w:r w:rsidR="007C3726">
        <w:rPr>
          <w:rtl/>
        </w:rPr>
        <w:tab/>
      </w:r>
      <w:r w:rsidR="001757C8">
        <w:rPr>
          <w:rFonts w:hint="cs"/>
          <w:rtl/>
        </w:rPr>
        <w:t>אם התקבלו החזרי הוצאות בגין השימוש או זיכוי על פחת בגינו, כל אלה מעידים לכל היותר כי עסקינן ברכב "מעורב".</w:t>
      </w:r>
    </w:p>
    <w:p w:rsidR="001757C8" w:rsidP="00B45D11" w:rsidRDefault="001757C8">
      <w:pPr>
        <w:pStyle w:val="ad"/>
        <w:spacing w:line="360" w:lineRule="auto"/>
        <w:jc w:val="both"/>
      </w:pPr>
    </w:p>
    <w:p w:rsidRPr="000A082F" w:rsidR="007C3726" w:rsidP="000A082F" w:rsidRDefault="004A6772">
      <w:pPr>
        <w:spacing w:line="360" w:lineRule="auto"/>
        <w:ind w:left="720" w:hanging="720"/>
        <w:jc w:val="both"/>
        <w:rPr>
          <w:rtl/>
        </w:rPr>
      </w:pPr>
      <w:r>
        <w:rPr>
          <w:rFonts w:hint="cs"/>
          <w:rtl/>
        </w:rPr>
        <w:t>142</w:t>
      </w:r>
      <w:r w:rsidR="007C3726">
        <w:rPr>
          <w:rFonts w:hint="cs"/>
          <w:rtl/>
        </w:rPr>
        <w:t>.</w:t>
      </w:r>
      <w:r w:rsidR="007C3726">
        <w:rPr>
          <w:rtl/>
        </w:rPr>
        <w:tab/>
      </w:r>
      <w:r w:rsidR="001757C8">
        <w:rPr>
          <w:rFonts w:hint="cs"/>
          <w:rtl/>
        </w:rPr>
        <w:t>התשלום בגין השרידים הועבר לחשבונו הפרטי של התובע ולא לחברה.</w:t>
      </w:r>
    </w:p>
    <w:p w:rsidR="00D343DF" w:rsidP="00B45D11" w:rsidRDefault="00D343DF">
      <w:pPr>
        <w:spacing w:line="360" w:lineRule="auto"/>
        <w:jc w:val="both"/>
        <w:rPr>
          <w:u w:val="single"/>
          <w:rtl/>
        </w:rPr>
      </w:pPr>
    </w:p>
    <w:p w:rsidR="001757C8" w:rsidP="00B45D11" w:rsidRDefault="001757C8">
      <w:pPr>
        <w:spacing w:line="360" w:lineRule="auto"/>
        <w:jc w:val="both"/>
        <w:rPr>
          <w:u w:val="single"/>
          <w:rtl/>
        </w:rPr>
      </w:pPr>
      <w:r w:rsidRPr="004956CA">
        <w:rPr>
          <w:rFonts w:hint="cs"/>
          <w:u w:val="single"/>
          <w:rtl/>
        </w:rPr>
        <w:t>טענות הנתבעת</w:t>
      </w:r>
    </w:p>
    <w:p w:rsidRPr="004956CA" w:rsidR="001757C8" w:rsidP="00B45D11" w:rsidRDefault="001757C8">
      <w:pPr>
        <w:spacing w:line="360" w:lineRule="auto"/>
        <w:jc w:val="both"/>
        <w:rPr>
          <w:rtl/>
        </w:rPr>
      </w:pPr>
    </w:p>
    <w:p w:rsidR="001757C8" w:rsidP="000A082F" w:rsidRDefault="004A6772">
      <w:pPr>
        <w:spacing w:line="360" w:lineRule="auto"/>
        <w:ind w:left="720" w:hanging="720"/>
        <w:jc w:val="both"/>
      </w:pPr>
      <w:r>
        <w:rPr>
          <w:rFonts w:hint="cs"/>
          <w:rtl/>
        </w:rPr>
        <w:t>143</w:t>
      </w:r>
      <w:r w:rsidR="007C3726">
        <w:rPr>
          <w:rFonts w:hint="cs"/>
          <w:rtl/>
        </w:rPr>
        <w:t>.</w:t>
      </w:r>
      <w:r w:rsidR="007C3726">
        <w:rPr>
          <w:rtl/>
        </w:rPr>
        <w:tab/>
      </w:r>
      <w:r w:rsidRPr="004956CA" w:rsidR="001757C8">
        <w:rPr>
          <w:rFonts w:hint="cs"/>
          <w:rtl/>
        </w:rPr>
        <w:t>התובע אינו זכאי ל- 25% מהנזק, שכן מדובר בתאונת עבודה ברכב המעביד ובשירות המעביד.</w:t>
      </w:r>
    </w:p>
    <w:p w:rsidRPr="004A6772" w:rsidR="001757C8" w:rsidP="00B45D11" w:rsidRDefault="001757C8">
      <w:pPr>
        <w:pStyle w:val="ad"/>
        <w:spacing w:line="360" w:lineRule="auto"/>
        <w:jc w:val="both"/>
      </w:pPr>
    </w:p>
    <w:p w:rsidRPr="007C3726" w:rsidR="001757C8" w:rsidP="000A082F" w:rsidRDefault="004A6772">
      <w:pPr>
        <w:spacing w:line="360" w:lineRule="auto"/>
        <w:ind w:left="720" w:hanging="720"/>
        <w:jc w:val="both"/>
        <w:rPr>
          <w:u w:val="single"/>
        </w:rPr>
      </w:pPr>
      <w:r>
        <w:rPr>
          <w:rFonts w:hint="cs"/>
          <w:rtl/>
        </w:rPr>
        <w:t>144</w:t>
      </w:r>
      <w:r w:rsidR="007C3726">
        <w:rPr>
          <w:rFonts w:hint="cs"/>
          <w:rtl/>
        </w:rPr>
        <w:t>.</w:t>
      </w:r>
      <w:r w:rsidR="007C3726">
        <w:rPr>
          <w:rtl/>
        </w:rPr>
        <w:tab/>
      </w:r>
      <w:r w:rsidR="001757C8">
        <w:rPr>
          <w:rFonts w:hint="cs"/>
          <w:rtl/>
        </w:rPr>
        <w:t>במועד התאונה הבעלות הקניינית על האופנוע הייתה של החברה.</w:t>
      </w:r>
    </w:p>
    <w:p w:rsidRPr="004A6772" w:rsidR="001757C8" w:rsidP="00B45D11" w:rsidRDefault="001757C8">
      <w:pPr>
        <w:pStyle w:val="ad"/>
        <w:spacing w:line="360" w:lineRule="auto"/>
        <w:jc w:val="both"/>
        <w:rPr>
          <w:u w:val="single"/>
          <w:rtl/>
        </w:rPr>
      </w:pPr>
    </w:p>
    <w:p w:rsidR="001757C8" w:rsidP="000A082F" w:rsidRDefault="004A6772">
      <w:pPr>
        <w:spacing w:line="360" w:lineRule="auto"/>
        <w:ind w:left="720" w:hanging="720"/>
        <w:jc w:val="both"/>
      </w:pPr>
      <w:r>
        <w:rPr>
          <w:rFonts w:hint="cs"/>
          <w:rtl/>
        </w:rPr>
        <w:t>145</w:t>
      </w:r>
      <w:r w:rsidR="007C3726">
        <w:rPr>
          <w:rFonts w:hint="cs"/>
          <w:rtl/>
        </w:rPr>
        <w:t>.</w:t>
      </w:r>
      <w:r w:rsidR="007C3726">
        <w:rPr>
          <w:rtl/>
        </w:rPr>
        <w:tab/>
      </w:r>
      <w:r w:rsidRPr="00DB4BA8" w:rsidR="001757C8">
        <w:rPr>
          <w:rFonts w:hint="cs"/>
          <w:rtl/>
        </w:rPr>
        <w:t>אף על פי מבחן חובת הביטוח, במועד התאונה חובת הביטוח הייתה מוטלת על המעביד, היא החברה</w:t>
      </w:r>
      <w:r w:rsidR="001757C8">
        <w:rPr>
          <w:rFonts w:hint="cs"/>
          <w:rtl/>
        </w:rPr>
        <w:t>.</w:t>
      </w:r>
    </w:p>
    <w:p w:rsidR="001757C8" w:rsidP="00B45D11" w:rsidRDefault="001757C8">
      <w:pPr>
        <w:pStyle w:val="ad"/>
        <w:spacing w:line="360" w:lineRule="auto"/>
        <w:jc w:val="both"/>
        <w:rPr>
          <w:rtl/>
        </w:rPr>
      </w:pPr>
    </w:p>
    <w:p w:rsidR="001757C8" w:rsidP="000A082F" w:rsidRDefault="004A6772">
      <w:pPr>
        <w:spacing w:line="360" w:lineRule="auto"/>
        <w:ind w:left="720" w:hanging="720"/>
        <w:jc w:val="both"/>
      </w:pPr>
      <w:r>
        <w:rPr>
          <w:rFonts w:hint="cs"/>
          <w:rtl/>
        </w:rPr>
        <w:lastRenderedPageBreak/>
        <w:t>146</w:t>
      </w:r>
      <w:r w:rsidR="007C3726">
        <w:rPr>
          <w:rFonts w:hint="cs"/>
          <w:rtl/>
        </w:rPr>
        <w:t>.</w:t>
      </w:r>
      <w:r w:rsidR="007C3726">
        <w:rPr>
          <w:rtl/>
        </w:rPr>
        <w:tab/>
      </w:r>
      <w:r w:rsidR="001757C8">
        <w:rPr>
          <w:rFonts w:hint="cs"/>
          <w:rtl/>
        </w:rPr>
        <w:t>כבר במועד רכישתו נועד האופנוע לשמש לצרכי החברה ולא לשימושו הפרטי של התובע: האופנוע נרכש בסמוך להקמת החברה; האופנוע נמכר לחברה על ידי התובע יחד עם כל יתר הרכוש הקבוע של העסק; התובע נפגע בתאונת עבודה עת נהג באופנוע; הוצאות הביטוח והוצאות הרישוי של האופנוע נתבעו על ידי החברה כהוצאה לצרכי מס.</w:t>
      </w:r>
    </w:p>
    <w:p w:rsidR="001757C8" w:rsidP="00B45D11" w:rsidRDefault="001757C8">
      <w:pPr>
        <w:pStyle w:val="ad"/>
        <w:spacing w:line="360" w:lineRule="auto"/>
        <w:jc w:val="both"/>
        <w:rPr>
          <w:rtl/>
        </w:rPr>
      </w:pPr>
    </w:p>
    <w:p w:rsidRPr="000A082F" w:rsidR="001757C8" w:rsidP="00B45D11" w:rsidRDefault="001757C8">
      <w:pPr>
        <w:spacing w:line="360" w:lineRule="auto"/>
        <w:jc w:val="both"/>
        <w:rPr>
          <w:u w:val="single"/>
          <w:rtl/>
        </w:rPr>
      </w:pPr>
      <w:r w:rsidRPr="000A082F">
        <w:rPr>
          <w:rFonts w:hint="cs"/>
          <w:u w:val="single"/>
          <w:rtl/>
        </w:rPr>
        <w:t>דיון</w:t>
      </w:r>
    </w:p>
    <w:p w:rsidR="001757C8" w:rsidP="00B45D11" w:rsidRDefault="001757C8">
      <w:pPr>
        <w:spacing w:line="360" w:lineRule="auto"/>
        <w:jc w:val="both"/>
        <w:rPr>
          <w:b/>
          <w:bCs/>
          <w:u w:val="single"/>
          <w:rtl/>
        </w:rPr>
      </w:pPr>
    </w:p>
    <w:p w:rsidR="001757C8" w:rsidP="000A082F" w:rsidRDefault="004A6772">
      <w:pPr>
        <w:spacing w:line="360" w:lineRule="auto"/>
        <w:ind w:left="720" w:hanging="720"/>
        <w:jc w:val="both"/>
        <w:rPr>
          <w:rtl/>
        </w:rPr>
      </w:pPr>
      <w:r>
        <w:rPr>
          <w:rFonts w:hint="cs"/>
          <w:rtl/>
        </w:rPr>
        <w:t>147</w:t>
      </w:r>
      <w:r w:rsidR="007C3726">
        <w:rPr>
          <w:rFonts w:hint="cs"/>
          <w:rtl/>
        </w:rPr>
        <w:t>.</w:t>
      </w:r>
      <w:r w:rsidR="007C3726">
        <w:rPr>
          <w:rtl/>
        </w:rPr>
        <w:tab/>
      </w:r>
      <w:r w:rsidR="001757C8">
        <w:rPr>
          <w:rFonts w:hint="cs"/>
          <w:rtl/>
        </w:rPr>
        <w:t xml:space="preserve">סעיף 330 לחוק הביטוח הלאומי [נוסח משולב], תשנ"ה- 1995 (להלן: </w:t>
      </w:r>
      <w:r w:rsidRPr="007C3726" w:rsidR="001757C8">
        <w:rPr>
          <w:rFonts w:hint="cs"/>
          <w:b/>
          <w:bCs/>
          <w:rtl/>
        </w:rPr>
        <w:t>"חוק המל"ל"</w:t>
      </w:r>
      <w:r w:rsidR="001757C8">
        <w:rPr>
          <w:rFonts w:hint="cs"/>
          <w:rtl/>
        </w:rPr>
        <w:t>), מסדיר את זכותו של הניזוק ליהנות מ- 25% משיעור הנזק שנגרם לו, על חשבון המל"ל, כשתגמולי המל"ל שיש לנכותם מסכום הפיצויים המגיע לו מהמזיק, עולים על נזקיו, או מגיעים לשיעור העולה על 75% ממנו.</w:t>
      </w:r>
    </w:p>
    <w:p w:rsidR="000A082F" w:rsidP="000A082F" w:rsidRDefault="000A082F">
      <w:pPr>
        <w:spacing w:line="360" w:lineRule="auto"/>
        <w:ind w:left="720" w:hanging="720"/>
        <w:jc w:val="both"/>
      </w:pPr>
    </w:p>
    <w:p w:rsidR="001757C8" w:rsidP="000A082F" w:rsidRDefault="007C3726">
      <w:pPr>
        <w:spacing w:line="360" w:lineRule="auto"/>
        <w:ind w:left="720" w:hanging="720"/>
        <w:jc w:val="both"/>
      </w:pPr>
      <w:r>
        <w:rPr>
          <w:rtl/>
        </w:rPr>
        <w:tab/>
      </w:r>
      <w:r w:rsidR="001757C8">
        <w:rPr>
          <w:rFonts w:hint="cs"/>
          <w:rtl/>
        </w:rPr>
        <w:t>סעיף 330 (ג) לחוק המל"ל,  קובע :</w:t>
      </w:r>
    </w:p>
    <w:p w:rsidRPr="00FE1F90" w:rsidR="001757C8" w:rsidP="00B45D11" w:rsidRDefault="001757C8">
      <w:pPr>
        <w:pStyle w:val="ad"/>
        <w:spacing w:line="360" w:lineRule="auto"/>
        <w:jc w:val="both"/>
        <w:rPr>
          <w:b/>
          <w:bCs/>
          <w:rtl/>
        </w:rPr>
      </w:pPr>
      <w:r w:rsidRPr="00FE1F90">
        <w:rPr>
          <w:rFonts w:hint="cs"/>
          <w:b/>
          <w:bCs/>
          <w:rtl/>
        </w:rPr>
        <w:t>"</w:t>
      </w:r>
      <w:r w:rsidRPr="00FE1F90">
        <w:rPr>
          <w:rStyle w:val="default"/>
          <w:rFonts w:cs="David"/>
          <w:b/>
          <w:bCs/>
          <w:rtl/>
        </w:rPr>
        <w:t>ה</w:t>
      </w:r>
      <w:r w:rsidRPr="00FE1F90">
        <w:rPr>
          <w:rStyle w:val="default"/>
          <w:rFonts w:hint="cs" w:cs="David"/>
          <w:b/>
          <w:bCs/>
          <w:rtl/>
        </w:rPr>
        <w:t>גיש</w:t>
      </w:r>
      <w:r w:rsidRPr="00FE1F90">
        <w:rPr>
          <w:rStyle w:val="default"/>
          <w:rFonts w:cs="David"/>
          <w:b/>
          <w:bCs/>
          <w:rtl/>
        </w:rPr>
        <w:t xml:space="preserve"> ה</w:t>
      </w:r>
      <w:r w:rsidRPr="00FE1F90">
        <w:rPr>
          <w:rStyle w:val="default"/>
          <w:rFonts w:hint="cs" w:cs="David"/>
          <w:b/>
          <w:bCs/>
          <w:rtl/>
        </w:rPr>
        <w:t>ז</w:t>
      </w:r>
      <w:r w:rsidRPr="00FE1F90">
        <w:rPr>
          <w:rStyle w:val="default"/>
          <w:rFonts w:cs="David"/>
          <w:b/>
          <w:bCs/>
          <w:rtl/>
        </w:rPr>
        <w:t>כ</w:t>
      </w:r>
      <w:r w:rsidRPr="00FE1F90">
        <w:rPr>
          <w:rStyle w:val="default"/>
          <w:rFonts w:hint="cs" w:cs="David"/>
          <w:b/>
          <w:bCs/>
          <w:rtl/>
        </w:rPr>
        <w:t>א</w:t>
      </w:r>
      <w:r w:rsidRPr="00FE1F90">
        <w:rPr>
          <w:rStyle w:val="default"/>
          <w:rFonts w:cs="David"/>
          <w:b/>
          <w:bCs/>
          <w:rtl/>
        </w:rPr>
        <w:t>י</w:t>
      </w:r>
      <w:r w:rsidRPr="00FE1F90">
        <w:rPr>
          <w:rStyle w:val="default"/>
          <w:rFonts w:hint="cs" w:cs="David"/>
          <w:b/>
          <w:bCs/>
          <w:rtl/>
        </w:rPr>
        <w:t xml:space="preserve"> לגמל</w:t>
      </w:r>
      <w:r w:rsidRPr="00FE1F90">
        <w:rPr>
          <w:rStyle w:val="default"/>
          <w:rFonts w:cs="David"/>
          <w:b/>
          <w:bCs/>
          <w:rtl/>
        </w:rPr>
        <w:t xml:space="preserve">ה </w:t>
      </w:r>
      <w:r w:rsidRPr="00FE1F90">
        <w:rPr>
          <w:rStyle w:val="default"/>
          <w:rFonts w:hint="cs" w:cs="David"/>
          <w:b/>
          <w:bCs/>
          <w:rtl/>
        </w:rPr>
        <w:t xml:space="preserve">תביעה </w:t>
      </w:r>
      <w:r w:rsidRPr="00FE1F90">
        <w:rPr>
          <w:rStyle w:val="default"/>
          <w:rFonts w:cs="David"/>
          <w:b/>
          <w:bCs/>
          <w:rtl/>
        </w:rPr>
        <w:t>לפ</w:t>
      </w:r>
      <w:r w:rsidRPr="00FE1F90">
        <w:rPr>
          <w:rStyle w:val="default"/>
          <w:rFonts w:hint="cs" w:cs="David"/>
          <w:b/>
          <w:bCs/>
          <w:rtl/>
        </w:rPr>
        <w:t>יצויים</w:t>
      </w:r>
      <w:r w:rsidRPr="00FE1F90">
        <w:rPr>
          <w:rStyle w:val="default"/>
          <w:rFonts w:cs="David"/>
          <w:b/>
          <w:bCs/>
          <w:rtl/>
        </w:rPr>
        <w:t xml:space="preserve"> נ</w:t>
      </w:r>
      <w:r w:rsidRPr="00FE1F90">
        <w:rPr>
          <w:rStyle w:val="default"/>
          <w:rFonts w:hint="cs" w:cs="David"/>
          <w:b/>
          <w:bCs/>
          <w:rtl/>
        </w:rPr>
        <w:t>גד הצד השלישי</w:t>
      </w:r>
      <w:r w:rsidRPr="00FE1F90">
        <w:rPr>
          <w:rStyle w:val="default"/>
          <w:rFonts w:cs="David"/>
          <w:b/>
          <w:bCs/>
          <w:rtl/>
        </w:rPr>
        <w:t>, ו</w:t>
      </w:r>
      <w:r w:rsidRPr="00FE1F90">
        <w:rPr>
          <w:rStyle w:val="default"/>
          <w:rFonts w:hint="cs" w:cs="David"/>
          <w:b/>
          <w:bCs/>
          <w:rtl/>
        </w:rPr>
        <w:t>בא</w:t>
      </w:r>
      <w:r w:rsidRPr="00FE1F90">
        <w:rPr>
          <w:rStyle w:val="default"/>
          <w:rFonts w:cs="David"/>
          <w:b/>
          <w:bCs/>
          <w:rtl/>
        </w:rPr>
        <w:t>ו</w:t>
      </w:r>
      <w:r w:rsidRPr="00FE1F90">
        <w:rPr>
          <w:rStyle w:val="default"/>
          <w:rFonts w:hint="cs" w:cs="David"/>
          <w:b/>
          <w:bCs/>
          <w:rtl/>
        </w:rPr>
        <w:t>ת</w:t>
      </w:r>
      <w:r w:rsidRPr="00FE1F90">
        <w:rPr>
          <w:rStyle w:val="default"/>
          <w:rFonts w:cs="David"/>
          <w:b/>
          <w:bCs/>
          <w:rtl/>
        </w:rPr>
        <w:t>ה</w:t>
      </w:r>
      <w:r w:rsidRPr="00FE1F90">
        <w:rPr>
          <w:rStyle w:val="default"/>
          <w:rFonts w:hint="cs" w:cs="David"/>
          <w:b/>
          <w:bCs/>
          <w:rtl/>
        </w:rPr>
        <w:t xml:space="preserve"> שע</w:t>
      </w:r>
      <w:r w:rsidRPr="00FE1F90">
        <w:rPr>
          <w:rStyle w:val="default"/>
          <w:rFonts w:cs="David"/>
          <w:b/>
          <w:bCs/>
          <w:rtl/>
        </w:rPr>
        <w:t>ה לא</w:t>
      </w:r>
      <w:r w:rsidRPr="00FE1F90">
        <w:rPr>
          <w:rStyle w:val="default"/>
          <w:rFonts w:hint="cs" w:cs="David"/>
          <w:b/>
          <w:bCs/>
          <w:rtl/>
        </w:rPr>
        <w:t xml:space="preserve"> ה</w:t>
      </w:r>
      <w:r w:rsidRPr="00FE1F90">
        <w:rPr>
          <w:rStyle w:val="default"/>
          <w:rFonts w:cs="David"/>
          <w:b/>
          <w:bCs/>
          <w:rtl/>
        </w:rPr>
        <w:t>ו</w:t>
      </w:r>
      <w:r w:rsidRPr="00FE1F90">
        <w:rPr>
          <w:rStyle w:val="default"/>
          <w:rFonts w:hint="cs" w:cs="David"/>
          <w:b/>
          <w:bCs/>
          <w:rtl/>
        </w:rPr>
        <w:t>ג</w:t>
      </w:r>
      <w:r w:rsidRPr="00FE1F90">
        <w:rPr>
          <w:rStyle w:val="default"/>
          <w:rFonts w:cs="David"/>
          <w:b/>
          <w:bCs/>
          <w:rtl/>
        </w:rPr>
        <w:t>ש</w:t>
      </w:r>
      <w:r w:rsidRPr="00FE1F90">
        <w:rPr>
          <w:rStyle w:val="default"/>
          <w:rFonts w:hint="cs" w:cs="David"/>
          <w:b/>
          <w:bCs/>
          <w:rtl/>
        </w:rPr>
        <w:t>ה</w:t>
      </w:r>
      <w:r w:rsidRPr="00FE1F90">
        <w:rPr>
          <w:rStyle w:val="default"/>
          <w:rFonts w:cs="David"/>
          <w:b/>
          <w:bCs/>
          <w:rtl/>
        </w:rPr>
        <w:t xml:space="preserve"> </w:t>
      </w:r>
      <w:r w:rsidRPr="00FE1F90">
        <w:rPr>
          <w:rStyle w:val="default"/>
          <w:rFonts w:hint="cs" w:cs="David"/>
          <w:b/>
          <w:bCs/>
          <w:rtl/>
        </w:rPr>
        <w:t>ת</w:t>
      </w:r>
      <w:r w:rsidRPr="00FE1F90">
        <w:rPr>
          <w:rStyle w:val="default"/>
          <w:rFonts w:cs="David"/>
          <w:b/>
          <w:bCs/>
          <w:rtl/>
        </w:rPr>
        <w:t>ב</w:t>
      </w:r>
      <w:r w:rsidRPr="00FE1F90">
        <w:rPr>
          <w:rStyle w:val="default"/>
          <w:rFonts w:hint="cs" w:cs="David"/>
          <w:b/>
          <w:bCs/>
          <w:rtl/>
        </w:rPr>
        <w:t>יעת</w:t>
      </w:r>
      <w:r w:rsidRPr="00FE1F90">
        <w:rPr>
          <w:rStyle w:val="default"/>
          <w:rFonts w:cs="David"/>
          <w:b/>
          <w:bCs/>
          <w:rtl/>
        </w:rPr>
        <w:t xml:space="preserve"> המו</w:t>
      </w:r>
      <w:r w:rsidRPr="00FE1F90">
        <w:rPr>
          <w:rStyle w:val="default"/>
          <w:rFonts w:hint="cs" w:cs="David"/>
          <w:b/>
          <w:bCs/>
          <w:rtl/>
        </w:rPr>
        <w:t>סד לפי סעיף 328(</w:t>
      </w:r>
      <w:r w:rsidRPr="00FE1F90">
        <w:rPr>
          <w:rStyle w:val="default"/>
          <w:rFonts w:cs="David"/>
          <w:b/>
          <w:bCs/>
          <w:rtl/>
        </w:rPr>
        <w:t>א</w:t>
      </w:r>
      <w:r w:rsidRPr="00FE1F90">
        <w:rPr>
          <w:rStyle w:val="default"/>
          <w:rFonts w:hint="cs" w:cs="David"/>
          <w:b/>
          <w:bCs/>
          <w:rtl/>
        </w:rPr>
        <w:t>), ו</w:t>
      </w:r>
      <w:r w:rsidRPr="00FE1F90">
        <w:rPr>
          <w:rStyle w:val="default"/>
          <w:rFonts w:cs="David"/>
          <w:b/>
          <w:bCs/>
          <w:rtl/>
        </w:rPr>
        <w:t>הז</w:t>
      </w:r>
      <w:r w:rsidRPr="00FE1F90">
        <w:rPr>
          <w:rStyle w:val="default"/>
          <w:rFonts w:hint="cs" w:cs="David"/>
          <w:b/>
          <w:bCs/>
          <w:rtl/>
        </w:rPr>
        <w:t>כא</w:t>
      </w:r>
      <w:r w:rsidRPr="00FE1F90">
        <w:rPr>
          <w:rStyle w:val="default"/>
          <w:rFonts w:cs="David"/>
          <w:b/>
          <w:bCs/>
          <w:rtl/>
        </w:rPr>
        <w:t>י</w:t>
      </w:r>
      <w:r w:rsidRPr="00FE1F90">
        <w:rPr>
          <w:rStyle w:val="default"/>
          <w:rFonts w:hint="cs" w:cs="David"/>
          <w:b/>
          <w:bCs/>
          <w:rtl/>
        </w:rPr>
        <w:t xml:space="preserve"> </w:t>
      </w:r>
      <w:r w:rsidRPr="00FE1F90">
        <w:rPr>
          <w:rStyle w:val="default"/>
          <w:rFonts w:cs="David"/>
          <w:b/>
          <w:bCs/>
          <w:rtl/>
        </w:rPr>
        <w:t>ל</w:t>
      </w:r>
      <w:r w:rsidRPr="00FE1F90">
        <w:rPr>
          <w:rStyle w:val="default"/>
          <w:rFonts w:hint="cs" w:cs="David"/>
          <w:b/>
          <w:bCs/>
          <w:rtl/>
        </w:rPr>
        <w:t>ג</w:t>
      </w:r>
      <w:r w:rsidRPr="00FE1F90">
        <w:rPr>
          <w:rStyle w:val="default"/>
          <w:rFonts w:cs="David"/>
          <w:b/>
          <w:bCs/>
          <w:rtl/>
        </w:rPr>
        <w:t>מ</w:t>
      </w:r>
      <w:r w:rsidRPr="00FE1F90">
        <w:rPr>
          <w:rStyle w:val="default"/>
          <w:rFonts w:hint="cs" w:cs="David"/>
          <w:b/>
          <w:bCs/>
          <w:rtl/>
        </w:rPr>
        <w:t>ל</w:t>
      </w:r>
      <w:r w:rsidRPr="00FE1F90">
        <w:rPr>
          <w:rStyle w:val="default"/>
          <w:rFonts w:cs="David"/>
          <w:b/>
          <w:bCs/>
          <w:rtl/>
        </w:rPr>
        <w:t>ה</w:t>
      </w:r>
      <w:r w:rsidRPr="00FE1F90">
        <w:rPr>
          <w:rStyle w:val="default"/>
          <w:rFonts w:hint="cs" w:cs="David"/>
          <w:b/>
          <w:bCs/>
          <w:rtl/>
        </w:rPr>
        <w:t xml:space="preserve"> </w:t>
      </w:r>
      <w:r w:rsidRPr="00FE1F90">
        <w:rPr>
          <w:rStyle w:val="default"/>
          <w:rFonts w:cs="David"/>
          <w:b/>
          <w:bCs/>
          <w:rtl/>
        </w:rPr>
        <w:t>ה</w:t>
      </w:r>
      <w:r w:rsidRPr="00FE1F90">
        <w:rPr>
          <w:rStyle w:val="default"/>
          <w:rFonts w:hint="cs" w:cs="David"/>
          <w:b/>
          <w:bCs/>
          <w:rtl/>
        </w:rPr>
        <w:t xml:space="preserve">ודיע למוסד על הגשת </w:t>
      </w:r>
      <w:r w:rsidRPr="00FE1F90">
        <w:rPr>
          <w:rStyle w:val="default"/>
          <w:rFonts w:cs="David"/>
          <w:b/>
          <w:bCs/>
          <w:rtl/>
        </w:rPr>
        <w:t>ת</w:t>
      </w:r>
      <w:r w:rsidRPr="00FE1F90">
        <w:rPr>
          <w:rStyle w:val="default"/>
          <w:rFonts w:hint="cs" w:cs="David"/>
          <w:b/>
          <w:bCs/>
          <w:rtl/>
        </w:rPr>
        <w:t>ביע</w:t>
      </w:r>
      <w:r w:rsidRPr="00FE1F90">
        <w:rPr>
          <w:rStyle w:val="default"/>
          <w:rFonts w:cs="David"/>
          <w:b/>
          <w:bCs/>
          <w:rtl/>
        </w:rPr>
        <w:t>ת</w:t>
      </w:r>
      <w:r w:rsidRPr="00FE1F90">
        <w:rPr>
          <w:rStyle w:val="default"/>
          <w:rFonts w:hint="cs" w:cs="David"/>
          <w:b/>
          <w:bCs/>
          <w:rtl/>
        </w:rPr>
        <w:t xml:space="preserve">ו, </w:t>
      </w:r>
      <w:r w:rsidRPr="00FE1F90">
        <w:rPr>
          <w:rStyle w:val="default"/>
          <w:rFonts w:cs="David"/>
          <w:b/>
          <w:bCs/>
          <w:rtl/>
        </w:rPr>
        <w:t>יה</w:t>
      </w:r>
      <w:r w:rsidRPr="00FE1F90">
        <w:rPr>
          <w:rStyle w:val="default"/>
          <w:rFonts w:hint="cs" w:cs="David"/>
          <w:b/>
          <w:bCs/>
          <w:rtl/>
        </w:rPr>
        <w:t xml:space="preserve">א </w:t>
      </w:r>
      <w:r w:rsidRPr="00FE1F90">
        <w:rPr>
          <w:rStyle w:val="default"/>
          <w:rFonts w:cs="David"/>
          <w:b/>
          <w:bCs/>
          <w:rtl/>
        </w:rPr>
        <w:t>ה</w:t>
      </w:r>
      <w:r w:rsidRPr="00FE1F90">
        <w:rPr>
          <w:rStyle w:val="default"/>
          <w:rFonts w:hint="cs" w:cs="David"/>
          <w:b/>
          <w:bCs/>
          <w:rtl/>
        </w:rPr>
        <w:t>זכ</w:t>
      </w:r>
      <w:r w:rsidRPr="00FE1F90">
        <w:rPr>
          <w:rStyle w:val="default"/>
          <w:rFonts w:cs="David"/>
          <w:b/>
          <w:bCs/>
          <w:rtl/>
        </w:rPr>
        <w:t xml:space="preserve">אי </w:t>
      </w:r>
      <w:r w:rsidRPr="00FE1F90">
        <w:rPr>
          <w:rStyle w:val="default"/>
          <w:rFonts w:hint="cs" w:cs="David"/>
          <w:b/>
          <w:bCs/>
          <w:rtl/>
        </w:rPr>
        <w:t>ל</w:t>
      </w:r>
      <w:r w:rsidRPr="00FE1F90">
        <w:rPr>
          <w:rStyle w:val="default"/>
          <w:rFonts w:cs="David"/>
          <w:b/>
          <w:bCs/>
          <w:rtl/>
        </w:rPr>
        <w:t>גמ</w:t>
      </w:r>
      <w:r w:rsidRPr="00FE1F90">
        <w:rPr>
          <w:rStyle w:val="default"/>
          <w:rFonts w:hint="cs" w:cs="David"/>
          <w:b/>
          <w:bCs/>
          <w:rtl/>
        </w:rPr>
        <w:t xml:space="preserve">לה זכאי </w:t>
      </w:r>
      <w:r w:rsidRPr="00FE1F90">
        <w:rPr>
          <w:rStyle w:val="default"/>
          <w:rFonts w:cs="David"/>
          <w:b/>
          <w:bCs/>
          <w:rtl/>
        </w:rPr>
        <w:t>ל</w:t>
      </w:r>
      <w:r w:rsidRPr="00FE1F90">
        <w:rPr>
          <w:rStyle w:val="default"/>
          <w:rFonts w:hint="cs" w:cs="David"/>
          <w:b/>
          <w:bCs/>
          <w:rtl/>
        </w:rPr>
        <w:t xml:space="preserve">פחות ל- 25% </w:t>
      </w:r>
      <w:r w:rsidRPr="00FE1F90">
        <w:rPr>
          <w:rStyle w:val="default"/>
          <w:rFonts w:cs="David"/>
          <w:b/>
          <w:bCs/>
          <w:rtl/>
        </w:rPr>
        <w:t>מ</w:t>
      </w:r>
      <w:r w:rsidRPr="00FE1F90">
        <w:rPr>
          <w:rStyle w:val="default"/>
          <w:rFonts w:hint="cs" w:cs="David"/>
          <w:b/>
          <w:bCs/>
          <w:rtl/>
        </w:rPr>
        <w:t xml:space="preserve">סך </w:t>
      </w:r>
      <w:r w:rsidRPr="00FE1F90">
        <w:rPr>
          <w:rStyle w:val="default"/>
          <w:rFonts w:cs="David"/>
          <w:b/>
          <w:bCs/>
          <w:rtl/>
        </w:rPr>
        <w:t>כ</w:t>
      </w:r>
      <w:r w:rsidRPr="00FE1F90">
        <w:rPr>
          <w:rStyle w:val="default"/>
          <w:rFonts w:hint="cs" w:cs="David"/>
          <w:b/>
          <w:bCs/>
          <w:rtl/>
        </w:rPr>
        <w:t>ל ה</w:t>
      </w:r>
      <w:r w:rsidRPr="00FE1F90">
        <w:rPr>
          <w:rStyle w:val="default"/>
          <w:rFonts w:cs="David"/>
          <w:b/>
          <w:bCs/>
          <w:rtl/>
        </w:rPr>
        <w:t>פ</w:t>
      </w:r>
      <w:r w:rsidRPr="00FE1F90">
        <w:rPr>
          <w:rStyle w:val="default"/>
          <w:rFonts w:hint="cs" w:cs="David"/>
          <w:b/>
          <w:bCs/>
          <w:rtl/>
        </w:rPr>
        <w:t>יצו</w:t>
      </w:r>
      <w:r w:rsidRPr="00FE1F90">
        <w:rPr>
          <w:rStyle w:val="default"/>
          <w:rFonts w:cs="David"/>
          <w:b/>
          <w:bCs/>
          <w:rtl/>
        </w:rPr>
        <w:t>י</w:t>
      </w:r>
      <w:r w:rsidRPr="00FE1F90">
        <w:rPr>
          <w:rStyle w:val="default"/>
          <w:rFonts w:hint="cs" w:cs="David"/>
          <w:b/>
          <w:bCs/>
          <w:rtl/>
        </w:rPr>
        <w:t xml:space="preserve">ים </w:t>
      </w:r>
      <w:r w:rsidRPr="00FE1F90">
        <w:rPr>
          <w:rStyle w:val="default"/>
          <w:rFonts w:cs="David"/>
          <w:b/>
          <w:bCs/>
          <w:rtl/>
        </w:rPr>
        <w:t>ש</w:t>
      </w:r>
      <w:r w:rsidRPr="00FE1F90">
        <w:rPr>
          <w:rStyle w:val="default"/>
          <w:rFonts w:hint="cs" w:cs="David"/>
          <w:b/>
          <w:bCs/>
          <w:rtl/>
        </w:rPr>
        <w:t>נפסקו באו</w:t>
      </w:r>
      <w:r w:rsidRPr="00FE1F90">
        <w:rPr>
          <w:rStyle w:val="default"/>
          <w:rFonts w:cs="David"/>
          <w:b/>
          <w:bCs/>
          <w:rtl/>
        </w:rPr>
        <w:t>תה ת</w:t>
      </w:r>
      <w:r w:rsidRPr="00FE1F90">
        <w:rPr>
          <w:rStyle w:val="default"/>
          <w:rFonts w:hint="cs" w:cs="David"/>
          <w:b/>
          <w:bCs/>
          <w:rtl/>
        </w:rPr>
        <w:t>ביעה.</w:t>
      </w:r>
      <w:r w:rsidRPr="00FE1F90">
        <w:rPr>
          <w:rFonts w:hint="cs"/>
          <w:b/>
          <w:bCs/>
          <w:rtl/>
        </w:rPr>
        <w:t>".</w:t>
      </w:r>
    </w:p>
    <w:p w:rsidRPr="00404F95" w:rsidR="000A082F" w:rsidP="00B45D11" w:rsidRDefault="000A082F">
      <w:pPr>
        <w:pStyle w:val="ad"/>
        <w:spacing w:line="360" w:lineRule="auto"/>
        <w:jc w:val="both"/>
        <w:rPr>
          <w:b/>
          <w:bCs/>
          <w:rtl/>
        </w:rPr>
      </w:pPr>
    </w:p>
    <w:p w:rsidRPr="007C3726" w:rsidR="001757C8" w:rsidP="00716B29" w:rsidRDefault="004A6772">
      <w:pPr>
        <w:spacing w:line="360" w:lineRule="auto"/>
        <w:ind w:left="720" w:hanging="720"/>
        <w:jc w:val="both"/>
        <w:rPr>
          <w:b/>
          <w:bCs/>
        </w:rPr>
      </w:pPr>
      <w:r>
        <w:rPr>
          <w:rFonts w:hint="cs"/>
          <w:rtl/>
        </w:rPr>
        <w:t>148</w:t>
      </w:r>
      <w:r w:rsidR="000A082F">
        <w:rPr>
          <w:rFonts w:hint="cs"/>
          <w:rtl/>
        </w:rPr>
        <w:t>.</w:t>
      </w:r>
      <w:r w:rsidR="000A082F">
        <w:rPr>
          <w:rFonts w:hint="cs"/>
          <w:rtl/>
        </w:rPr>
        <w:tab/>
      </w:r>
      <w:r w:rsidR="001757C8">
        <w:rPr>
          <w:rFonts w:hint="cs"/>
          <w:rtl/>
        </w:rPr>
        <w:t>סעיף 82(ג) לפקודת הנזיקין [נוסח חדש], קובע כי במקרים בהם מוטלת על המעביד אחריות לפיצוי העובד על פי עילה בנזיקין, אין המל"ל רשאי לחזור אל המעביד כדי שישפהו על הגימלאות ששילם לעובד, למרות שסכום הגמלאות מנוכה מסכום הפיצוי בנזיקין שמגיע לעובד מהמעביד</w:t>
      </w:r>
      <w:r w:rsidRPr="007C3726" w:rsidR="001757C8">
        <w:rPr>
          <w:rFonts w:hint="cs"/>
          <w:b/>
          <w:bCs/>
          <w:rtl/>
        </w:rPr>
        <w:t>.</w:t>
      </w:r>
    </w:p>
    <w:p w:rsidR="001757C8" w:rsidP="00B45D11" w:rsidRDefault="001757C8">
      <w:pPr>
        <w:pStyle w:val="ad"/>
        <w:spacing w:line="360" w:lineRule="auto"/>
        <w:jc w:val="both"/>
        <w:rPr>
          <w:b/>
          <w:bCs/>
        </w:rPr>
      </w:pPr>
    </w:p>
    <w:p w:rsidR="001757C8" w:rsidP="00B45D11" w:rsidRDefault="001757C8">
      <w:pPr>
        <w:pStyle w:val="ad"/>
        <w:spacing w:line="360" w:lineRule="auto"/>
        <w:jc w:val="both"/>
        <w:rPr>
          <w:b/>
          <w:bCs/>
          <w:rtl/>
        </w:rPr>
      </w:pPr>
      <w:r>
        <w:rPr>
          <w:rFonts w:hint="cs"/>
          <w:rtl/>
        </w:rPr>
        <w:t>סעיף 4(א) לחוק הפיצויים מחיל את סעיף 82(ג) לפקודת הנזיקין על תביעות לפי החוק.</w:t>
      </w:r>
    </w:p>
    <w:p w:rsidR="001757C8" w:rsidP="00B45D11" w:rsidRDefault="001757C8">
      <w:pPr>
        <w:spacing w:line="360" w:lineRule="auto"/>
        <w:jc w:val="both"/>
        <w:rPr>
          <w:b/>
          <w:bCs/>
          <w:rtl/>
        </w:rPr>
      </w:pPr>
    </w:p>
    <w:p w:rsidRPr="007C3726" w:rsidR="001757C8" w:rsidP="00716B29" w:rsidRDefault="004A6772">
      <w:pPr>
        <w:spacing w:line="360" w:lineRule="auto"/>
        <w:ind w:left="720" w:hanging="720"/>
        <w:jc w:val="both"/>
        <w:rPr>
          <w:b/>
          <w:bCs/>
        </w:rPr>
      </w:pPr>
      <w:r>
        <w:rPr>
          <w:rFonts w:hint="cs"/>
          <w:rtl/>
        </w:rPr>
        <w:t>149</w:t>
      </w:r>
      <w:r w:rsidR="007C3726">
        <w:rPr>
          <w:rFonts w:hint="cs"/>
          <w:rtl/>
        </w:rPr>
        <w:t>.</w:t>
      </w:r>
      <w:r w:rsidR="007C3726">
        <w:rPr>
          <w:rtl/>
        </w:rPr>
        <w:tab/>
      </w:r>
      <w:r w:rsidR="001757C8">
        <w:rPr>
          <w:rFonts w:hint="cs"/>
          <w:rtl/>
        </w:rPr>
        <w:t>מכאן שהשאלה הדרושה הכרעה הינה האם האופנוע בו ארעה התאונה הינו רכב של החברה או שמא רכבו של התובע באופן פרטי?</w:t>
      </w:r>
    </w:p>
    <w:p w:rsidR="001757C8" w:rsidP="00B45D11" w:rsidRDefault="001757C8">
      <w:pPr>
        <w:pStyle w:val="ad"/>
        <w:spacing w:line="360" w:lineRule="auto"/>
        <w:jc w:val="both"/>
        <w:rPr>
          <w:b/>
          <w:bCs/>
        </w:rPr>
      </w:pPr>
    </w:p>
    <w:p w:rsidR="001757C8" w:rsidP="00716B29" w:rsidRDefault="004A6772">
      <w:pPr>
        <w:spacing w:line="360" w:lineRule="auto"/>
        <w:ind w:left="720" w:hanging="720"/>
        <w:jc w:val="both"/>
      </w:pPr>
      <w:r>
        <w:rPr>
          <w:rFonts w:hint="cs"/>
          <w:rtl/>
        </w:rPr>
        <w:t>150</w:t>
      </w:r>
      <w:r w:rsidR="007C3726">
        <w:rPr>
          <w:rFonts w:hint="cs"/>
          <w:rtl/>
        </w:rPr>
        <w:t>.</w:t>
      </w:r>
      <w:r w:rsidR="007C3726">
        <w:rPr>
          <w:rtl/>
        </w:rPr>
        <w:tab/>
      </w:r>
      <w:r w:rsidR="001757C8">
        <w:rPr>
          <w:rFonts w:hint="cs"/>
          <w:rtl/>
        </w:rPr>
        <w:t xml:space="preserve">בע"א 5584/01 </w:t>
      </w:r>
      <w:r w:rsidRPr="007C3726" w:rsidR="001757C8">
        <w:rPr>
          <w:rFonts w:hint="cs"/>
          <w:b/>
          <w:bCs/>
          <w:u w:val="single"/>
          <w:rtl/>
        </w:rPr>
        <w:t>עזבון המנוח שמואל מנשה ז"ל ואח' נ' אררט חברה לביטוח בע"מ</w:t>
      </w:r>
      <w:r w:rsidR="001757C8">
        <w:rPr>
          <w:rFonts w:hint="cs"/>
          <w:rtl/>
        </w:rPr>
        <w:t>, ניתן ביום 22.4.04, קבע בית המשפט כי לצורך הכרעה בשאלה אם מדובר ברכב המעביד אם לאו, יש לדבוק במבחן אחד והוא על מי חלה החובה לבטח את הרכב?</w:t>
      </w:r>
    </w:p>
    <w:p w:rsidR="001757C8" w:rsidP="00B45D11" w:rsidRDefault="001757C8">
      <w:pPr>
        <w:pStyle w:val="ad"/>
        <w:spacing w:line="360" w:lineRule="auto"/>
        <w:jc w:val="both"/>
        <w:rPr>
          <w:rtl/>
        </w:rPr>
      </w:pPr>
    </w:p>
    <w:p w:rsidRPr="00F84867" w:rsidR="001757C8" w:rsidP="00B45D11" w:rsidRDefault="007C3726">
      <w:pPr>
        <w:spacing w:line="360" w:lineRule="auto"/>
        <w:ind w:left="720" w:hanging="720"/>
        <w:jc w:val="both"/>
      </w:pPr>
      <w:r>
        <w:rPr>
          <w:rFonts w:ascii="Arimo" w:hAnsi="Arimo"/>
          <w:color w:val="333333"/>
          <w:rtl/>
        </w:rPr>
        <w:lastRenderedPageBreak/>
        <w:tab/>
      </w:r>
      <w:r w:rsidRPr="007C3726" w:rsidR="001757C8">
        <w:rPr>
          <w:rFonts w:hint="cs" w:ascii="Arimo" w:hAnsi="Arimo"/>
          <w:color w:val="333333"/>
          <w:rtl/>
        </w:rPr>
        <w:t>ב</w:t>
      </w:r>
      <w:r w:rsidRPr="007C3726" w:rsidR="001757C8">
        <w:rPr>
          <w:rFonts w:ascii="Arimo" w:hAnsi="Arimo"/>
          <w:color w:val="333333"/>
          <w:rtl/>
        </w:rPr>
        <w:t xml:space="preserve">ע"א 8938/15 </w:t>
      </w:r>
      <w:r w:rsidRPr="007C3726" w:rsidR="001757C8">
        <w:rPr>
          <w:rFonts w:ascii="Arimo" w:hAnsi="Arimo"/>
          <w:b/>
          <w:bCs/>
          <w:color w:val="333333"/>
          <w:u w:val="single"/>
          <w:rtl/>
        </w:rPr>
        <w:t>פלוני נ' הפניקס הישראלי חברה לביטוח בע"מ</w:t>
      </w:r>
      <w:r w:rsidRPr="007C3726" w:rsidR="001757C8">
        <w:rPr>
          <w:rFonts w:ascii="Arimo" w:hAnsi="Arimo"/>
          <w:color w:val="333333"/>
          <w:rtl/>
        </w:rPr>
        <w:t xml:space="preserve"> </w:t>
      </w:r>
      <w:r w:rsidRPr="00F84867" w:rsidR="001757C8">
        <w:rPr>
          <w:rFonts w:hint="cs"/>
          <w:rtl/>
        </w:rPr>
        <w:t xml:space="preserve">, ניתן ביום 7.9.16 מפי כבוד השופט עמית, </w:t>
      </w:r>
      <w:r w:rsidR="001757C8">
        <w:rPr>
          <w:rFonts w:hint="cs"/>
          <w:rtl/>
        </w:rPr>
        <w:t>התייחס בית המשפט לסוגיית הזכאות ל- 25% מהנזק:</w:t>
      </w:r>
    </w:p>
    <w:p w:rsidR="001757C8" w:rsidP="00B45D11" w:rsidRDefault="001757C8">
      <w:pPr>
        <w:pStyle w:val="ad"/>
        <w:spacing w:line="360" w:lineRule="auto"/>
        <w:jc w:val="both"/>
        <w:rPr>
          <w:rtl/>
        </w:rPr>
      </w:pPr>
    </w:p>
    <w:p w:rsidR="001757C8" w:rsidP="00B45D11" w:rsidRDefault="001757C8">
      <w:pPr>
        <w:pStyle w:val="ad"/>
        <w:spacing w:line="360" w:lineRule="auto"/>
        <w:jc w:val="both"/>
        <w:rPr>
          <w:b/>
          <w:bCs/>
          <w:u w:val="single"/>
          <w:rtl/>
        </w:rPr>
      </w:pPr>
      <w:r w:rsidRPr="002508C5">
        <w:rPr>
          <w:rFonts w:hint="cs"/>
          <w:b/>
          <w:bCs/>
          <w:rtl/>
        </w:rPr>
        <w:t>"</w:t>
      </w:r>
      <w:r w:rsidRPr="002508C5">
        <w:rPr>
          <w:b/>
          <w:bCs/>
          <w:rtl/>
        </w:rPr>
        <w:t xml:space="preserve">הזכאות ל-25% מהנזק – בבית משפט קמא טען המערער כי אין לראות בתאונה כ"תאונה בשירות המעביד", מאחר שאשתו, שהחזיקה במניה אחת מתוך מניות החברה, הייתה הבעלים הרשום של הרכב במשרד הרישוי והיא זו שהיתה המבוטחת. בית משפט קמא הגיע למסקנה כי המערער היה הבעלים של הרכב במשותף עם אשתו, וכי </w:t>
      </w:r>
      <w:r w:rsidRPr="002508C5">
        <w:rPr>
          <w:b/>
          <w:bCs/>
          <w:u w:val="single"/>
          <w:rtl/>
        </w:rPr>
        <w:t>מבחן הבעלות ברכב הוא המבחן הקנייני והרישום במשרד הרישוי הוא דקלרטיבי בלבד.</w:t>
      </w:r>
      <w:r w:rsidRPr="002508C5">
        <w:rPr>
          <w:b/>
          <w:bCs/>
          <w:rtl/>
        </w:rPr>
        <w:t xml:space="preserve"> בית המשפט הגיע למסקנה כי מדובר בתאונה שארעה במהלך העבודה בשירות החברה, וכי </w:t>
      </w:r>
      <w:r w:rsidRPr="002508C5">
        <w:rPr>
          <w:b/>
          <w:bCs/>
          <w:u w:val="single"/>
          <w:rtl/>
        </w:rPr>
        <w:t xml:space="preserve">הרכב הועמד על ידי המערער ואשתו לשימוש החברה ולשימושו של המערער כבעלים וכמנהל החברה ולצורך עבודתו בחברה. </w:t>
      </w:r>
    </w:p>
    <w:p w:rsidRPr="002508C5" w:rsidR="001757C8" w:rsidP="00902770" w:rsidRDefault="001757C8">
      <w:pPr>
        <w:spacing w:line="360" w:lineRule="auto"/>
        <w:ind w:left="720"/>
        <w:jc w:val="both"/>
        <w:rPr>
          <w:b/>
          <w:bCs/>
          <w:u w:val="single"/>
          <w:rtl/>
        </w:rPr>
      </w:pPr>
      <w:r w:rsidRPr="002508C5">
        <w:rPr>
          <w:b/>
          <w:bCs/>
          <w:rtl/>
        </w:rPr>
        <w:t xml:space="preserve">המערער ביקש להסתמך על פסק דינו של בית המשפט המחוזי בע"א (מחוזי תל אביב-יפו) 3463/07 אילוז נ' המאגר הישראלי לביטוחי רכב (4.3.2010), ולפיו המבחן הוא על מי חלה חובת הביטוח. טענה זו לא הועלתה בבית משפט קמא אלא רק בשלב הערעור, כאשר בכתב התביעה ובתצהיר עדותו הראשית טען המערער כי נפגע ברכב שבבעלותו ובזמן עבודתו. מכל מקום, איני סבור כי יש בפסק דין זה כדי להועיל למערער </w:t>
      </w:r>
      <w:r w:rsidRPr="002508C5">
        <w:rPr>
          <w:b/>
          <w:bCs/>
          <w:u w:val="single"/>
          <w:rtl/>
        </w:rPr>
        <w:t xml:space="preserve">בהיותו הבעלים של הרכב והבעלים של החברה, ומשהעמיד את הרכב לרשות החברה ולרשותו-שלו, ונפגע תוך כדי עבודה בשירות החברה, יש לראותו כמי שנהג ברכב המעביד ובשירות המעביד ולכן אינו זכאי ל-25% מהנזק. </w:t>
      </w:r>
    </w:p>
    <w:p w:rsidRPr="002508C5" w:rsidR="001757C8" w:rsidP="00B45D11" w:rsidRDefault="001757C8">
      <w:pPr>
        <w:pStyle w:val="ad"/>
        <w:spacing w:line="360" w:lineRule="auto"/>
        <w:jc w:val="both"/>
      </w:pPr>
      <w:r w:rsidRPr="002508C5">
        <w:rPr>
          <w:b/>
          <w:bCs/>
          <w:u w:val="single"/>
          <w:rtl/>
        </w:rPr>
        <w:t>גם על פי מבחן חובת הביטוח, הרי שזו מוטלת גם על מעביד שהרכב אינו בבעלותו, אם הוא מחזיק את הרכב ומתיר בו את השימוש לעובד לצורכי עבודתו</w:t>
      </w:r>
      <w:r>
        <w:rPr>
          <w:rFonts w:hint="cs"/>
          <w:b/>
          <w:bCs/>
          <w:rtl/>
        </w:rPr>
        <w:t>...</w:t>
      </w:r>
      <w:r w:rsidRPr="002508C5">
        <w:rPr>
          <w:rFonts w:hint="cs"/>
          <w:b/>
          <w:bCs/>
          <w:rtl/>
        </w:rPr>
        <w:t>"</w:t>
      </w:r>
      <w:r>
        <w:rPr>
          <w:rFonts w:hint="cs"/>
          <w:b/>
          <w:bCs/>
          <w:rtl/>
        </w:rPr>
        <w:t xml:space="preserve">. </w:t>
      </w:r>
      <w:r>
        <w:rPr>
          <w:rFonts w:hint="cs"/>
          <w:rtl/>
        </w:rPr>
        <w:t>(ההדגשות אינן במקור- ח.ו.ו)</w:t>
      </w:r>
    </w:p>
    <w:p w:rsidR="001757C8" w:rsidP="00B45D11" w:rsidRDefault="001757C8">
      <w:pPr>
        <w:pStyle w:val="ad"/>
        <w:spacing w:line="360" w:lineRule="auto"/>
        <w:jc w:val="both"/>
        <w:rPr>
          <w:rtl/>
        </w:rPr>
      </w:pPr>
    </w:p>
    <w:p w:rsidRPr="001E3DAA" w:rsidR="001757C8" w:rsidP="00B45D11" w:rsidRDefault="004A6772">
      <w:pPr>
        <w:spacing w:line="360" w:lineRule="auto"/>
        <w:ind w:left="720" w:hanging="720"/>
        <w:jc w:val="both"/>
        <w:rPr>
          <w:rtl/>
        </w:rPr>
      </w:pPr>
      <w:r>
        <w:rPr>
          <w:rFonts w:hint="cs"/>
          <w:rtl/>
        </w:rPr>
        <w:t>151</w:t>
      </w:r>
      <w:r w:rsidR="007C3726">
        <w:rPr>
          <w:rFonts w:hint="cs"/>
          <w:rtl/>
        </w:rPr>
        <w:t>.</w:t>
      </w:r>
      <w:r w:rsidR="007C3726">
        <w:rPr>
          <w:rtl/>
        </w:rPr>
        <w:tab/>
      </w:r>
      <w:r w:rsidRPr="001E3DAA" w:rsidR="001757C8">
        <w:rPr>
          <w:rFonts w:hint="cs"/>
          <w:rtl/>
        </w:rPr>
        <w:t>מחומר הראיות אשר הונח בפניי עולות העובדות הבאות:</w:t>
      </w:r>
    </w:p>
    <w:p w:rsidRPr="0045368A" w:rsidR="001757C8" w:rsidP="00B45D11" w:rsidRDefault="001757C8">
      <w:pPr>
        <w:spacing w:line="360" w:lineRule="auto"/>
        <w:jc w:val="both"/>
      </w:pPr>
    </w:p>
    <w:p w:rsidR="001757C8" w:rsidP="00B45D11" w:rsidRDefault="004A6772">
      <w:pPr>
        <w:spacing w:line="360" w:lineRule="auto"/>
        <w:ind w:left="720" w:hanging="720"/>
        <w:jc w:val="both"/>
      </w:pPr>
      <w:r>
        <w:rPr>
          <w:rFonts w:hint="cs"/>
          <w:rtl/>
        </w:rPr>
        <w:t>152</w:t>
      </w:r>
      <w:r w:rsidR="007C3726">
        <w:rPr>
          <w:rFonts w:hint="cs"/>
          <w:rtl/>
        </w:rPr>
        <w:t>.</w:t>
      </w:r>
      <w:r w:rsidR="007C3726">
        <w:rPr>
          <w:rtl/>
        </w:rPr>
        <w:tab/>
      </w:r>
      <w:r w:rsidR="001757C8">
        <w:rPr>
          <w:rFonts w:hint="cs"/>
          <w:rtl/>
        </w:rPr>
        <w:t xml:space="preserve">ביום 16.11.09 רכש התובע את האופנוע נשוא התביעה, מסוג סוזוקי בורגמן מ.ר 34-626-61 (להלן: </w:t>
      </w:r>
      <w:r w:rsidRPr="007C3726" w:rsidR="001757C8">
        <w:rPr>
          <w:rFonts w:hint="cs"/>
          <w:b/>
          <w:bCs/>
          <w:rtl/>
        </w:rPr>
        <w:t>"האופנוע"</w:t>
      </w:r>
      <w:r w:rsidR="001757C8">
        <w:rPr>
          <w:rFonts w:hint="cs"/>
          <w:rtl/>
        </w:rPr>
        <w:t xml:space="preserve">) בעסקת "טרייד אין" תמורת 4500 ₪ והחלפת אופנוע אחר מסוג "הונדה סילבר וינג". </w:t>
      </w:r>
    </w:p>
    <w:p w:rsidR="001757C8" w:rsidP="00B45D11" w:rsidRDefault="001757C8">
      <w:pPr>
        <w:pStyle w:val="ad"/>
        <w:spacing w:line="360" w:lineRule="auto"/>
        <w:jc w:val="both"/>
      </w:pPr>
    </w:p>
    <w:p w:rsidR="001757C8" w:rsidP="00B45D11" w:rsidRDefault="004A6772">
      <w:pPr>
        <w:spacing w:line="360" w:lineRule="auto"/>
        <w:ind w:left="720" w:hanging="720"/>
        <w:jc w:val="both"/>
      </w:pPr>
      <w:r>
        <w:rPr>
          <w:rFonts w:hint="cs"/>
          <w:rtl/>
        </w:rPr>
        <w:t>153</w:t>
      </w:r>
      <w:r w:rsidR="007C3726">
        <w:rPr>
          <w:rFonts w:hint="cs"/>
          <w:rtl/>
        </w:rPr>
        <w:t>.</w:t>
      </w:r>
      <w:r w:rsidR="007C3726">
        <w:rPr>
          <w:rtl/>
        </w:rPr>
        <w:tab/>
      </w:r>
      <w:r w:rsidR="001757C8">
        <w:rPr>
          <w:rFonts w:hint="cs"/>
          <w:rtl/>
        </w:rPr>
        <w:t>הבעלות על האופנוע נרשמה על שמו של גיסו של התובע, מר ל.ב.</w:t>
      </w:r>
      <w:r w:rsidRPr="006C1CBB" w:rsidR="001757C8">
        <w:rPr>
          <w:rFonts w:hint="cs"/>
          <w:rtl/>
        </w:rPr>
        <w:t xml:space="preserve"> </w:t>
      </w:r>
      <w:r w:rsidR="001757C8">
        <w:rPr>
          <w:rFonts w:hint="cs"/>
          <w:rtl/>
        </w:rPr>
        <w:t xml:space="preserve">(ראה ת/6 למוצגי התובע). </w:t>
      </w:r>
    </w:p>
    <w:p w:rsidRPr="004A6772" w:rsidR="001757C8" w:rsidP="00B45D11" w:rsidRDefault="001757C8">
      <w:pPr>
        <w:pStyle w:val="ad"/>
        <w:spacing w:line="360" w:lineRule="auto"/>
        <w:jc w:val="both"/>
      </w:pPr>
    </w:p>
    <w:p w:rsidR="001757C8" w:rsidP="00B45D11" w:rsidRDefault="004A6772">
      <w:pPr>
        <w:spacing w:line="360" w:lineRule="auto"/>
        <w:ind w:left="720" w:hanging="720"/>
        <w:jc w:val="both"/>
      </w:pPr>
      <w:r>
        <w:rPr>
          <w:rFonts w:hint="cs"/>
          <w:rtl/>
        </w:rPr>
        <w:t>154</w:t>
      </w:r>
      <w:r w:rsidR="007C3726">
        <w:rPr>
          <w:rFonts w:hint="cs"/>
          <w:rtl/>
        </w:rPr>
        <w:t>.</w:t>
      </w:r>
      <w:r w:rsidR="007C3726">
        <w:rPr>
          <w:rtl/>
        </w:rPr>
        <w:tab/>
      </w:r>
      <w:r w:rsidR="001757C8">
        <w:rPr>
          <w:rFonts w:hint="cs"/>
          <w:rtl/>
        </w:rPr>
        <w:t xml:space="preserve">במסגרת תצהירו העיד התובע כי לא ייחס כל חשיבות לרישום הבעלות של האופנוע על שמו של גיסו והעיד כי את תעודת ביטוח החובה הוציא על שמו. עוד הבהיר כי הוא רכש את </w:t>
      </w:r>
      <w:r w:rsidR="001757C8">
        <w:rPr>
          <w:rFonts w:hint="cs"/>
          <w:rtl/>
        </w:rPr>
        <w:lastRenderedPageBreak/>
        <w:t>האופנוע כאדם פרטי עוד בטרם הוקמה החברה ושהוא לא הזדכה על רכישתו ואף טען כי  לאחר התאונה שרידי האופנוע נמכרו תמורת סך של 3,920 ₪ והתשלום הועבר אליו אישית בהמחאה. (ראה סעיף 7 לתצהיר התובע).</w:t>
      </w:r>
    </w:p>
    <w:p w:rsidR="001757C8" w:rsidP="00B45D11" w:rsidRDefault="001757C8">
      <w:pPr>
        <w:pStyle w:val="ad"/>
        <w:spacing w:line="360" w:lineRule="auto"/>
        <w:jc w:val="both"/>
        <w:rPr>
          <w:rtl/>
        </w:rPr>
      </w:pPr>
    </w:p>
    <w:p w:rsidR="001757C8" w:rsidP="00B45D11" w:rsidRDefault="004A6772">
      <w:pPr>
        <w:spacing w:line="360" w:lineRule="auto"/>
        <w:ind w:left="720" w:hanging="720"/>
        <w:jc w:val="both"/>
      </w:pPr>
      <w:r>
        <w:rPr>
          <w:rFonts w:hint="cs"/>
          <w:rtl/>
        </w:rPr>
        <w:t>155.</w:t>
      </w:r>
      <w:r w:rsidR="007C3726">
        <w:rPr>
          <w:rtl/>
        </w:rPr>
        <w:tab/>
      </w:r>
      <w:r w:rsidR="001757C8">
        <w:rPr>
          <w:rFonts w:hint="cs"/>
          <w:rtl/>
        </w:rPr>
        <w:t>בהמשך תצהירו העיד התובע כי כאשר הקים את החברה, רכשה החברה רכב אחר שנרשם על שם החברה והוא זה ששימש את החברה לצורכי עבודה ומכיוון שהוא היה העובד היחיד בחבר</w:t>
      </w:r>
      <w:r w:rsidR="00E365C6">
        <w:rPr>
          <w:rFonts w:hint="cs"/>
          <w:rtl/>
        </w:rPr>
        <w:t xml:space="preserve">ה ועבודת השמאות בוצעה רק על ידו. </w:t>
      </w:r>
      <w:r w:rsidR="001757C8">
        <w:rPr>
          <w:rFonts w:hint="cs"/>
          <w:rtl/>
        </w:rPr>
        <w:t xml:space="preserve"> הנסיעות לצורכי העבודה בוצעו בעיקר על ידי רכב החברה והאופנוע היה רכושו הפרטי. התובע אישר כי  קיבל על האופנוע החזר חלקי של ההוצאות כנגד חשבוניות, כאשר עבור עלויות ביטוח החובה והטסט לא ביקש ולא קיבל זיכוי (ראה סעיף 8 לתצהיר התובע).</w:t>
      </w:r>
    </w:p>
    <w:p w:rsidR="001757C8" w:rsidP="00B45D11" w:rsidRDefault="001757C8">
      <w:pPr>
        <w:pStyle w:val="ad"/>
        <w:spacing w:line="360" w:lineRule="auto"/>
        <w:jc w:val="both"/>
        <w:rPr>
          <w:rtl/>
        </w:rPr>
      </w:pPr>
    </w:p>
    <w:p w:rsidR="001757C8" w:rsidP="00B45D11" w:rsidRDefault="004A6772">
      <w:pPr>
        <w:spacing w:line="360" w:lineRule="auto"/>
        <w:ind w:left="720" w:hanging="720"/>
        <w:jc w:val="both"/>
      </w:pPr>
      <w:r>
        <w:rPr>
          <w:rFonts w:hint="cs"/>
          <w:rtl/>
        </w:rPr>
        <w:t>156</w:t>
      </w:r>
      <w:r w:rsidR="007C3726">
        <w:rPr>
          <w:rFonts w:hint="cs"/>
          <w:rtl/>
        </w:rPr>
        <w:t>.</w:t>
      </w:r>
      <w:r w:rsidR="007C3726">
        <w:rPr>
          <w:rtl/>
        </w:rPr>
        <w:tab/>
      </w:r>
      <w:r w:rsidR="001757C8">
        <w:rPr>
          <w:rFonts w:hint="cs"/>
          <w:rtl/>
        </w:rPr>
        <w:t>אלא, שטענות התובע כפי שעלו מתצהירו אינן מתיישבות עם חומר הראיות והעדויות שהוצגו בפניי:</w:t>
      </w:r>
    </w:p>
    <w:p w:rsidR="001757C8" w:rsidP="00B45D11" w:rsidRDefault="001757C8">
      <w:pPr>
        <w:pStyle w:val="ad"/>
        <w:spacing w:line="360" w:lineRule="auto"/>
        <w:jc w:val="both"/>
        <w:rPr>
          <w:rtl/>
        </w:rPr>
      </w:pPr>
    </w:p>
    <w:p w:rsidR="001757C8" w:rsidP="00B45D11" w:rsidRDefault="004A6772">
      <w:pPr>
        <w:spacing w:line="360" w:lineRule="auto"/>
        <w:ind w:left="720" w:hanging="720"/>
        <w:jc w:val="both"/>
      </w:pPr>
      <w:r>
        <w:rPr>
          <w:rFonts w:hint="cs"/>
          <w:rtl/>
        </w:rPr>
        <w:t>157</w:t>
      </w:r>
      <w:r w:rsidR="00B45D11">
        <w:rPr>
          <w:rFonts w:hint="cs"/>
          <w:rtl/>
        </w:rPr>
        <w:t>.</w:t>
      </w:r>
      <w:r w:rsidR="00B45D11">
        <w:rPr>
          <w:rtl/>
        </w:rPr>
        <w:tab/>
      </w:r>
      <w:r w:rsidR="001757C8">
        <w:rPr>
          <w:rFonts w:hint="cs"/>
          <w:rtl/>
        </w:rPr>
        <w:t>רו"ח מזרחי, אשר משמש כרו"ח של התובע</w:t>
      </w:r>
      <w:r w:rsidR="00E365C6">
        <w:rPr>
          <w:rFonts w:hint="cs"/>
          <w:rtl/>
        </w:rPr>
        <w:t xml:space="preserve"> ושל החברה,</w:t>
      </w:r>
      <w:r w:rsidR="001757C8">
        <w:rPr>
          <w:rFonts w:hint="cs"/>
          <w:rtl/>
        </w:rPr>
        <w:t xml:space="preserve"> העיד בתצהירו כי ביום 1.1.10 התאגד התובע כחברה ובתאריך זה הועברו כל הנכסים שהיו בתיק העוסק המורשה שלו לחברה ובכלל זה הקטנוע נשוא הדיון אשר היה בבעלותו הפרטית של התובע (ראה סעיף 4 לתצהיר רו"ח מזרחי).</w:t>
      </w:r>
    </w:p>
    <w:p w:rsidR="001757C8" w:rsidP="00B45D11" w:rsidRDefault="001757C8">
      <w:pPr>
        <w:pStyle w:val="ad"/>
        <w:spacing w:line="360" w:lineRule="auto"/>
        <w:jc w:val="both"/>
        <w:rPr>
          <w:rtl/>
        </w:rPr>
      </w:pPr>
    </w:p>
    <w:p w:rsidR="001757C8" w:rsidP="00B45D11" w:rsidRDefault="004A6772">
      <w:pPr>
        <w:spacing w:line="360" w:lineRule="auto"/>
        <w:ind w:left="720" w:hanging="720"/>
        <w:jc w:val="both"/>
      </w:pPr>
      <w:r>
        <w:rPr>
          <w:rFonts w:hint="cs"/>
          <w:rtl/>
        </w:rPr>
        <w:t>158</w:t>
      </w:r>
      <w:r w:rsidR="00B45D11">
        <w:rPr>
          <w:rFonts w:hint="cs"/>
          <w:rtl/>
        </w:rPr>
        <w:t>.</w:t>
      </w:r>
      <w:r w:rsidR="00B45D11">
        <w:rPr>
          <w:rtl/>
        </w:rPr>
        <w:tab/>
      </w:r>
      <w:r w:rsidR="001757C8">
        <w:rPr>
          <w:rFonts w:hint="cs"/>
          <w:rtl/>
        </w:rPr>
        <w:t xml:space="preserve">בטופס הפחת של החברה לשנת 2010 ניתן לראות כי האופנוע נרכש על ידי החברה ביום </w:t>
      </w:r>
      <w:r w:rsidR="00E365C6">
        <w:rPr>
          <w:rFonts w:hint="cs"/>
          <w:rtl/>
        </w:rPr>
        <w:t xml:space="preserve"> </w:t>
      </w:r>
      <w:r w:rsidR="001757C8">
        <w:rPr>
          <w:rFonts w:hint="cs"/>
          <w:rtl/>
        </w:rPr>
        <w:t xml:space="preserve">1.1.10 בסך של 42,700 ₪ (ראה נספח ט' לחוות דעת אביזמל- עמ' 339 למוצגי הנתבעת) ובהתאם לכך זוכה התובע בכרטיסו המתנהל בספרי החברה בסכום זה (ראה נספח ח' לחוות דעת אביזמל </w:t>
      </w:r>
      <w:r w:rsidR="001757C8">
        <w:rPr>
          <w:rtl/>
        </w:rPr>
        <w:t>–</w:t>
      </w:r>
      <w:r w:rsidR="001757C8">
        <w:rPr>
          <w:rFonts w:hint="cs"/>
          <w:rtl/>
        </w:rPr>
        <w:t xml:space="preserve"> עמ' 338 למוצגי הנתבעת).</w:t>
      </w:r>
    </w:p>
    <w:p w:rsidR="001757C8" w:rsidP="00B45D11" w:rsidRDefault="001757C8">
      <w:pPr>
        <w:pStyle w:val="ad"/>
        <w:spacing w:line="360" w:lineRule="auto"/>
        <w:jc w:val="both"/>
        <w:rPr>
          <w:rtl/>
        </w:rPr>
      </w:pPr>
    </w:p>
    <w:p w:rsidR="001757C8" w:rsidP="00B45D11" w:rsidRDefault="004A6772">
      <w:pPr>
        <w:spacing w:line="360" w:lineRule="auto"/>
        <w:ind w:left="720" w:hanging="720"/>
        <w:jc w:val="both"/>
      </w:pPr>
      <w:r>
        <w:rPr>
          <w:rFonts w:hint="cs"/>
          <w:rtl/>
        </w:rPr>
        <w:t>159</w:t>
      </w:r>
      <w:r w:rsidR="00B45D11">
        <w:rPr>
          <w:rFonts w:hint="cs"/>
          <w:rtl/>
        </w:rPr>
        <w:t>.</w:t>
      </w:r>
      <w:r w:rsidR="00B45D11">
        <w:rPr>
          <w:rtl/>
        </w:rPr>
        <w:tab/>
      </w:r>
      <w:r w:rsidR="001757C8">
        <w:rPr>
          <w:rFonts w:hint="cs"/>
          <w:rtl/>
        </w:rPr>
        <w:t>עוד עולה מטופ</w:t>
      </w:r>
      <w:r w:rsidR="00E365C6">
        <w:rPr>
          <w:rFonts w:hint="cs"/>
          <w:rtl/>
        </w:rPr>
        <w:t>ס הפחת לשנת 2010 כי החברה תבעה כ</w:t>
      </w:r>
      <w:r w:rsidR="001757C8">
        <w:rPr>
          <w:rFonts w:hint="cs"/>
          <w:rtl/>
        </w:rPr>
        <w:t>הוצאה לצרכי מס בשנה זו, פחת בגין האופנוע בסך של 6,405 ₪.</w:t>
      </w:r>
    </w:p>
    <w:p w:rsidR="001757C8" w:rsidP="00B45D11" w:rsidRDefault="001757C8">
      <w:pPr>
        <w:pStyle w:val="ad"/>
        <w:spacing w:line="360" w:lineRule="auto"/>
        <w:jc w:val="both"/>
        <w:rPr>
          <w:rtl/>
        </w:rPr>
      </w:pPr>
    </w:p>
    <w:p w:rsidR="001757C8" w:rsidP="00E365C6" w:rsidRDefault="004A6772">
      <w:pPr>
        <w:spacing w:line="360" w:lineRule="auto"/>
        <w:ind w:left="720" w:hanging="720"/>
        <w:jc w:val="both"/>
      </w:pPr>
      <w:r>
        <w:rPr>
          <w:rFonts w:hint="cs"/>
          <w:rtl/>
        </w:rPr>
        <w:t>160</w:t>
      </w:r>
      <w:r w:rsidR="00B45D11">
        <w:rPr>
          <w:rFonts w:hint="cs"/>
          <w:rtl/>
        </w:rPr>
        <w:t>.</w:t>
      </w:r>
      <w:r w:rsidR="00B45D11">
        <w:rPr>
          <w:rtl/>
        </w:rPr>
        <w:tab/>
      </w:r>
      <w:r w:rsidR="001757C8">
        <w:rPr>
          <w:rFonts w:hint="cs"/>
          <w:rtl/>
        </w:rPr>
        <w:t xml:space="preserve">לחוות דעתו של רו"ח אביזמל צורף נספח יב', </w:t>
      </w:r>
      <w:r w:rsidR="00E365C6">
        <w:rPr>
          <w:rFonts w:hint="cs"/>
          <w:rtl/>
        </w:rPr>
        <w:t>מסמך אשר</w:t>
      </w:r>
      <w:r w:rsidR="001757C8">
        <w:rPr>
          <w:rFonts w:hint="cs"/>
          <w:rtl/>
        </w:rPr>
        <w:t xml:space="preserve"> לדברי המומחה נחזה כחלק ממאזן בוחן לשנת 2010. מנספח זה  עולה כי החברה תבעה הוצאות ביטוח ורישוי על האופנוע בסך של 4,689 ₪  (כרטיס 1085) (ראה עמ' 343 למוצגי הנתבעת). כאשר בהמשך חוות הדעת מפרט המומחה את הרכיבים  מהם מורכב הסכום והם: אגרת הרישוי </w:t>
      </w:r>
      <w:r w:rsidR="001757C8">
        <w:rPr>
          <w:rtl/>
        </w:rPr>
        <w:t>–</w:t>
      </w:r>
      <w:r w:rsidR="001757C8">
        <w:rPr>
          <w:rFonts w:hint="cs"/>
          <w:rtl/>
        </w:rPr>
        <w:t xml:space="preserve"> 249 ₪ , תעודת הביטוח- 40 ₪  , תעודת ביטוח חובה- 4,303 ₪ ומסמך העברת בעלות- 65 ₪ (ראה נספח יג' לחוות דעת המומחה- עמ' 344-348 למוצגי הנתבעת).</w:t>
      </w:r>
    </w:p>
    <w:p w:rsidR="001757C8" w:rsidP="00B45D11" w:rsidRDefault="001757C8">
      <w:pPr>
        <w:pStyle w:val="ad"/>
        <w:spacing w:line="360" w:lineRule="auto"/>
        <w:jc w:val="both"/>
        <w:rPr>
          <w:rtl/>
        </w:rPr>
      </w:pPr>
    </w:p>
    <w:p w:rsidR="001757C8" w:rsidP="00B45D11" w:rsidRDefault="004A6772">
      <w:pPr>
        <w:spacing w:line="360" w:lineRule="auto"/>
        <w:ind w:left="720" w:hanging="720"/>
        <w:jc w:val="both"/>
      </w:pPr>
      <w:r>
        <w:rPr>
          <w:rFonts w:hint="cs"/>
          <w:rtl/>
        </w:rPr>
        <w:t>161</w:t>
      </w:r>
      <w:r w:rsidR="00B45D11">
        <w:rPr>
          <w:rFonts w:hint="cs"/>
          <w:rtl/>
        </w:rPr>
        <w:t>.</w:t>
      </w:r>
      <w:r w:rsidR="00B45D11">
        <w:rPr>
          <w:rtl/>
        </w:rPr>
        <w:tab/>
      </w:r>
      <w:r w:rsidR="001757C8">
        <w:rPr>
          <w:rFonts w:hint="cs"/>
          <w:rtl/>
        </w:rPr>
        <w:t>מהנספח לדו"ח השנתי לשנת 2011 (הפסדים מועברים) (נספח טו לחוות דעת רו"ח אביזמל- עמ' 349 למוצגי הנתבעת) עולה כי החברה תבעה הפסד הון בסך של 36,278 ₪. סכום זה מתיישב עם החישוב של עלות האופנוע בסך של 42,700 ₪ ובניכוי הפחת שנתבע בשנת 2010 בסך של 6,405 ₪.</w:t>
      </w:r>
    </w:p>
    <w:p w:rsidR="001757C8" w:rsidP="00B45D11" w:rsidRDefault="001757C8">
      <w:pPr>
        <w:pStyle w:val="ad"/>
        <w:spacing w:line="360" w:lineRule="auto"/>
        <w:jc w:val="both"/>
        <w:rPr>
          <w:rtl/>
        </w:rPr>
      </w:pPr>
    </w:p>
    <w:p w:rsidR="001757C8" w:rsidP="00B45D11" w:rsidRDefault="004A6772">
      <w:pPr>
        <w:spacing w:line="360" w:lineRule="auto"/>
        <w:ind w:left="720" w:hanging="720"/>
        <w:jc w:val="both"/>
      </w:pPr>
      <w:r>
        <w:rPr>
          <w:rFonts w:hint="cs"/>
          <w:rtl/>
        </w:rPr>
        <w:t>162</w:t>
      </w:r>
      <w:r w:rsidR="00B45D11">
        <w:rPr>
          <w:rFonts w:hint="cs"/>
          <w:rtl/>
        </w:rPr>
        <w:t>.</w:t>
      </w:r>
      <w:r w:rsidR="00B45D11">
        <w:rPr>
          <w:rtl/>
        </w:rPr>
        <w:tab/>
      </w:r>
      <w:r w:rsidR="001757C8">
        <w:rPr>
          <w:rFonts w:hint="cs"/>
          <w:rtl/>
        </w:rPr>
        <w:t>בחקירתו של התובע</w:t>
      </w:r>
      <w:r w:rsidR="00E365C6">
        <w:rPr>
          <w:rFonts w:hint="cs"/>
          <w:rtl/>
        </w:rPr>
        <w:t>,</w:t>
      </w:r>
      <w:r w:rsidR="001757C8">
        <w:rPr>
          <w:rFonts w:hint="cs"/>
          <w:rtl/>
        </w:rPr>
        <w:t xml:space="preserve"> כאשר נדרש להתייחס למסמכים המעידים על כך שהאופנוע נרשם בספרי החברה והחברה תבעה פחת בגין האופנוע ואף תבעה להכיר לה בהפסד הון של האופנוע לאחר התאונה, השיב התובע כי הוא אינו בקיא בנושאים החשבונאיים ולא יכל לספק תשובה ברורה:</w:t>
      </w:r>
    </w:p>
    <w:p w:rsidR="001757C8" w:rsidP="00B45D11" w:rsidRDefault="001757C8">
      <w:pPr>
        <w:pStyle w:val="ad"/>
        <w:spacing w:line="360" w:lineRule="auto"/>
        <w:jc w:val="both"/>
        <w:rPr>
          <w:rtl/>
        </w:rPr>
      </w:pPr>
    </w:p>
    <w:p w:rsidR="001757C8" w:rsidP="00B45D11" w:rsidRDefault="001757C8">
      <w:pPr>
        <w:pStyle w:val="ad"/>
        <w:spacing w:line="360" w:lineRule="auto"/>
        <w:jc w:val="both"/>
        <w:rPr>
          <w:b/>
          <w:bCs/>
          <w:rtl/>
        </w:rPr>
      </w:pPr>
      <w:r>
        <w:rPr>
          <w:rFonts w:hint="cs"/>
          <w:b/>
          <w:bCs/>
          <w:rtl/>
        </w:rPr>
        <w:t>"לאחר שבית משפט מסביר לי שכפי שעצמאי רוצה להפחית הוצאות בהחלט יתכן שהכנסת האופנוע תחת בעלות החברה נעשתה לצורך הפחתת הוצאות החברה (קיזוז פחת וכו'), אני משיב שאני לא מבין בעניין הזה ואני לא ביקשתי את זה.</w:t>
      </w:r>
    </w:p>
    <w:p w:rsidR="001757C8" w:rsidP="00B45D11" w:rsidRDefault="001757C8">
      <w:pPr>
        <w:pStyle w:val="ad"/>
        <w:spacing w:line="360" w:lineRule="auto"/>
        <w:jc w:val="both"/>
        <w:rPr>
          <w:b/>
          <w:bCs/>
          <w:rtl/>
        </w:rPr>
      </w:pPr>
      <w:r>
        <w:rPr>
          <w:rFonts w:hint="cs"/>
          <w:b/>
          <w:bCs/>
          <w:rtl/>
        </w:rPr>
        <w:t>...</w:t>
      </w:r>
    </w:p>
    <w:p w:rsidR="001757C8" w:rsidP="00B45D11" w:rsidRDefault="001757C8">
      <w:pPr>
        <w:pStyle w:val="ad"/>
        <w:spacing w:line="360" w:lineRule="auto"/>
        <w:jc w:val="both"/>
        <w:rPr>
          <w:b/>
          <w:bCs/>
          <w:rtl/>
        </w:rPr>
      </w:pPr>
      <w:r>
        <w:rPr>
          <w:rFonts w:hint="cs"/>
          <w:b/>
          <w:bCs/>
          <w:rtl/>
        </w:rPr>
        <w:t>...</w:t>
      </w:r>
    </w:p>
    <w:p w:rsidR="001757C8" w:rsidP="00B45D11" w:rsidRDefault="001757C8">
      <w:pPr>
        <w:pStyle w:val="ad"/>
        <w:spacing w:line="360" w:lineRule="auto"/>
        <w:jc w:val="both"/>
        <w:rPr>
          <w:b/>
          <w:bCs/>
          <w:rtl/>
        </w:rPr>
      </w:pPr>
      <w:r>
        <w:rPr>
          <w:rFonts w:hint="cs"/>
          <w:b/>
          <w:bCs/>
          <w:rtl/>
        </w:rPr>
        <w:t>אתה אומר לי שהגשתי דוחות למס הכנסה ודוחות כספיים בשנת 2010 ואתה מפנה למוצגכם 339, שם נוכה פחת על האופנוע כי האופנוע היה רכוש של החברה, אני משיב לך שזה מתחלק לשני מישורים. התשובה האישית שלי שאני הדיוט בעניין זה, לא החשבתי ולא העמסתי הוצאות מפני שלא כללתי את האופנוע ברכוש החברה. השנייה, מה נעשה בפועל מבחינה חשבונאית, הכל כתוב.</w:t>
      </w:r>
    </w:p>
    <w:p w:rsidR="00B45D11" w:rsidP="00B45D11" w:rsidRDefault="00B45D11">
      <w:pPr>
        <w:pStyle w:val="ad"/>
        <w:spacing w:line="360" w:lineRule="auto"/>
        <w:jc w:val="both"/>
        <w:rPr>
          <w:b/>
          <w:bCs/>
          <w:rtl/>
        </w:rPr>
      </w:pPr>
    </w:p>
    <w:p w:rsidR="001757C8" w:rsidP="00B45D11" w:rsidRDefault="001757C8">
      <w:pPr>
        <w:pStyle w:val="ad"/>
        <w:spacing w:line="360" w:lineRule="auto"/>
        <w:jc w:val="both"/>
        <w:rPr>
          <w:b/>
          <w:bCs/>
          <w:rtl/>
        </w:rPr>
      </w:pPr>
      <w:r>
        <w:rPr>
          <w:rFonts w:hint="cs"/>
          <w:b/>
          <w:bCs/>
          <w:rtl/>
        </w:rPr>
        <w:t>אתה אומר לי שעל הדו"ח הכספי לשנת 2010 אני חתום כבעלים של החברה, אני משיב לך שנכון , אבל אני גם חתום על משכנתא של 300 עמודים ואני לא יודע מה כתוב שם...</w:t>
      </w:r>
    </w:p>
    <w:p w:rsidR="001757C8" w:rsidP="00B45D11" w:rsidRDefault="001757C8">
      <w:pPr>
        <w:pStyle w:val="ad"/>
        <w:spacing w:line="360" w:lineRule="auto"/>
        <w:jc w:val="both"/>
        <w:rPr>
          <w:b/>
          <w:bCs/>
          <w:rtl/>
        </w:rPr>
      </w:pPr>
      <w:r>
        <w:rPr>
          <w:rFonts w:hint="cs"/>
          <w:b/>
          <w:bCs/>
          <w:rtl/>
        </w:rPr>
        <w:t>...</w:t>
      </w:r>
    </w:p>
    <w:p w:rsidR="001757C8" w:rsidP="00B45D11" w:rsidRDefault="001757C8">
      <w:pPr>
        <w:pStyle w:val="ad"/>
        <w:spacing w:line="360" w:lineRule="auto"/>
        <w:jc w:val="both"/>
      </w:pPr>
      <w:r>
        <w:rPr>
          <w:rFonts w:hint="cs"/>
          <w:b/>
          <w:bCs/>
          <w:rtl/>
        </w:rPr>
        <w:t>אתה מפנה אותי למסמך של החברה שלי (343), במחצית השנייה של העמוד החברה חויבה בביטוח ורישוי קטנוע בסך של 4,689 ₪ ובכך הפחתתי את ההכנסות של החברה, שכן הכנסתי את ההוצאה הזו, אני משיב לך שוב את אותה תשובה.</w:t>
      </w:r>
      <w:r>
        <w:rPr>
          <w:rFonts w:hint="cs"/>
          <w:rtl/>
        </w:rPr>
        <w:t xml:space="preserve">.." (ראה עמ' 16 לפרוטוקול).  </w:t>
      </w:r>
    </w:p>
    <w:p w:rsidR="001757C8" w:rsidP="00B45D11" w:rsidRDefault="001757C8">
      <w:pPr>
        <w:pStyle w:val="ad"/>
        <w:spacing w:line="360" w:lineRule="auto"/>
        <w:jc w:val="both"/>
        <w:rPr>
          <w:rtl/>
        </w:rPr>
      </w:pPr>
    </w:p>
    <w:p w:rsidR="001757C8" w:rsidP="008C7B13" w:rsidRDefault="004A6772">
      <w:pPr>
        <w:spacing w:line="360" w:lineRule="auto"/>
        <w:ind w:left="720" w:hanging="720"/>
        <w:jc w:val="both"/>
      </w:pPr>
      <w:r>
        <w:rPr>
          <w:rFonts w:hint="cs"/>
          <w:rtl/>
        </w:rPr>
        <w:t>163</w:t>
      </w:r>
      <w:r w:rsidR="00B45D11">
        <w:rPr>
          <w:rFonts w:hint="cs"/>
          <w:rtl/>
        </w:rPr>
        <w:t>.</w:t>
      </w:r>
      <w:r w:rsidR="00B45D11">
        <w:rPr>
          <w:rtl/>
        </w:rPr>
        <w:tab/>
      </w:r>
      <w:r w:rsidR="001757C8">
        <w:rPr>
          <w:rFonts w:hint="cs"/>
          <w:rtl/>
        </w:rPr>
        <w:t>מכל הראיות שפורטו לעיל עולה תמונה ברורה למדיי והיא כי התובע מכר את האופנוע לחברה, החברה רשמה את האופנוע במצבת הרכוש הקבוע שלה, החברה תבעה את הפחת בגין האופנוע, הוצאות האחזקה של האופנוע</w:t>
      </w:r>
      <w:r w:rsidR="008C7B13">
        <w:rPr>
          <w:rFonts w:hint="cs"/>
          <w:rtl/>
        </w:rPr>
        <w:t xml:space="preserve"> שולמו על ידי החברה</w:t>
      </w:r>
      <w:r w:rsidR="001757C8">
        <w:rPr>
          <w:rFonts w:hint="cs"/>
          <w:rtl/>
        </w:rPr>
        <w:t xml:space="preserve">, החברה היא זו אשר שילמה עבור תעודת ביטוח החובה של האופנוע והחברה היא זו שתבעה את הפסד ההון שנגרם </w:t>
      </w:r>
      <w:r w:rsidR="001757C8">
        <w:rPr>
          <w:rFonts w:hint="cs"/>
          <w:rtl/>
        </w:rPr>
        <w:lastRenderedPageBreak/>
        <w:t>לה עקב גריעת האופנוע . התובע</w:t>
      </w:r>
      <w:r w:rsidR="008C7B13">
        <w:rPr>
          <w:rFonts w:hint="cs"/>
          <w:rtl/>
        </w:rPr>
        <w:t>,</w:t>
      </w:r>
      <w:r w:rsidR="001757C8">
        <w:rPr>
          <w:rFonts w:hint="cs"/>
          <w:rtl/>
        </w:rPr>
        <w:t xml:space="preserve"> מכוח תפקידו כבעלים ובעל מניות יחיד בחברה, עשה ערבוב בין רכושו הפרטי לרכוש החברה, התובע נהנה מכך שהאופנוע רשום תחת רכוש החברה, ועל כן אי הבנתו של התובע את ההשלכות של פועלו אינה יכולה לסייע לו.</w:t>
      </w:r>
    </w:p>
    <w:p w:rsidR="001757C8" w:rsidP="00B45D11" w:rsidRDefault="001757C8">
      <w:pPr>
        <w:pStyle w:val="ad"/>
        <w:spacing w:line="360" w:lineRule="auto"/>
        <w:jc w:val="both"/>
      </w:pPr>
    </w:p>
    <w:p w:rsidRPr="00B45D11" w:rsidR="001757C8" w:rsidP="00902770" w:rsidRDefault="004A6772">
      <w:pPr>
        <w:spacing w:line="360" w:lineRule="auto"/>
        <w:ind w:left="720" w:hanging="720"/>
        <w:jc w:val="both"/>
        <w:rPr>
          <w:b/>
          <w:bCs/>
          <w:u w:val="single"/>
          <w:rtl/>
        </w:rPr>
      </w:pPr>
      <w:r>
        <w:rPr>
          <w:rFonts w:hint="cs"/>
          <w:rtl/>
        </w:rPr>
        <w:t>164</w:t>
      </w:r>
      <w:r w:rsidR="00B45D11">
        <w:rPr>
          <w:rFonts w:hint="cs"/>
          <w:rtl/>
        </w:rPr>
        <w:t>.</w:t>
      </w:r>
      <w:r w:rsidR="00B45D11">
        <w:rPr>
          <w:rtl/>
        </w:rPr>
        <w:tab/>
      </w:r>
      <w:r w:rsidR="001757C8">
        <w:rPr>
          <w:rFonts w:hint="cs"/>
          <w:rtl/>
        </w:rPr>
        <w:t>לאור האמור אני קובעת  כי החברה היא זו אשר היתה הבעלים של האופנוע  והיא זו אשר חלה עליה החובה לבטח את האופנוע</w:t>
      </w:r>
      <w:r w:rsidR="00902770">
        <w:rPr>
          <w:rFonts w:hint="cs"/>
          <w:rtl/>
        </w:rPr>
        <w:t>.</w:t>
      </w:r>
      <w:r w:rsidR="001757C8">
        <w:rPr>
          <w:rFonts w:hint="cs"/>
          <w:rtl/>
        </w:rPr>
        <w:t xml:space="preserve"> </w:t>
      </w:r>
      <w:r w:rsidRPr="002747C5" w:rsidR="001757C8">
        <w:rPr>
          <w:rtl/>
        </w:rPr>
        <w:t xml:space="preserve">בהיותו </w:t>
      </w:r>
      <w:r w:rsidRPr="002747C5" w:rsidR="001757C8">
        <w:rPr>
          <w:rFonts w:hint="cs"/>
          <w:rtl/>
        </w:rPr>
        <w:t xml:space="preserve">של התובע </w:t>
      </w:r>
      <w:r w:rsidRPr="002747C5" w:rsidR="001757C8">
        <w:rPr>
          <w:rtl/>
        </w:rPr>
        <w:t>הבעלים של החברה, ומשהעמיד את ה</w:t>
      </w:r>
      <w:r w:rsidRPr="002747C5" w:rsidR="001757C8">
        <w:rPr>
          <w:rFonts w:hint="cs"/>
          <w:rtl/>
        </w:rPr>
        <w:t>אופנוע</w:t>
      </w:r>
      <w:r w:rsidRPr="002747C5" w:rsidR="001757C8">
        <w:rPr>
          <w:rtl/>
        </w:rPr>
        <w:t xml:space="preserve"> לרשות החברה ולרשותו-שלו, ונפגע תוך כדי עבודה בשירות החברה, יש לראותו כמי שנהג ברכב המעביד ובשירות המעביד ולכן אינו זכאי ל-25% מהנזק. </w:t>
      </w:r>
    </w:p>
    <w:p w:rsidRPr="00CE2BDB" w:rsidR="001757C8" w:rsidP="00B45D11" w:rsidRDefault="001757C8">
      <w:pPr>
        <w:spacing w:line="360" w:lineRule="auto"/>
        <w:jc w:val="both"/>
        <w:rPr>
          <w:rtl/>
        </w:rPr>
      </w:pPr>
    </w:p>
    <w:p w:rsidR="001757C8" w:rsidP="00B45D11" w:rsidRDefault="001757C8">
      <w:pPr>
        <w:spacing w:line="360" w:lineRule="auto"/>
        <w:jc w:val="both"/>
        <w:rPr>
          <w:rtl/>
        </w:rPr>
      </w:pPr>
      <w:r>
        <w:rPr>
          <w:rFonts w:hint="cs"/>
          <w:b/>
          <w:bCs/>
          <w:u w:val="single"/>
          <w:rtl/>
        </w:rPr>
        <w:t>סוף דבר</w:t>
      </w:r>
    </w:p>
    <w:p w:rsidR="001757C8" w:rsidP="00B45D11" w:rsidRDefault="001757C8">
      <w:pPr>
        <w:spacing w:line="360" w:lineRule="auto"/>
        <w:jc w:val="both"/>
        <w:rPr>
          <w:rtl/>
        </w:rPr>
      </w:pPr>
    </w:p>
    <w:p w:rsidR="001757C8" w:rsidP="008C7B13" w:rsidRDefault="004A6772">
      <w:pPr>
        <w:spacing w:line="360" w:lineRule="auto"/>
        <w:ind w:left="720" w:hanging="720"/>
        <w:jc w:val="both"/>
      </w:pPr>
      <w:r>
        <w:rPr>
          <w:rFonts w:hint="cs"/>
          <w:rtl/>
        </w:rPr>
        <w:t>165</w:t>
      </w:r>
      <w:r w:rsidR="00B45D11">
        <w:rPr>
          <w:rFonts w:hint="cs"/>
          <w:rtl/>
        </w:rPr>
        <w:t>.</w:t>
      </w:r>
      <w:r w:rsidR="00B45D11">
        <w:rPr>
          <w:rtl/>
        </w:rPr>
        <w:tab/>
      </w:r>
      <w:r w:rsidR="008C7B13">
        <w:rPr>
          <w:rFonts w:hint="cs"/>
          <w:rtl/>
        </w:rPr>
        <w:t xml:space="preserve">גם אם הגשת חוות דעת אקטוארית עדכנית היה בה כדי לשנות במשהו את הסכום שבחוות הדעת שהוגשה נכון לינואר 2017, אין ספק שהפער בין סכום הנזק כפי שמצאתי לקבוע אותו למול סכום הגמלאות על פי חוות הדעת מלמד שהתביעה </w:t>
      </w:r>
      <w:r w:rsidR="001757C8">
        <w:rPr>
          <w:rFonts w:hint="cs"/>
          <w:rtl/>
        </w:rPr>
        <w:t>נבלעת בסכו</w:t>
      </w:r>
      <w:r w:rsidR="008C7B13">
        <w:rPr>
          <w:rFonts w:hint="cs"/>
          <w:rtl/>
        </w:rPr>
        <w:t>ם גמלאות המל"ל המהוון. מכאן ש</w:t>
      </w:r>
      <w:r w:rsidR="001757C8">
        <w:rPr>
          <w:rFonts w:hint="cs"/>
          <w:rtl/>
        </w:rPr>
        <w:t>דין התביעה דחייה.</w:t>
      </w:r>
    </w:p>
    <w:p w:rsidR="001757C8" w:rsidP="00B45D11" w:rsidRDefault="001757C8">
      <w:pPr>
        <w:pStyle w:val="ad"/>
        <w:spacing w:line="360" w:lineRule="auto"/>
        <w:jc w:val="both"/>
        <w:rPr>
          <w:rtl/>
        </w:rPr>
      </w:pPr>
    </w:p>
    <w:p w:rsidR="001757C8" w:rsidP="008C7B13" w:rsidRDefault="004A6772">
      <w:pPr>
        <w:spacing w:line="360" w:lineRule="auto"/>
        <w:ind w:left="720" w:hanging="720"/>
        <w:jc w:val="both"/>
      </w:pPr>
      <w:r>
        <w:rPr>
          <w:rFonts w:hint="cs"/>
          <w:rtl/>
        </w:rPr>
        <w:t>166</w:t>
      </w:r>
      <w:r w:rsidR="00B45D11">
        <w:rPr>
          <w:rFonts w:hint="cs"/>
          <w:rtl/>
        </w:rPr>
        <w:t>.</w:t>
      </w:r>
      <w:r w:rsidR="00B45D11">
        <w:rPr>
          <w:rtl/>
        </w:rPr>
        <w:tab/>
      </w:r>
      <w:r w:rsidR="008C7B13">
        <w:rPr>
          <w:rFonts w:hint="cs"/>
          <w:rtl/>
        </w:rPr>
        <w:t xml:space="preserve">לאור פגיעתו של </w:t>
      </w:r>
      <w:r w:rsidR="001757C8">
        <w:rPr>
          <w:rFonts w:hint="cs"/>
          <w:rtl/>
        </w:rPr>
        <w:t xml:space="preserve">התובע </w:t>
      </w:r>
      <w:r w:rsidR="008C7B13">
        <w:rPr>
          <w:rFonts w:hint="cs"/>
          <w:rtl/>
        </w:rPr>
        <w:t xml:space="preserve"> ראיתי לפסוק הוצאות משפט מופחתות</w:t>
      </w:r>
      <w:r w:rsidR="001757C8">
        <w:rPr>
          <w:rFonts w:hint="cs"/>
          <w:rtl/>
        </w:rPr>
        <w:t xml:space="preserve"> </w:t>
      </w:r>
      <w:r w:rsidR="008C7B13">
        <w:rPr>
          <w:rFonts w:hint="cs"/>
          <w:rtl/>
        </w:rPr>
        <w:t>ו</w:t>
      </w:r>
      <w:r w:rsidR="00B3683B">
        <w:rPr>
          <w:rFonts w:hint="cs"/>
          <w:rtl/>
        </w:rPr>
        <w:t>להעמידן על 8,000 ₪ שיצטרפו לסכום התשלום התכוף ששולם לו על ידי הנתבעת</w:t>
      </w:r>
      <w:r w:rsidR="00902770">
        <w:rPr>
          <w:rFonts w:hint="cs"/>
          <w:rtl/>
        </w:rPr>
        <w:t>, ושעל התובע להשיב לנתבעת</w:t>
      </w:r>
      <w:r w:rsidR="00B3683B">
        <w:rPr>
          <w:rFonts w:hint="cs"/>
          <w:rtl/>
        </w:rPr>
        <w:t xml:space="preserve"> כשהוא נושא הפרשי הצמדה וריבית ממועד התשלום ועד מועד ההחזר בפועל.</w:t>
      </w:r>
    </w:p>
    <w:p w:rsidR="001757C8" w:rsidP="00B45D11" w:rsidRDefault="001757C8">
      <w:pPr>
        <w:pStyle w:val="ad"/>
        <w:spacing w:line="360" w:lineRule="auto"/>
        <w:jc w:val="both"/>
        <w:rPr>
          <w:rtl/>
        </w:rPr>
      </w:pPr>
    </w:p>
    <w:p w:rsidR="001757C8" w:rsidP="00B3683B" w:rsidRDefault="004A6772">
      <w:pPr>
        <w:spacing w:line="360" w:lineRule="auto"/>
        <w:ind w:left="720" w:hanging="720"/>
        <w:jc w:val="both"/>
        <w:rPr>
          <w:rtl/>
        </w:rPr>
      </w:pPr>
      <w:r>
        <w:rPr>
          <w:rFonts w:hint="cs"/>
          <w:rtl/>
        </w:rPr>
        <w:t>167</w:t>
      </w:r>
      <w:r w:rsidR="00B45D11">
        <w:rPr>
          <w:rFonts w:hint="cs"/>
          <w:rtl/>
        </w:rPr>
        <w:t>.</w:t>
      </w:r>
      <w:r w:rsidR="00B45D11">
        <w:rPr>
          <w:rtl/>
        </w:rPr>
        <w:tab/>
      </w:r>
      <w:r w:rsidR="001757C8">
        <w:rPr>
          <w:rFonts w:hint="cs"/>
          <w:rtl/>
        </w:rPr>
        <w:t>המזכירות תעביר העתק פסק הדין לצדדים.</w:t>
      </w:r>
    </w:p>
    <w:p w:rsidRPr="004A6772" w:rsidR="001757C8" w:rsidP="004A6772" w:rsidRDefault="001757C8">
      <w:pPr>
        <w:spacing w:line="360" w:lineRule="auto"/>
        <w:jc w:val="both"/>
        <w:rPr>
          <w:rFonts w:ascii="Arial" w:hAnsi="Arial"/>
          <w:noProof w:val="0"/>
          <w:rtl/>
        </w:rPr>
      </w:pPr>
      <w:r>
        <w:rPr>
          <w:rFonts w:ascii="Arial" w:hAnsi="Arial"/>
          <w:noProof w:val="0"/>
          <w:rtl/>
        </w:rPr>
        <w:t xml:space="preserve">             </w:t>
      </w:r>
      <w:r w:rsidR="00B45D11">
        <w:rPr>
          <w:rFonts w:ascii="Arial" w:hAnsi="Arial"/>
          <w:noProof w:val="0"/>
          <w:sz w:val="20"/>
          <w:szCs w:val="20"/>
          <w:rtl/>
        </w:rPr>
        <w:tab/>
      </w:r>
    </w:p>
    <w:p w:rsidRPr="0096078D" w:rsidR="001757C8" w:rsidP="00B45D11" w:rsidRDefault="004A6772">
      <w:pPr>
        <w:spacing w:line="360" w:lineRule="auto"/>
        <w:jc w:val="both"/>
        <w:rPr>
          <w:rFonts w:ascii="Arial" w:hAnsi="Arial"/>
          <w:noProof w:val="0"/>
          <w:color w:val="FFFFFF"/>
          <w:sz w:val="2"/>
          <w:szCs w:val="2"/>
          <w:rtl/>
        </w:rPr>
      </w:pPr>
      <w:r>
        <w:rPr>
          <w:rFonts w:ascii="Arial" w:hAnsi="Arial"/>
          <w:noProof w:val="0"/>
          <w:color w:val="FFFFFF"/>
          <w:sz w:val="2"/>
          <w:szCs w:val="2"/>
          <w:rtl/>
        </w:rPr>
        <w:tab/>
      </w:r>
    </w:p>
    <w:p w:rsidRPr="0096078D" w:rsidR="001757C8" w:rsidP="00B45D11" w:rsidRDefault="004A6772">
      <w:pPr>
        <w:spacing w:line="360" w:lineRule="auto"/>
        <w:jc w:val="both"/>
        <w:rPr>
          <w:rFonts w:ascii="Arial" w:hAnsi="Arial"/>
          <w:noProof w:val="0"/>
          <w:color w:val="FFFFFF"/>
          <w:sz w:val="2"/>
          <w:szCs w:val="2"/>
          <w:rtl/>
        </w:rPr>
      </w:pPr>
      <w:r>
        <w:rPr>
          <w:rFonts w:ascii="Arial" w:hAnsi="Arial"/>
          <w:noProof w:val="0"/>
          <w:color w:val="FFFFFF"/>
          <w:sz w:val="2"/>
          <w:szCs w:val="2"/>
          <w:rtl/>
        </w:rPr>
        <w:t>5129</w:t>
      </w:r>
    </w:p>
    <w:p w:rsidRPr="00B45D11" w:rsidR="00694556" w:rsidP="00B45D11" w:rsidRDefault="00B45D11">
      <w:pPr>
        <w:rPr>
          <w:rFonts w:ascii="Arial" w:hAnsi="Arial"/>
          <w:noProof w:val="0"/>
          <w:sz w:val="20"/>
          <w:szCs w:val="20"/>
          <w:rtl/>
        </w:rPr>
      </w:pPr>
      <w:r>
        <w:rPr>
          <w:rFonts w:ascii="Arial" w:hAnsi="Arial"/>
          <w:noProof w:val="0"/>
          <w:color w:val="FFFFFF"/>
          <w:sz w:val="2"/>
          <w:szCs w:val="2"/>
          <w:rtl/>
        </w:rPr>
        <w:t>54678</w:t>
      </w:r>
    </w:p>
    <w:p w:rsidRPr="00B45D11" w:rsidR="00694556" w:rsidP="004A6772" w:rsidRDefault="00005C8B">
      <w:pPr>
        <w:spacing w:line="360" w:lineRule="auto"/>
        <w:ind w:firstLine="720"/>
        <w:jc w:val="both"/>
        <w:rPr>
          <w:rFonts w:ascii="Arial" w:hAnsi="Arial"/>
          <w:b/>
          <w:bCs/>
          <w:noProof w:val="0"/>
          <w:rtl/>
        </w:rPr>
      </w:pPr>
      <w:r w:rsidRPr="00B45D11">
        <w:rPr>
          <w:rFonts w:ascii="Arial" w:hAnsi="Arial"/>
          <w:b/>
          <w:bCs/>
          <w:noProof w:val="0"/>
          <w:rtl/>
        </w:rPr>
        <w:t xml:space="preserve">ניתן היום,  </w:t>
      </w:r>
      <w:sdt>
        <w:sdtPr>
          <w:rPr>
            <w:b/>
            <w:bCs/>
            <w:rtl/>
          </w:rPr>
          <w:alias w:val="1455"/>
          <w:tag w:val="1455"/>
          <w:id w:val="242217728"/>
          <w:text w:multiLine="1"/>
        </w:sdtPr>
        <w:sdtEndPr/>
        <w:sdtContent>
          <w:r>
            <w:rPr>
              <w:rFonts w:ascii="Arial" w:hAnsi="Arial"/>
              <w:b/>
              <w:bCs/>
              <w:noProof w:val="0"/>
              <w:rtl/>
            </w:rPr>
            <w:t>כ"ג ניסן תשע"ח</w:t>
          </w:r>
        </w:sdtContent>
      </w:sdt>
      <w:r w:rsidRPr="00B45D11">
        <w:rPr>
          <w:rFonts w:ascii="Arial" w:hAnsi="Arial"/>
          <w:b/>
          <w:bCs/>
          <w:noProof w:val="0"/>
          <w:rtl/>
        </w:rPr>
        <w:t xml:space="preserve">, </w:t>
      </w:r>
      <w:sdt>
        <w:sdtPr>
          <w:rPr>
            <w:b/>
            <w:bCs/>
            <w:rtl/>
          </w:rPr>
          <w:alias w:val="1456"/>
          <w:tag w:val="1456"/>
          <w:id w:val="-1101635932"/>
          <w:text w:multiLine="1"/>
        </w:sdtPr>
        <w:sdtEndPr/>
        <w:sdtContent>
          <w:r>
            <w:rPr>
              <w:rFonts w:hint="cs" w:ascii="Arial" w:hAnsi="Arial"/>
              <w:b/>
              <w:bCs/>
              <w:noProof w:val="0"/>
              <w:rtl/>
            </w:rPr>
            <w:t>08 אפריל 2018</w:t>
          </w:r>
        </w:sdtContent>
      </w:sdt>
      <w:r w:rsidRPr="00B45D11">
        <w:rPr>
          <w:rFonts w:ascii="Arial" w:hAnsi="Arial"/>
          <w:b/>
          <w:bCs/>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D164E6">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714500" cy="695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18b9ef85863c4bea" cstate="print">
                            <a:extLst>
                              <a:ext uri="{28A0092B-C50C-407E-A947-70E740481C1C}"/>
                            </a:extLst>
                          </a:blip>
                          <a:stretch>
                            <a:fillRect/>
                          </a:stretch>
                        </pic:blipFill>
                        <pic:spPr>
                          <a:xfrm>
                            <a:off x="0" y="0"/>
                            <a:ext cx="1714500" cy="695325"/>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default" r:id="rId9"/>
      <w:footerReference w:type="default" r:id="rId10"/>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Arimo">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D164E6">
      <w:rPr>
        <w:rStyle w:val="ab"/>
        <w:rFonts w:cs="Times New Roman"/>
        <w:rtl/>
      </w:rPr>
      <w:t>14</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D164E6">
      <w:rPr>
        <w:rStyle w:val="ab"/>
        <w:rtl/>
      </w:rPr>
      <w:t>31</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D164E6">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5DD70561" wp14:editId="1CF64098">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sz w:val="32"/>
            <w:szCs w:val="32"/>
            <w:rtl/>
          </w:rPr>
          <w:alias w:val="1174"/>
          <w:tag w:val="1174"/>
          <w:id w:val="-1775709220"/>
          <w:text/>
        </w:sdtPr>
        <w:sdtEndPr/>
        <w:sdtContent>
          <w:tc>
            <w:tcPr>
              <w:tcW w:w="8721" w:type="dxa"/>
              <w:gridSpan w:val="2"/>
            </w:tcPr>
            <w:p w:rsidRPr="00CD0055" w:rsidR="00694556" w:rsidRDefault="00005C8B">
              <w:pPr>
                <w:pStyle w:val="a3"/>
                <w:jc w:val="center"/>
                <w:rPr>
                  <w:rFonts w:ascii="Tahoma" w:hAnsi="Tahoma"/>
                  <w:noProof w:val="0"/>
                  <w:color w:val="000080"/>
                  <w:sz w:val="32"/>
                  <w:szCs w:val="32"/>
                  <w:rtl/>
                </w:rPr>
              </w:pPr>
              <w:r w:rsidRPr="00CD0055">
                <w:rPr>
                  <w:rFonts w:ascii="Tahoma" w:hAnsi="Tahoma"/>
                  <w:b/>
                  <w:bCs/>
                  <w:noProof w:val="0"/>
                  <w:color w:val="000080"/>
                  <w:sz w:val="32"/>
                  <w:szCs w:val="32"/>
                  <w:rtl/>
                </w:rPr>
                <w:t>בית המשפט המחוזי בתל אביב - יפו</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Pr="00CD0055" w:rsidR="00694556">
      <w:trPr>
        <w:trHeight w:val="337"/>
        <w:jc w:val="center"/>
      </w:trPr>
      <w:tc>
        <w:tcPr>
          <w:tcW w:w="8721" w:type="dxa"/>
          <w:gridSpan w:val="2"/>
        </w:tcPr>
        <w:p w:rsidRPr="00CD0055" w:rsidR="00694556" w:rsidRDefault="00694556">
          <w:pPr>
            <w:rPr>
              <w:b/>
              <w:bCs/>
              <w:noProof w:val="0"/>
              <w:sz w:val="26"/>
              <w:szCs w:val="26"/>
              <w:rtl/>
            </w:rPr>
          </w:pPr>
        </w:p>
        <w:p w:rsidRPr="00CD0055" w:rsidR="00694556" w:rsidP="00807572" w:rsidRDefault="00D164E6">
          <w:pPr>
            <w:rPr>
              <w:b/>
              <w:bCs/>
              <w:noProof w:val="0"/>
              <w:sz w:val="26"/>
              <w:szCs w:val="26"/>
              <w:rtl/>
            </w:rPr>
          </w:pPr>
          <w:sdt>
            <w:sdtPr>
              <w:rPr>
                <w:b/>
                <w:bCs/>
                <w:noProof w:val="0"/>
                <w:sz w:val="26"/>
                <w:szCs w:val="26"/>
                <w:rtl/>
              </w:rPr>
              <w:alias w:val="1170"/>
              <w:tag w:val="1170"/>
              <w:id w:val="98992604"/>
              <w:text w:multiLine="1"/>
            </w:sdtPr>
            <w:sdtEndPr/>
            <w:sdtContent>
              <w:r w:rsidR="000B2E97">
                <w:rPr>
                  <w:b/>
                  <w:bCs/>
                  <w:noProof w:val="0"/>
                  <w:sz w:val="26"/>
                  <w:szCs w:val="26"/>
                  <w:rtl/>
                </w:rPr>
                <w:t>ת"א</w:t>
              </w:r>
            </w:sdtContent>
          </w:sdt>
          <w:r w:rsidRPr="00CD0055" w:rsidR="00005C8B">
            <w:rPr>
              <w:b/>
              <w:bCs/>
              <w:noProof w:val="0"/>
              <w:sz w:val="26"/>
              <w:szCs w:val="26"/>
              <w:rtl/>
            </w:rPr>
            <w:t xml:space="preserve"> </w:t>
          </w:r>
          <w:sdt>
            <w:sdtPr>
              <w:rPr>
                <w:b/>
                <w:bCs/>
                <w:noProof w:val="0"/>
                <w:sz w:val="26"/>
                <w:szCs w:val="26"/>
                <w:rtl/>
              </w:rPr>
              <w:alias w:val="1171"/>
              <w:tag w:val="1171"/>
              <w:id w:val="542262370"/>
              <w:text w:multiLine="1"/>
            </w:sdtPr>
            <w:sdtEndPr/>
            <w:sdtContent>
              <w:r w:rsidR="000B2E97">
                <w:rPr>
                  <w:b/>
                  <w:bCs/>
                  <w:noProof w:val="0"/>
                  <w:sz w:val="26"/>
                  <w:szCs w:val="26"/>
                  <w:rtl/>
                </w:rPr>
                <w:t>29156-05-13</w:t>
              </w:r>
            </w:sdtContent>
          </w:sdt>
          <w:r w:rsidRPr="00CD0055" w:rsidR="00005C8B">
            <w:rPr>
              <w:b/>
              <w:bCs/>
              <w:noProof w:val="0"/>
              <w:sz w:val="26"/>
              <w:szCs w:val="26"/>
              <w:rtl/>
            </w:rPr>
            <w:t xml:space="preserve"> </w:t>
          </w:r>
          <w:sdt>
            <w:sdtPr>
              <w:rPr>
                <w:b/>
                <w:bCs/>
                <w:noProof w:val="0"/>
                <w:sz w:val="26"/>
                <w:szCs w:val="26"/>
                <w:rtl/>
              </w:rPr>
              <w:alias w:val="1172"/>
              <w:tag w:val="1172"/>
              <w:id w:val="-1145349906"/>
              <w:text w:multiLine="1"/>
            </w:sdtPr>
            <w:sdtEndPr/>
            <w:sdtContent>
              <w:r w:rsidR="00807572">
                <w:rPr>
                  <w:rFonts w:hint="cs"/>
                  <w:b/>
                  <w:bCs/>
                  <w:noProof w:val="0"/>
                  <w:sz w:val="26"/>
                  <w:szCs w:val="26"/>
                  <w:rtl/>
                </w:rPr>
                <w:t xml:space="preserve">ל.נ. </w:t>
              </w:r>
              <w:r w:rsidR="000B2E97">
                <w:rPr>
                  <w:b/>
                  <w:bCs/>
                  <w:noProof w:val="0"/>
                  <w:sz w:val="26"/>
                  <w:szCs w:val="26"/>
                  <w:rtl/>
                </w:rPr>
                <w:t xml:space="preserve"> נ' המאגר הישראלי לביטוח רכב-"הפול"</w:t>
              </w:r>
            </w:sdtContent>
          </w:sdt>
        </w:p>
        <w:p w:rsidRPr="00CD0055" w:rsidR="00694556" w:rsidRDefault="00694556">
          <w:pPr>
            <w:rPr>
              <w:b/>
              <w:bCs/>
              <w:noProof w:val="0"/>
              <w:sz w:val="26"/>
              <w:szCs w:val="26"/>
              <w:rtl/>
            </w:rPr>
          </w:pPr>
        </w:p>
        <w:p w:rsidRPr="00CD0055" w:rsidR="00957C90" w:rsidP="000B2E97" w:rsidRDefault="00957C90">
          <w:pPr>
            <w:rPr>
              <w:b/>
              <w:bCs/>
              <w:noProof w:val="0"/>
              <w:sz w:val="26"/>
              <w:szCs w:val="26"/>
              <w:rtl/>
            </w:rPr>
          </w:pPr>
          <w:r w:rsidRPr="00CD0055">
            <w:rPr>
              <w:rFonts w:hint="cs"/>
              <w:b/>
              <w:bCs/>
              <w:noProof w:val="0"/>
              <w:sz w:val="26"/>
              <w:szCs w:val="26"/>
              <w:rtl/>
            </w:rPr>
            <w:t xml:space="preserve"> </w:t>
          </w:r>
        </w:p>
      </w:tc>
    </w:tr>
  </w:tbl>
  <w:p w:rsidRPr="00CD0055" w:rsidR="00694556" w:rsidRDefault="00694556">
    <w:pPr>
      <w:pStyle w:val="a3"/>
      <w:rPr>
        <w:noProof w:val="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AE52AB"/>
    <w:multiLevelType w:val="hybridMultilevel"/>
    <w:tmpl w:val="1F320A12"/>
    <w:lvl w:ilvl="0" w:tplc="B0149C44">
      <w:start w:val="1"/>
      <w:numFmt w:val="decimal"/>
      <w:lvlText w:val="%1."/>
      <w:lvlJc w:val="left"/>
      <w:pPr>
        <w:ind w:left="1080" w:hanging="72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B0512F"/>
    <w:multiLevelType w:val="hybridMultilevel"/>
    <w:tmpl w:val="0A327E48"/>
    <w:lvl w:ilvl="0" w:tplc="799E4776">
      <w:start w:val="5"/>
      <w:numFmt w:val="bullet"/>
      <w:lvlText w:val="-"/>
      <w:lvlJc w:val="left"/>
      <w:pPr>
        <w:ind w:left="1440" w:hanging="360"/>
      </w:pPr>
      <w:rPr>
        <w:rFonts w:ascii="Times New Roman" w:eastAsia="Times New Roman" w:hAnsi="Times New Roman" w:cs="David"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708387C"/>
    <w:multiLevelType w:val="hybridMultilevel"/>
    <w:tmpl w:val="E780B672"/>
    <w:lvl w:ilvl="0" w:tplc="439663EC">
      <w:start w:val="8"/>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lang="en-US" w:vendorID="64" w:dllVersion="131078" w:nlCheck="1" w:checkStyle="0" w:appName="MSWord"/>
  <w:defaultTabStop w:val="720"/>
  <w:characterSpacingControl w:val="doNotCompress"/>
  <w:hdrShapeDefaults>
    <o:shapedefaults v:ext="edit" spidmax="124930"/>
    <o:shapelayout v:ext="edit">
      <o:idmap v:ext="edit" data="12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325B8"/>
    <w:rsid w:val="000564AB"/>
    <w:rsid w:val="0007073F"/>
    <w:rsid w:val="00085F0A"/>
    <w:rsid w:val="000A082F"/>
    <w:rsid w:val="000A17DD"/>
    <w:rsid w:val="000B2E97"/>
    <w:rsid w:val="000C32CD"/>
    <w:rsid w:val="000D4A02"/>
    <w:rsid w:val="000F2839"/>
    <w:rsid w:val="001072A9"/>
    <w:rsid w:val="00110CB5"/>
    <w:rsid w:val="001155DB"/>
    <w:rsid w:val="00121F97"/>
    <w:rsid w:val="001277D7"/>
    <w:rsid w:val="00132017"/>
    <w:rsid w:val="00141E87"/>
    <w:rsid w:val="0014234E"/>
    <w:rsid w:val="00145A87"/>
    <w:rsid w:val="001742F7"/>
    <w:rsid w:val="001757C8"/>
    <w:rsid w:val="001B3E16"/>
    <w:rsid w:val="001C4003"/>
    <w:rsid w:val="001C65AD"/>
    <w:rsid w:val="001D1DEC"/>
    <w:rsid w:val="001D53E3"/>
    <w:rsid w:val="001F5474"/>
    <w:rsid w:val="001F78C3"/>
    <w:rsid w:val="002137A7"/>
    <w:rsid w:val="00217084"/>
    <w:rsid w:val="002352F7"/>
    <w:rsid w:val="002627AD"/>
    <w:rsid w:val="00263CBD"/>
    <w:rsid w:val="00295DD1"/>
    <w:rsid w:val="002C5833"/>
    <w:rsid w:val="002F6B54"/>
    <w:rsid w:val="002F74BA"/>
    <w:rsid w:val="003654AB"/>
    <w:rsid w:val="00377D06"/>
    <w:rsid w:val="00381D3A"/>
    <w:rsid w:val="003823DA"/>
    <w:rsid w:val="00387C10"/>
    <w:rsid w:val="003A3FDA"/>
    <w:rsid w:val="004127FC"/>
    <w:rsid w:val="0043595F"/>
    <w:rsid w:val="0046619E"/>
    <w:rsid w:val="0047645A"/>
    <w:rsid w:val="00480BD4"/>
    <w:rsid w:val="004A4675"/>
    <w:rsid w:val="004A6772"/>
    <w:rsid w:val="004C547A"/>
    <w:rsid w:val="004D49A3"/>
    <w:rsid w:val="004D73C1"/>
    <w:rsid w:val="004E36E0"/>
    <w:rsid w:val="004E6E3C"/>
    <w:rsid w:val="005124F1"/>
    <w:rsid w:val="00522357"/>
    <w:rsid w:val="005249F1"/>
    <w:rsid w:val="00530BAD"/>
    <w:rsid w:val="00533AB2"/>
    <w:rsid w:val="00541598"/>
    <w:rsid w:val="00547DB7"/>
    <w:rsid w:val="00567324"/>
    <w:rsid w:val="00596358"/>
    <w:rsid w:val="005B0F49"/>
    <w:rsid w:val="005C7EC6"/>
    <w:rsid w:val="005D4BDB"/>
    <w:rsid w:val="005E3FF2"/>
    <w:rsid w:val="00622BAA"/>
    <w:rsid w:val="00625C89"/>
    <w:rsid w:val="00633C4F"/>
    <w:rsid w:val="00654E94"/>
    <w:rsid w:val="0065632D"/>
    <w:rsid w:val="00671BD5"/>
    <w:rsid w:val="006805C1"/>
    <w:rsid w:val="006816EC"/>
    <w:rsid w:val="0068242A"/>
    <w:rsid w:val="006836DC"/>
    <w:rsid w:val="006939A2"/>
    <w:rsid w:val="006944BB"/>
    <w:rsid w:val="00694556"/>
    <w:rsid w:val="006A4D8E"/>
    <w:rsid w:val="006C6941"/>
    <w:rsid w:val="006E1A53"/>
    <w:rsid w:val="007056AA"/>
    <w:rsid w:val="00716B29"/>
    <w:rsid w:val="00732D76"/>
    <w:rsid w:val="007422FB"/>
    <w:rsid w:val="00742348"/>
    <w:rsid w:val="00744F41"/>
    <w:rsid w:val="0075516F"/>
    <w:rsid w:val="00757610"/>
    <w:rsid w:val="00766A4D"/>
    <w:rsid w:val="00767013"/>
    <w:rsid w:val="00782975"/>
    <w:rsid w:val="00782DB8"/>
    <w:rsid w:val="00796395"/>
    <w:rsid w:val="007A24FE"/>
    <w:rsid w:val="007A35AA"/>
    <w:rsid w:val="007B5905"/>
    <w:rsid w:val="007C3726"/>
    <w:rsid w:val="007E6AE5"/>
    <w:rsid w:val="007F1048"/>
    <w:rsid w:val="00807572"/>
    <w:rsid w:val="00812C59"/>
    <w:rsid w:val="008132FA"/>
    <w:rsid w:val="00820005"/>
    <w:rsid w:val="0083107C"/>
    <w:rsid w:val="008337B2"/>
    <w:rsid w:val="00835F2B"/>
    <w:rsid w:val="00846D27"/>
    <w:rsid w:val="008610A7"/>
    <w:rsid w:val="008940EF"/>
    <w:rsid w:val="008C7B13"/>
    <w:rsid w:val="008E1332"/>
    <w:rsid w:val="00902770"/>
    <w:rsid w:val="00903896"/>
    <w:rsid w:val="0091471A"/>
    <w:rsid w:val="00925734"/>
    <w:rsid w:val="00927813"/>
    <w:rsid w:val="00944D13"/>
    <w:rsid w:val="009557BA"/>
    <w:rsid w:val="0095688F"/>
    <w:rsid w:val="00957C90"/>
    <w:rsid w:val="00977720"/>
    <w:rsid w:val="00984800"/>
    <w:rsid w:val="009873CF"/>
    <w:rsid w:val="00993949"/>
    <w:rsid w:val="009976C4"/>
    <w:rsid w:val="009B30CF"/>
    <w:rsid w:val="009E0263"/>
    <w:rsid w:val="00A0065F"/>
    <w:rsid w:val="00A0260A"/>
    <w:rsid w:val="00A267CF"/>
    <w:rsid w:val="00A43458"/>
    <w:rsid w:val="00A44AE9"/>
    <w:rsid w:val="00AB6264"/>
    <w:rsid w:val="00AC4E19"/>
    <w:rsid w:val="00AD5E0F"/>
    <w:rsid w:val="00AF1ED6"/>
    <w:rsid w:val="00B32C61"/>
    <w:rsid w:val="00B3683B"/>
    <w:rsid w:val="00B368FE"/>
    <w:rsid w:val="00B45D11"/>
    <w:rsid w:val="00B5045B"/>
    <w:rsid w:val="00B660EE"/>
    <w:rsid w:val="00B76B3F"/>
    <w:rsid w:val="00B80CBD"/>
    <w:rsid w:val="00B82DCC"/>
    <w:rsid w:val="00BB2F20"/>
    <w:rsid w:val="00BC3369"/>
    <w:rsid w:val="00BD55BA"/>
    <w:rsid w:val="00BE33D5"/>
    <w:rsid w:val="00BF77EE"/>
    <w:rsid w:val="00C12644"/>
    <w:rsid w:val="00C13F80"/>
    <w:rsid w:val="00C207E9"/>
    <w:rsid w:val="00C32E0F"/>
    <w:rsid w:val="00C34CD4"/>
    <w:rsid w:val="00C42BF9"/>
    <w:rsid w:val="00C65A7B"/>
    <w:rsid w:val="00C702A6"/>
    <w:rsid w:val="00C83E56"/>
    <w:rsid w:val="00CB372C"/>
    <w:rsid w:val="00CC4893"/>
    <w:rsid w:val="00CD0055"/>
    <w:rsid w:val="00CF2995"/>
    <w:rsid w:val="00D14422"/>
    <w:rsid w:val="00D164E6"/>
    <w:rsid w:val="00D212FD"/>
    <w:rsid w:val="00D319B3"/>
    <w:rsid w:val="00D343DF"/>
    <w:rsid w:val="00D44030"/>
    <w:rsid w:val="00D53924"/>
    <w:rsid w:val="00D60849"/>
    <w:rsid w:val="00D81E4F"/>
    <w:rsid w:val="00D82C5E"/>
    <w:rsid w:val="00D96D8C"/>
    <w:rsid w:val="00DD337E"/>
    <w:rsid w:val="00DD3F7E"/>
    <w:rsid w:val="00DD4605"/>
    <w:rsid w:val="00DE69F0"/>
    <w:rsid w:val="00E00B6F"/>
    <w:rsid w:val="00E27952"/>
    <w:rsid w:val="00E365C6"/>
    <w:rsid w:val="00E50B33"/>
    <w:rsid w:val="00E54642"/>
    <w:rsid w:val="00E624F9"/>
    <w:rsid w:val="00E914FC"/>
    <w:rsid w:val="00E97908"/>
    <w:rsid w:val="00EF3ED0"/>
    <w:rsid w:val="00F02252"/>
    <w:rsid w:val="00F17E56"/>
    <w:rsid w:val="00F80023"/>
    <w:rsid w:val="00F819E7"/>
    <w:rsid w:val="00FA2904"/>
    <w:rsid w:val="00FA7AF6"/>
    <w:rsid w:val="00FB379E"/>
    <w:rsid w:val="00FE1F90"/>
    <w:rsid w:val="00FE4C66"/>
    <w:rsid w:val="00FE62BD"/>
    <w:rsid w:val="00FE7D2C"/>
    <w:rsid w:val="00FF3007"/>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4930"/>
    <o:shapelayout v:ext="edit">
      <o:idmap v:ext="edit" data="1"/>
    </o:shapelayout>
  </w:shapeDefaults>
  <w:decimalSymbol w:val="."/>
  <w:listSeparator w:val=","/>
  <w14:docId w14:val="0676FA7D"/>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 w:type="paragraph" w:styleId="ad">
    <w:name w:val="List Paragraph"/>
    <w:basedOn w:val="a"/>
    <w:uiPriority w:val="34"/>
    <w:qFormat/>
    <w:rsid w:val="001757C8"/>
    <w:pPr>
      <w:ind w:left="720"/>
      <w:contextualSpacing/>
    </w:pPr>
  </w:style>
  <w:style w:type="paragraph" w:styleId="3">
    <w:name w:val="Body Text Indent 3"/>
    <w:basedOn w:val="a"/>
    <w:link w:val="30"/>
    <w:semiHidden/>
    <w:unhideWhenUsed/>
    <w:rsid w:val="001757C8"/>
    <w:pPr>
      <w:spacing w:line="360" w:lineRule="auto"/>
      <w:ind w:hanging="514"/>
      <w:jc w:val="both"/>
    </w:pPr>
    <w:rPr>
      <w:rFonts w:cs="Times New Roman"/>
      <w:noProof w:val="0"/>
      <w:lang w:eastAsia="he-IL"/>
    </w:rPr>
  </w:style>
  <w:style w:type="character" w:customStyle="1" w:styleId="30">
    <w:name w:val="כניסה בגוף טקסט 3 תו"/>
    <w:basedOn w:val="a0"/>
    <w:link w:val="3"/>
    <w:semiHidden/>
    <w:rsid w:val="001757C8"/>
    <w:rPr>
      <w:sz w:val="24"/>
      <w:szCs w:val="24"/>
      <w:lang w:eastAsia="he-IL"/>
    </w:rPr>
  </w:style>
  <w:style w:type="character" w:customStyle="1" w:styleId="default">
    <w:name w:val="default"/>
    <w:rsid w:val="001757C8"/>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18b9ef85863c4bea"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227C29"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Arimo">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227C29"/>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551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620</TotalTime>
  <Pages>31</Pages>
  <Words>7419</Words>
  <Characters>37097</Characters>
  <Application>Microsoft Office Word</Application>
  <DocSecurity>0</DocSecurity>
  <Lines>309</Lines>
  <Paragraphs>88</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44428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חדוה וינבאום וולצקי</cp:lastModifiedBy>
  <cp:revision>170</cp:revision>
  <cp:lastPrinted>2018-03-07T12:02:00Z</cp:lastPrinted>
  <dcterms:created xsi:type="dcterms:W3CDTF">2012-08-05T21:29:00Z</dcterms:created>
  <dcterms:modified xsi:type="dcterms:W3CDTF">2018-04-08T14:15:00Z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