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859"/>
        <w:gridCol w:w="6943"/>
      </w:tblGrid>
      <w:tr w:rsidR="001D0B42" w:rsidTr="001D0B42">
        <w:trPr>
          <w:cantSplit/>
          <w:trHeight w:val="724"/>
        </w:trPr>
        <w:tc>
          <w:tcPr>
            <w:tcW w:w="1859" w:type="dxa"/>
          </w:tcPr>
          <w:p w:rsidR="001D0B42" w:rsidP="005D2914" w:rsidRDefault="00D71C72">
            <w:pPr>
              <w:rPr>
                <w:b/>
                <w:bCs/>
                <w:sz w:val="26"/>
                <w:szCs w:val="26"/>
              </w:rPr>
            </w:pPr>
          </w:p>
          <w:p w:rsidR="001D0B42" w:rsidP="005D2914" w:rsidRDefault="004D5E83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567CD210C2F94B8C98C888E09CBC4BCF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</w:p>
        </w:tc>
        <w:tc>
          <w:tcPr>
            <w:tcW w:w="6943" w:type="dxa"/>
          </w:tcPr>
          <w:p w:rsidR="001D0B42" w:rsidRDefault="00D71C72">
            <w:pPr>
              <w:rPr>
                <w:rtl/>
              </w:rPr>
            </w:pPr>
          </w:p>
          <w:p w:rsidR="001D0B42" w:rsidP="00174E84" w:rsidRDefault="00D71C7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 w:rsidR="004D5E83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אוקסנה אברמוב </w:t>
                </w:r>
              </w:sdtContent>
            </w:sdt>
          </w:p>
          <w:p w:rsidR="001D0B42" w:rsidRDefault="00D71C72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1D0B42" w:rsidTr="001D0B42">
        <w:tc>
          <w:tcPr>
            <w:tcW w:w="8802" w:type="dxa"/>
            <w:gridSpan w:val="2"/>
            <w:vAlign w:val="center"/>
          </w:tcPr>
          <w:p w:rsidR="001D0B42" w:rsidRDefault="00D71C7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1D0B42" w:rsidRDefault="004D5E8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1D0B42" w:rsidRDefault="00D71C7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1D0B42" w:rsidTr="001D0B42">
        <w:tc>
          <w:tcPr>
            <w:tcW w:w="1859" w:type="dxa"/>
            <w:hideMark/>
          </w:tcPr>
          <w:p w:rsidR="001D0B42" w:rsidP="005D2914" w:rsidRDefault="004D5E83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B546480C301D4EAFA5ED0C4D5EDF86D2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6943" w:type="dxa"/>
          </w:tcPr>
          <w:p w:rsidR="001D0B42" w:rsidRDefault="00D71C7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="004D5E83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יובל משכנתאות - ייעוץ ולווי בדרך לחסכון בע"מ ח.פ. 515096451</w:t>
                </w:r>
              </w:sdtContent>
            </w:sdt>
          </w:p>
          <w:p w:rsidR="001D0B42" w:rsidRDefault="00D71C72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1434F7" w:rsidRDefault="00D71C72"/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04449" w:rsidP="00BF318E" w:rsidRDefault="00104449">
      <w:pPr>
        <w:spacing w:line="360" w:lineRule="auto"/>
        <w:rPr>
          <w:rFonts w:ascii="Arial" w:hAnsi="Arial"/>
          <w:noProof w:val="0"/>
          <w:rtl/>
        </w:rPr>
      </w:pPr>
    </w:p>
    <w:p w:rsidR="00D251B7" w:rsidP="00174E84" w:rsidRDefault="00104449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בתאריך 12.7.10 התקשרה התובעת עם הנתבעת ב"הסכם לתשלום שכר טרחה עבור ליווי וייעוץ משכנתא</w:t>
      </w:r>
      <w:r w:rsidR="005E6AAB">
        <w:rPr>
          <w:rFonts w:hint="cs" w:ascii="Arial" w:hAnsi="Arial"/>
          <w:noProof w:val="0"/>
          <w:rtl/>
        </w:rPr>
        <w:t xml:space="preserve">" </w:t>
      </w:r>
      <w:r w:rsidR="005E6AAB">
        <w:rPr>
          <w:rFonts w:hint="cs" w:ascii="Arial" w:hAnsi="Arial"/>
          <w:b/>
          <w:bCs/>
          <w:noProof w:val="0"/>
          <w:rtl/>
        </w:rPr>
        <w:t>(להלן: "ההסכם").</w:t>
      </w:r>
      <w:r>
        <w:rPr>
          <w:rFonts w:hint="cs" w:ascii="Arial" w:hAnsi="Arial"/>
          <w:noProof w:val="0"/>
          <w:rtl/>
        </w:rPr>
        <w:t xml:space="preserve"> </w:t>
      </w:r>
      <w:r w:rsidR="005E6AAB">
        <w:rPr>
          <w:rFonts w:hint="cs" w:ascii="Arial" w:hAnsi="Arial"/>
          <w:noProof w:val="0"/>
          <w:rtl/>
        </w:rPr>
        <w:t xml:space="preserve">זאת, בהיותה הבעלים </w:t>
      </w:r>
      <w:r w:rsidRPr="00743F52" w:rsidR="00743F52">
        <w:rPr>
          <w:rFonts w:ascii="Arial" w:hAnsi="Arial"/>
          <w:noProof w:val="0"/>
          <w:rtl/>
        </w:rPr>
        <w:t>של דירה</w:t>
      </w:r>
      <w:r>
        <w:rPr>
          <w:rFonts w:hint="cs" w:ascii="Arial" w:hAnsi="Arial"/>
          <w:noProof w:val="0"/>
          <w:rtl/>
        </w:rPr>
        <w:t xml:space="preserve"> ישנה</w:t>
      </w:r>
      <w:r w:rsidR="005E6AAB">
        <w:rPr>
          <w:rFonts w:ascii="Arial" w:hAnsi="Arial"/>
          <w:noProof w:val="0"/>
          <w:rtl/>
        </w:rPr>
        <w:t xml:space="preserve"> בפרדס חנה</w:t>
      </w:r>
      <w:r w:rsidR="005E6AAB">
        <w:rPr>
          <w:rFonts w:hint="cs" w:ascii="Arial" w:hAnsi="Arial"/>
          <w:noProof w:val="0"/>
          <w:rtl/>
        </w:rPr>
        <w:t xml:space="preserve"> ומאחר שבקשה </w:t>
      </w:r>
      <w:r w:rsidR="00174E84">
        <w:rPr>
          <w:rFonts w:hint="cs" w:ascii="Arial" w:hAnsi="Arial"/>
          <w:noProof w:val="0"/>
          <w:rtl/>
        </w:rPr>
        <w:t>ל</w:t>
      </w:r>
      <w:r w:rsidR="005E6AAB">
        <w:rPr>
          <w:rFonts w:hint="cs" w:ascii="Arial" w:hAnsi="Arial"/>
          <w:noProof w:val="0"/>
          <w:rtl/>
        </w:rPr>
        <w:t>מ</w:t>
      </w:r>
      <w:r w:rsidR="00174E84">
        <w:rPr>
          <w:rFonts w:hint="cs" w:ascii="Arial" w:hAnsi="Arial"/>
          <w:noProof w:val="0"/>
          <w:rtl/>
        </w:rPr>
        <w:t>חז</w:t>
      </w:r>
      <w:r w:rsidR="005E6AAB">
        <w:rPr>
          <w:rFonts w:hint="cs" w:ascii="Arial" w:hAnsi="Arial"/>
          <w:noProof w:val="0"/>
          <w:rtl/>
        </w:rPr>
        <w:t>ר</w:t>
      </w:r>
      <w:r w:rsidR="00174E84">
        <w:rPr>
          <w:rFonts w:hint="cs" w:ascii="Arial" w:hAnsi="Arial"/>
          <w:noProof w:val="0"/>
          <w:rtl/>
        </w:rPr>
        <w:t xml:space="preserve"> את</w:t>
      </w:r>
      <w:r w:rsidR="005E6AAB">
        <w:rPr>
          <w:rFonts w:hint="cs" w:ascii="Arial" w:hAnsi="Arial"/>
          <w:noProof w:val="0"/>
          <w:rtl/>
        </w:rPr>
        <w:t xml:space="preserve"> </w:t>
      </w:r>
      <w:r w:rsidR="00D251B7">
        <w:rPr>
          <w:rFonts w:ascii="Arial" w:hAnsi="Arial"/>
          <w:noProof w:val="0"/>
          <w:rtl/>
        </w:rPr>
        <w:t xml:space="preserve">המשכנתא </w:t>
      </w:r>
      <w:r w:rsidR="005E6AAB">
        <w:rPr>
          <w:rFonts w:hint="cs" w:ascii="Arial" w:hAnsi="Arial"/>
          <w:noProof w:val="0"/>
          <w:rtl/>
        </w:rPr>
        <w:t xml:space="preserve">שרבצה על הדירה כך </w:t>
      </w:r>
      <w:r w:rsidR="00BF318E">
        <w:rPr>
          <w:rFonts w:hint="cs" w:ascii="Arial" w:hAnsi="Arial"/>
          <w:noProof w:val="0"/>
          <w:rtl/>
        </w:rPr>
        <w:t>שתוכל</w:t>
      </w:r>
      <w:r w:rsidR="00D251B7">
        <w:rPr>
          <w:rFonts w:hint="cs" w:ascii="Arial" w:hAnsi="Arial"/>
          <w:noProof w:val="0"/>
          <w:rtl/>
        </w:rPr>
        <w:t xml:space="preserve"> </w:t>
      </w:r>
      <w:r w:rsidRPr="00743F52" w:rsidR="00743F52">
        <w:rPr>
          <w:rFonts w:ascii="Arial" w:hAnsi="Arial"/>
          <w:noProof w:val="0"/>
          <w:rtl/>
        </w:rPr>
        <w:t xml:space="preserve">לקבל משכנתא גדולה יותר </w:t>
      </w:r>
      <w:r w:rsidR="00BF318E">
        <w:rPr>
          <w:rFonts w:hint="cs" w:ascii="Arial" w:hAnsi="Arial"/>
          <w:noProof w:val="0"/>
          <w:rtl/>
        </w:rPr>
        <w:t>ש</w:t>
      </w:r>
      <w:r w:rsidR="00B00B27">
        <w:rPr>
          <w:rFonts w:ascii="Arial" w:hAnsi="Arial"/>
          <w:noProof w:val="0"/>
          <w:rtl/>
        </w:rPr>
        <w:t>באמצעותה</w:t>
      </w:r>
      <w:r w:rsidR="00D251B7">
        <w:rPr>
          <w:rFonts w:hint="cs" w:ascii="Arial" w:hAnsi="Arial"/>
          <w:noProof w:val="0"/>
          <w:rtl/>
        </w:rPr>
        <w:t xml:space="preserve"> תוכל</w:t>
      </w:r>
      <w:r w:rsidR="00174E84">
        <w:rPr>
          <w:rFonts w:hint="cs" w:ascii="Arial" w:hAnsi="Arial"/>
          <w:noProof w:val="0"/>
          <w:rtl/>
        </w:rPr>
        <w:t xml:space="preserve"> לשפצה</w:t>
      </w:r>
      <w:r w:rsidR="00D251B7">
        <w:rPr>
          <w:rFonts w:hint="cs" w:ascii="Arial" w:hAnsi="Arial"/>
          <w:noProof w:val="0"/>
          <w:rtl/>
        </w:rPr>
        <w:t>.</w:t>
      </w:r>
    </w:p>
    <w:p w:rsidR="00D251B7" w:rsidP="00B00B27" w:rsidRDefault="00D251B7">
      <w:pPr>
        <w:spacing w:line="360" w:lineRule="auto"/>
        <w:rPr>
          <w:rFonts w:ascii="Arial" w:hAnsi="Arial"/>
          <w:noProof w:val="0"/>
          <w:rtl/>
        </w:rPr>
      </w:pPr>
    </w:p>
    <w:p w:rsidR="00743F52" w:rsidP="00174E84" w:rsidRDefault="005E6AAB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ב</w:t>
      </w:r>
      <w:r w:rsidRPr="00743F52" w:rsidR="00743F52">
        <w:rPr>
          <w:rFonts w:ascii="Arial" w:hAnsi="Arial"/>
          <w:noProof w:val="0"/>
          <w:rtl/>
        </w:rPr>
        <w:t xml:space="preserve">עתירתה לחיוב הנתבעת </w:t>
      </w:r>
      <w:r w:rsidR="00174E84">
        <w:rPr>
          <w:rFonts w:hint="cs" w:ascii="Arial" w:hAnsi="Arial"/>
          <w:noProof w:val="0"/>
          <w:rtl/>
        </w:rPr>
        <w:t xml:space="preserve">בהשבת </w:t>
      </w:r>
      <w:r>
        <w:rPr>
          <w:rFonts w:hint="cs" w:ascii="Arial" w:hAnsi="Arial"/>
          <w:noProof w:val="0"/>
          <w:rtl/>
        </w:rPr>
        <w:t xml:space="preserve">הסך של </w:t>
      </w:r>
      <w:r w:rsidRPr="00743F52" w:rsidR="00743F52">
        <w:rPr>
          <w:rFonts w:ascii="Arial" w:hAnsi="Arial"/>
          <w:noProof w:val="0"/>
          <w:rtl/>
        </w:rPr>
        <w:t>12,000 ₪</w:t>
      </w:r>
      <w:r>
        <w:rPr>
          <w:rFonts w:hint="cs" w:ascii="Arial" w:hAnsi="Arial"/>
          <w:noProof w:val="0"/>
          <w:rtl/>
        </w:rPr>
        <w:t xml:space="preserve"> ששולם לה על ידה, </w:t>
      </w:r>
      <w:r w:rsidRPr="00743F52" w:rsidR="00743F52">
        <w:rPr>
          <w:rFonts w:ascii="Arial" w:hAnsi="Arial"/>
          <w:noProof w:val="0"/>
          <w:rtl/>
        </w:rPr>
        <w:t xml:space="preserve"> בתוספת </w:t>
      </w:r>
      <w:r>
        <w:rPr>
          <w:rFonts w:hint="cs" w:ascii="Arial" w:hAnsi="Arial"/>
          <w:noProof w:val="0"/>
          <w:rtl/>
        </w:rPr>
        <w:t xml:space="preserve">הוצאות ופיצוי, טענה </w:t>
      </w:r>
      <w:r w:rsidRPr="00743F52" w:rsidR="00743F52">
        <w:rPr>
          <w:rFonts w:ascii="Arial" w:hAnsi="Arial"/>
          <w:noProof w:val="0"/>
          <w:rtl/>
        </w:rPr>
        <w:t>התובעת כי הנתבע</w:t>
      </w:r>
      <w:r>
        <w:rPr>
          <w:rFonts w:ascii="Arial" w:hAnsi="Arial"/>
          <w:noProof w:val="0"/>
          <w:rtl/>
        </w:rPr>
        <w:t xml:space="preserve">ת לא קיימה את התחייבויותיה </w:t>
      </w:r>
      <w:r>
        <w:rPr>
          <w:rFonts w:hint="cs" w:ascii="Arial" w:hAnsi="Arial"/>
          <w:noProof w:val="0"/>
          <w:rtl/>
        </w:rPr>
        <w:t xml:space="preserve">בהתאם להסכם  והסבה לה נזקים המצדיקים גם תשלום הוצאות ופיצוי.  </w:t>
      </w:r>
    </w:p>
    <w:p w:rsidRPr="00743F52" w:rsidR="008A79AF" w:rsidP="00743F52" w:rsidRDefault="008A79AF">
      <w:pPr>
        <w:spacing w:line="360" w:lineRule="auto"/>
        <w:rPr>
          <w:rFonts w:ascii="Arial" w:hAnsi="Arial"/>
          <w:noProof w:val="0"/>
          <w:rtl/>
        </w:rPr>
      </w:pPr>
    </w:p>
    <w:p w:rsidR="00743F52" w:rsidP="004D28DF" w:rsidRDefault="005E6AAB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בכתב התביעה שהוגש מטעמה טענה התובעת כי לאחר התקשרותה עם הנתבעת בהסכם כאמור, הודיעה לה הנתבעת שלא תוכל ל</w:t>
      </w:r>
      <w:r w:rsidR="004D28DF">
        <w:rPr>
          <w:rFonts w:hint="cs" w:ascii="Arial" w:hAnsi="Arial"/>
          <w:noProof w:val="0"/>
          <w:rtl/>
        </w:rPr>
        <w:t xml:space="preserve">יתן לה הצעה למחזור </w:t>
      </w:r>
      <w:r>
        <w:rPr>
          <w:rFonts w:hint="cs" w:ascii="Arial" w:hAnsi="Arial"/>
          <w:noProof w:val="0"/>
          <w:rtl/>
        </w:rPr>
        <w:t>המשכנתא כפי שבקשה משום שהדירה אינה רשומה בטאבו</w:t>
      </w:r>
      <w:r w:rsidR="004D28DF">
        <w:rPr>
          <w:rFonts w:hint="cs" w:ascii="Arial" w:hAnsi="Arial"/>
          <w:noProof w:val="0"/>
          <w:rtl/>
        </w:rPr>
        <w:t xml:space="preserve">. </w:t>
      </w:r>
      <w:r w:rsidR="008A79AF">
        <w:rPr>
          <w:rFonts w:hint="cs" w:ascii="Arial" w:hAnsi="Arial"/>
          <w:noProof w:val="0"/>
          <w:rtl/>
        </w:rPr>
        <w:t>ב</w:t>
      </w:r>
      <w:r w:rsidR="004D28DF">
        <w:rPr>
          <w:rFonts w:hint="cs" w:ascii="Arial" w:hAnsi="Arial"/>
          <w:noProof w:val="0"/>
          <w:rtl/>
        </w:rPr>
        <w:t>מצב דברים זה, בקשה התובעת כי הנתבעת תשיב לה את כספה</w:t>
      </w:r>
      <w:r w:rsidR="00174E84">
        <w:rPr>
          <w:rFonts w:hint="cs" w:ascii="Arial" w:hAnsi="Arial"/>
          <w:noProof w:val="0"/>
          <w:rtl/>
        </w:rPr>
        <w:t>,</w:t>
      </w:r>
      <w:r w:rsidR="004D28DF">
        <w:rPr>
          <w:rFonts w:hint="cs" w:ascii="Arial" w:hAnsi="Arial"/>
          <w:noProof w:val="0"/>
          <w:rtl/>
        </w:rPr>
        <w:t xml:space="preserve"> אלא שזו דחתה אותה בטענה כי "נעשתה עבורה עבודה". </w:t>
      </w:r>
    </w:p>
    <w:p w:rsidRPr="00743F52" w:rsidR="008A79AF" w:rsidP="008A79AF" w:rsidRDefault="008A79AF">
      <w:pPr>
        <w:spacing w:line="360" w:lineRule="auto"/>
        <w:rPr>
          <w:rFonts w:ascii="Arial" w:hAnsi="Arial"/>
          <w:noProof w:val="0"/>
          <w:rtl/>
        </w:rPr>
      </w:pPr>
    </w:p>
    <w:p w:rsidR="00743F52" w:rsidP="005D7F89" w:rsidRDefault="004D28DF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  <w:t xml:space="preserve">בבירור מאוחר יותר שנעשה על ידה באמצעות עורכת דין מטעמה, הסתבר לתובעת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כך </w:t>
      </w:r>
      <w:r w:rsidR="00174E84">
        <w:rPr>
          <w:rFonts w:hint="cs" w:ascii="Arial" w:hAnsi="Arial"/>
          <w:noProof w:val="0"/>
          <w:rtl/>
        </w:rPr>
        <w:t>לטענתה</w:t>
      </w:r>
      <w:r>
        <w:rPr>
          <w:rFonts w:hint="cs" w:ascii="Arial" w:hAnsi="Arial"/>
          <w:noProof w:val="0"/>
          <w:rtl/>
        </w:rPr>
        <w:t xml:space="preserve"> - </w:t>
      </w:r>
      <w:r w:rsidR="00BF318E">
        <w:rPr>
          <w:rFonts w:hint="cs" w:ascii="Arial" w:hAnsi="Arial"/>
          <w:noProof w:val="0"/>
          <w:rtl/>
        </w:rPr>
        <w:t>כי</w:t>
      </w:r>
      <w:r w:rsidR="00D15F99"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ניתן גם ניתן היה למחזר את המשכנתא  על אף שהדירה לא היתה רשומה בטאבו,  הגם שהתהליך </w:t>
      </w:r>
      <w:r w:rsidR="005D7F89">
        <w:rPr>
          <w:rFonts w:hint="cs" w:ascii="Arial" w:hAnsi="Arial"/>
          <w:noProof w:val="0"/>
          <w:rtl/>
        </w:rPr>
        <w:t xml:space="preserve">צפוי היה להיות </w:t>
      </w:r>
      <w:r>
        <w:rPr>
          <w:rFonts w:hint="cs" w:ascii="Arial" w:hAnsi="Arial"/>
          <w:noProof w:val="0"/>
          <w:rtl/>
        </w:rPr>
        <w:t xml:space="preserve">מורכב יותר.  </w:t>
      </w:r>
    </w:p>
    <w:p w:rsidRPr="00743F52" w:rsidR="00D15F99" w:rsidP="00743F52" w:rsidRDefault="00D15F99">
      <w:pPr>
        <w:spacing w:line="360" w:lineRule="auto"/>
        <w:rPr>
          <w:rFonts w:ascii="Arial" w:hAnsi="Arial"/>
          <w:noProof w:val="0"/>
          <w:rtl/>
        </w:rPr>
      </w:pPr>
    </w:p>
    <w:p w:rsidR="00743F52" w:rsidP="008C519E" w:rsidRDefault="004D28DF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5.</w:t>
      </w:r>
      <w:r>
        <w:rPr>
          <w:rFonts w:hint="cs" w:ascii="Arial" w:hAnsi="Arial"/>
          <w:noProof w:val="0"/>
          <w:rtl/>
        </w:rPr>
        <w:tab/>
      </w:r>
      <w:r w:rsidRPr="00743F52" w:rsidR="00743F52">
        <w:rPr>
          <w:rFonts w:ascii="Arial" w:hAnsi="Arial"/>
          <w:noProof w:val="0"/>
          <w:rtl/>
        </w:rPr>
        <w:t>בתאריך 3.12.17</w:t>
      </w:r>
      <w:r>
        <w:rPr>
          <w:rFonts w:hint="cs" w:ascii="Arial" w:hAnsi="Arial"/>
          <w:noProof w:val="0"/>
          <w:rtl/>
        </w:rPr>
        <w:t xml:space="preserve">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המועד בו אמור היה להתקיים בפני הדיון בתביעה, הוריתי על מחיקתה ללא צו להוצאות </w:t>
      </w:r>
      <w:r>
        <w:rPr>
          <w:rFonts w:ascii="Arial" w:hAnsi="Arial"/>
          <w:noProof w:val="0"/>
          <w:rtl/>
        </w:rPr>
        <w:t xml:space="preserve">בהיעדר התייצבות מטעם </w:t>
      </w:r>
      <w:r>
        <w:rPr>
          <w:rFonts w:hint="cs" w:ascii="Arial" w:hAnsi="Arial"/>
          <w:noProof w:val="0"/>
          <w:rtl/>
        </w:rPr>
        <w:t>מי</w:t>
      </w:r>
      <w:r w:rsidRPr="00743F52" w:rsidR="00743F52">
        <w:rPr>
          <w:rFonts w:ascii="Arial" w:hAnsi="Arial"/>
          <w:noProof w:val="0"/>
          <w:rtl/>
        </w:rPr>
        <w:t xml:space="preserve"> הצדדים</w:t>
      </w:r>
      <w:r>
        <w:rPr>
          <w:rFonts w:hint="cs" w:ascii="Arial" w:hAnsi="Arial"/>
          <w:noProof w:val="0"/>
          <w:rtl/>
        </w:rPr>
        <w:t xml:space="preserve">. </w:t>
      </w:r>
      <w:r w:rsidRPr="00743F52" w:rsidR="00743F52">
        <w:rPr>
          <w:rFonts w:ascii="Arial" w:hAnsi="Arial"/>
          <w:noProof w:val="0"/>
          <w:rtl/>
        </w:rPr>
        <w:t xml:space="preserve"> </w:t>
      </w:r>
    </w:p>
    <w:p w:rsidR="005D7F89" w:rsidP="008C519E" w:rsidRDefault="005D7F89">
      <w:pPr>
        <w:spacing w:line="360" w:lineRule="auto"/>
        <w:ind w:left="720" w:hanging="720"/>
        <w:rPr>
          <w:rFonts w:ascii="Arial" w:hAnsi="Arial"/>
          <w:noProof w:val="0"/>
          <w:rtl/>
        </w:rPr>
      </w:pPr>
    </w:p>
    <w:p w:rsidR="005D7F89" w:rsidP="008C519E" w:rsidRDefault="005D7F89">
      <w:pPr>
        <w:spacing w:line="360" w:lineRule="auto"/>
        <w:ind w:left="720" w:hanging="720"/>
        <w:rPr>
          <w:rFonts w:ascii="Arial" w:hAnsi="Arial"/>
          <w:noProof w:val="0"/>
          <w:rtl/>
        </w:rPr>
      </w:pPr>
    </w:p>
    <w:p w:rsidR="005D7F89" w:rsidP="008C519E" w:rsidRDefault="005D7F89">
      <w:pPr>
        <w:spacing w:line="360" w:lineRule="auto"/>
        <w:ind w:left="720" w:hanging="720"/>
        <w:rPr>
          <w:rFonts w:ascii="Arial" w:hAnsi="Arial"/>
          <w:noProof w:val="0"/>
          <w:rtl/>
        </w:rPr>
      </w:pPr>
    </w:p>
    <w:p w:rsidRPr="00743F52" w:rsidR="00190C2C" w:rsidP="00743F52" w:rsidRDefault="00190C2C">
      <w:pPr>
        <w:spacing w:line="360" w:lineRule="auto"/>
        <w:rPr>
          <w:rFonts w:ascii="Arial" w:hAnsi="Arial"/>
          <w:noProof w:val="0"/>
          <w:rtl/>
        </w:rPr>
      </w:pPr>
    </w:p>
    <w:p w:rsidRPr="00743F52" w:rsidR="00743F52" w:rsidP="008C519E" w:rsidRDefault="008C519E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6.</w:t>
      </w:r>
      <w:r>
        <w:rPr>
          <w:rFonts w:hint="cs" w:ascii="Arial" w:hAnsi="Arial"/>
          <w:noProof w:val="0"/>
          <w:rtl/>
        </w:rPr>
        <w:tab/>
      </w:r>
      <w:r w:rsidR="005D7F89">
        <w:rPr>
          <w:rFonts w:hint="cs" w:ascii="Arial" w:hAnsi="Arial"/>
          <w:noProof w:val="0"/>
          <w:rtl/>
        </w:rPr>
        <w:t>דא עקא</w:t>
      </w:r>
      <w:r>
        <w:rPr>
          <w:rFonts w:hint="cs" w:ascii="Arial" w:hAnsi="Arial"/>
          <w:noProof w:val="0"/>
          <w:rtl/>
        </w:rPr>
        <w:t xml:space="preserve"> שבתאריך</w:t>
      </w:r>
      <w:r w:rsidRPr="00743F52" w:rsidR="00743F52">
        <w:rPr>
          <w:rFonts w:ascii="Arial" w:hAnsi="Arial"/>
          <w:noProof w:val="0"/>
          <w:rtl/>
        </w:rPr>
        <w:t xml:space="preserve"> 3.1.18 הג</w:t>
      </w:r>
      <w:r>
        <w:rPr>
          <w:rFonts w:ascii="Arial" w:hAnsi="Arial"/>
          <w:noProof w:val="0"/>
          <w:rtl/>
        </w:rPr>
        <w:t xml:space="preserve">ישה התובעת בקשה לביטול </w:t>
      </w:r>
      <w:r>
        <w:rPr>
          <w:rFonts w:hint="cs" w:ascii="Arial" w:hAnsi="Arial"/>
          <w:noProof w:val="0"/>
          <w:rtl/>
        </w:rPr>
        <w:t xml:space="preserve">ההחלטה והסבירה כי היא לא יכולה היתה להתייצב לדיון </w:t>
      </w:r>
      <w:r w:rsidRPr="00743F52" w:rsidR="00743F52">
        <w:rPr>
          <w:rFonts w:ascii="Arial" w:hAnsi="Arial"/>
          <w:noProof w:val="0"/>
          <w:rtl/>
        </w:rPr>
        <w:t xml:space="preserve">מטעמים רפואיים. </w:t>
      </w:r>
      <w:r>
        <w:rPr>
          <w:rFonts w:hint="cs" w:ascii="Arial" w:hAnsi="Arial"/>
          <w:noProof w:val="0"/>
          <w:rtl/>
        </w:rPr>
        <w:t xml:space="preserve">לנוכח נימוק זה, הוריתי על ביטול ההחלטה ובתוך כך הסבתי את </w:t>
      </w:r>
      <w:r w:rsidRPr="00743F52" w:rsidR="00743F52">
        <w:rPr>
          <w:rFonts w:ascii="Arial" w:hAnsi="Arial"/>
          <w:noProof w:val="0"/>
          <w:rtl/>
        </w:rPr>
        <w:t>תשומת ליבה</w:t>
      </w:r>
      <w:r>
        <w:rPr>
          <w:rFonts w:ascii="Arial" w:hAnsi="Arial"/>
          <w:noProof w:val="0"/>
          <w:rtl/>
        </w:rPr>
        <w:t xml:space="preserve"> של התובעת ל</w:t>
      </w:r>
      <w:r>
        <w:rPr>
          <w:rFonts w:hint="cs" w:ascii="Arial" w:hAnsi="Arial"/>
          <w:noProof w:val="0"/>
          <w:rtl/>
        </w:rPr>
        <w:t>עובדה</w:t>
      </w:r>
      <w:r>
        <w:rPr>
          <w:rFonts w:ascii="Arial" w:hAnsi="Arial"/>
          <w:noProof w:val="0"/>
          <w:rtl/>
        </w:rPr>
        <w:t xml:space="preserve"> שהנתבעת לא הגישה כתב הגנה</w:t>
      </w:r>
      <w:r>
        <w:rPr>
          <w:rFonts w:hint="cs" w:ascii="Arial" w:hAnsi="Arial"/>
          <w:noProof w:val="0"/>
          <w:rtl/>
        </w:rPr>
        <w:t xml:space="preserve">, ככל הנראה בשל אי איתורה בכתובת שצוינה בכתב התביעה. </w:t>
      </w:r>
    </w:p>
    <w:p w:rsidR="00190C2C" w:rsidP="00743F52" w:rsidRDefault="00190C2C">
      <w:pPr>
        <w:spacing w:line="360" w:lineRule="auto"/>
        <w:rPr>
          <w:rFonts w:ascii="Arial" w:hAnsi="Arial"/>
          <w:noProof w:val="0"/>
          <w:rtl/>
        </w:rPr>
      </w:pPr>
    </w:p>
    <w:p w:rsidRPr="00743F52" w:rsidR="00743F52" w:rsidP="008C519E" w:rsidRDefault="008C519E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7.</w:t>
      </w:r>
      <w:r>
        <w:rPr>
          <w:rFonts w:hint="cs" w:ascii="Arial" w:hAnsi="Arial"/>
          <w:noProof w:val="0"/>
          <w:rtl/>
        </w:rPr>
        <w:tab/>
      </w:r>
      <w:r w:rsidR="00190C2C">
        <w:rPr>
          <w:rFonts w:hint="cs" w:ascii="Arial" w:hAnsi="Arial"/>
          <w:noProof w:val="0"/>
          <w:rtl/>
        </w:rPr>
        <w:t>ל</w:t>
      </w:r>
      <w:r w:rsidRPr="00743F52" w:rsidR="00743F52">
        <w:rPr>
          <w:rFonts w:ascii="Arial" w:hAnsi="Arial"/>
          <w:noProof w:val="0"/>
          <w:rtl/>
        </w:rPr>
        <w:t>דיון</w:t>
      </w:r>
      <w:r>
        <w:rPr>
          <w:rFonts w:hint="cs" w:ascii="Arial" w:hAnsi="Arial"/>
          <w:noProof w:val="0"/>
          <w:rtl/>
        </w:rPr>
        <w:t xml:space="preserve"> הבא </w:t>
      </w:r>
      <w:r w:rsidRPr="00743F52" w:rsidR="00743F52">
        <w:rPr>
          <w:rFonts w:ascii="Arial" w:hAnsi="Arial"/>
          <w:noProof w:val="0"/>
          <w:rtl/>
        </w:rPr>
        <w:t xml:space="preserve">שהתקיים </w:t>
      </w:r>
      <w:r w:rsidR="005D7F89">
        <w:rPr>
          <w:rFonts w:hint="cs" w:ascii="Arial" w:hAnsi="Arial"/>
          <w:noProof w:val="0"/>
          <w:rtl/>
        </w:rPr>
        <w:t>בפני</w:t>
      </w:r>
      <w:r w:rsidR="00190C2C">
        <w:rPr>
          <w:rFonts w:hint="cs" w:ascii="Arial" w:hAnsi="Arial"/>
          <w:noProof w:val="0"/>
          <w:rtl/>
        </w:rPr>
        <w:t xml:space="preserve"> </w:t>
      </w:r>
      <w:r w:rsidR="005D7F89">
        <w:rPr>
          <w:rFonts w:ascii="Arial" w:hAnsi="Arial"/>
          <w:noProof w:val="0"/>
          <w:rtl/>
        </w:rPr>
        <w:t>בתאריך 22.3.18</w:t>
      </w:r>
      <w:r w:rsidRPr="00743F52" w:rsidR="00743F52">
        <w:rPr>
          <w:rFonts w:ascii="Arial" w:hAnsi="Arial"/>
          <w:noProof w:val="0"/>
          <w:rtl/>
        </w:rPr>
        <w:t xml:space="preserve"> התייצבה התובעת </w:t>
      </w:r>
      <w:r>
        <w:rPr>
          <w:rFonts w:hint="cs" w:ascii="Arial" w:hAnsi="Arial"/>
          <w:noProof w:val="0"/>
          <w:rtl/>
        </w:rPr>
        <w:t>לבדה</w:t>
      </w:r>
      <w:r w:rsidR="005D7F89">
        <w:rPr>
          <w:rFonts w:hint="cs" w:ascii="Arial" w:hAnsi="Arial"/>
          <w:noProof w:val="0"/>
          <w:rtl/>
        </w:rPr>
        <w:t>,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 וטענה כי </w:t>
      </w:r>
      <w:r w:rsidRPr="00743F52" w:rsidR="00743F52">
        <w:rPr>
          <w:rFonts w:ascii="Arial" w:hAnsi="Arial"/>
          <w:noProof w:val="0"/>
          <w:rtl/>
        </w:rPr>
        <w:t xml:space="preserve">ביצעה מסירה אישית </w:t>
      </w:r>
      <w:r>
        <w:rPr>
          <w:rFonts w:hint="cs" w:ascii="Arial" w:hAnsi="Arial"/>
          <w:noProof w:val="0"/>
          <w:rtl/>
        </w:rPr>
        <w:t xml:space="preserve">של כתב התביעה והזימון לדיון לנתבעת. </w:t>
      </w:r>
      <w:r w:rsidRPr="00743F52" w:rsidR="00743F52">
        <w:rPr>
          <w:rFonts w:ascii="Arial" w:hAnsi="Arial"/>
          <w:noProof w:val="0"/>
          <w:rtl/>
        </w:rPr>
        <w:t xml:space="preserve">אישור מסירה </w:t>
      </w:r>
      <w:r>
        <w:rPr>
          <w:rFonts w:hint="cs" w:ascii="Arial" w:hAnsi="Arial"/>
          <w:noProof w:val="0"/>
          <w:rtl/>
        </w:rPr>
        <w:t xml:space="preserve"> כדין הוגש לתיק בית המשפט מספר ימים לאחר מכן (ר' האישור מיום 31.1.18 </w:t>
      </w:r>
      <w:r>
        <w:rPr>
          <w:rFonts w:ascii="Arial" w:hAnsi="Arial"/>
          <w:noProof w:val="0"/>
          <w:rtl/>
        </w:rPr>
        <w:t xml:space="preserve"> </w:t>
      </w:r>
      <w:r w:rsidRPr="00743F52" w:rsidR="00743F52">
        <w:rPr>
          <w:rFonts w:ascii="Arial" w:hAnsi="Arial"/>
          <w:noProof w:val="0"/>
          <w:rtl/>
        </w:rPr>
        <w:t>ל</w:t>
      </w:r>
      <w:r>
        <w:rPr>
          <w:rFonts w:hint="cs" w:ascii="Arial" w:hAnsi="Arial"/>
          <w:noProof w:val="0"/>
          <w:rtl/>
        </w:rPr>
        <w:t xml:space="preserve">מר </w:t>
      </w:r>
      <w:r w:rsidRPr="00743F52" w:rsidR="00743F52">
        <w:rPr>
          <w:rFonts w:ascii="Arial" w:hAnsi="Arial"/>
          <w:noProof w:val="0"/>
          <w:rtl/>
        </w:rPr>
        <w:t>דימה קצ'נובסקי</w:t>
      </w:r>
      <w:r>
        <w:rPr>
          <w:rFonts w:hint="cs" w:ascii="Arial" w:hAnsi="Arial"/>
          <w:noProof w:val="0"/>
          <w:rtl/>
        </w:rPr>
        <w:t>,</w:t>
      </w:r>
      <w:r w:rsidRPr="00743F52" w:rsidR="00743F52">
        <w:rPr>
          <w:rFonts w:ascii="Arial" w:hAnsi="Arial"/>
          <w:noProof w:val="0"/>
          <w:rtl/>
        </w:rPr>
        <w:t xml:space="preserve"> בעל מניות בנתבעת</w:t>
      </w:r>
      <w:r>
        <w:rPr>
          <w:rFonts w:hint="cs" w:ascii="Arial" w:hAnsi="Arial"/>
          <w:noProof w:val="0"/>
          <w:rtl/>
        </w:rPr>
        <w:t xml:space="preserve">). </w:t>
      </w:r>
      <w:r w:rsidRPr="00743F52" w:rsidR="00743F52">
        <w:rPr>
          <w:rFonts w:ascii="Arial" w:hAnsi="Arial"/>
          <w:noProof w:val="0"/>
          <w:rtl/>
        </w:rPr>
        <w:t xml:space="preserve"> </w:t>
      </w:r>
    </w:p>
    <w:p w:rsidR="002B6BA3" w:rsidP="00743F52" w:rsidRDefault="002B6BA3">
      <w:pPr>
        <w:spacing w:line="360" w:lineRule="auto"/>
        <w:rPr>
          <w:rFonts w:ascii="Arial" w:hAnsi="Arial"/>
          <w:noProof w:val="0"/>
          <w:rtl/>
        </w:rPr>
      </w:pPr>
    </w:p>
    <w:p w:rsidR="0049606A" w:rsidP="0049606A" w:rsidRDefault="0049606A">
      <w:pPr>
        <w:spacing w:line="360" w:lineRule="auto"/>
        <w:ind w:left="720" w:hanging="720"/>
        <w:rPr>
          <w:rFonts w:ascii="Arial" w:hAnsi="Arial"/>
          <w:b/>
          <w:bCs/>
          <w:noProof w:val="0"/>
          <w:rtl/>
        </w:rPr>
      </w:pPr>
      <w:r w:rsidRPr="0049606A">
        <w:rPr>
          <w:rFonts w:hint="cs" w:ascii="Arial" w:hAnsi="Arial"/>
          <w:b/>
          <w:bCs/>
          <w:noProof w:val="0"/>
          <w:rtl/>
        </w:rPr>
        <w:t>8.</w:t>
      </w:r>
      <w:r w:rsidRPr="0049606A">
        <w:rPr>
          <w:rFonts w:hint="cs" w:ascii="Arial" w:hAnsi="Arial"/>
          <w:b/>
          <w:bCs/>
          <w:noProof w:val="0"/>
          <w:rtl/>
        </w:rPr>
        <w:tab/>
        <w:t xml:space="preserve">במצב הדברים המתואר לעיל, </w:t>
      </w:r>
      <w:r w:rsidRPr="0049606A" w:rsidR="008C519E">
        <w:rPr>
          <w:rFonts w:hint="cs" w:ascii="Arial" w:hAnsi="Arial"/>
          <w:b/>
          <w:bCs/>
          <w:noProof w:val="0"/>
          <w:rtl/>
        </w:rPr>
        <w:t>לבקשת התובעת שגרסתה לא נ</w:t>
      </w:r>
      <w:r w:rsidRPr="0049606A">
        <w:rPr>
          <w:rFonts w:hint="cs" w:ascii="Arial" w:hAnsi="Arial"/>
          <w:b/>
          <w:bCs/>
          <w:noProof w:val="0"/>
          <w:rtl/>
        </w:rPr>
        <w:t xml:space="preserve">סתרה, ובהעדר כתב הגנה ו/או התייצבות לדיון מטעם הנתבעת, </w:t>
      </w:r>
      <w:r>
        <w:rPr>
          <w:rFonts w:hint="cs" w:ascii="Arial" w:hAnsi="Arial"/>
          <w:b/>
          <w:bCs/>
          <w:noProof w:val="0"/>
          <w:rtl/>
        </w:rPr>
        <w:t xml:space="preserve">החלטתי לקבל את התביעה. </w:t>
      </w:r>
    </w:p>
    <w:p w:rsidR="0049606A" w:rsidP="0049606A" w:rsidRDefault="0049606A">
      <w:pPr>
        <w:spacing w:line="360" w:lineRule="auto"/>
        <w:ind w:left="720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b/>
          <w:bCs/>
          <w:noProof w:val="0"/>
          <w:rtl/>
        </w:rPr>
        <w:t xml:space="preserve">הנני מחייבת אם כן את הנתבעת </w:t>
      </w:r>
      <w:r w:rsidRPr="0049606A" w:rsidR="004A3D4A">
        <w:rPr>
          <w:rFonts w:hint="cs" w:ascii="Arial" w:hAnsi="Arial"/>
          <w:b/>
          <w:bCs/>
          <w:noProof w:val="0"/>
          <w:rtl/>
        </w:rPr>
        <w:t xml:space="preserve">להשיב לתובעת את </w:t>
      </w:r>
      <w:r>
        <w:rPr>
          <w:rFonts w:hint="cs" w:ascii="Arial" w:hAnsi="Arial"/>
          <w:b/>
          <w:bCs/>
          <w:noProof w:val="0"/>
          <w:rtl/>
        </w:rPr>
        <w:t xml:space="preserve">הסך של  </w:t>
      </w:r>
      <w:r w:rsidRPr="0049606A" w:rsidR="004A3D4A">
        <w:rPr>
          <w:rFonts w:hint="cs" w:ascii="Arial" w:hAnsi="Arial"/>
          <w:b/>
          <w:bCs/>
          <w:noProof w:val="0"/>
          <w:rtl/>
        </w:rPr>
        <w:t xml:space="preserve">12,000 </w:t>
      </w:r>
      <w:r>
        <w:rPr>
          <w:rFonts w:hint="cs" w:ascii="Arial" w:hAnsi="Arial"/>
          <w:b/>
          <w:bCs/>
          <w:noProof w:val="0"/>
          <w:rtl/>
        </w:rPr>
        <w:t xml:space="preserve"> ₪ ששולם לה על ידה, בתוספת פיצוי ו</w:t>
      </w:r>
      <w:r w:rsidRPr="0049606A">
        <w:rPr>
          <w:rFonts w:hint="cs" w:ascii="Arial" w:hAnsi="Arial"/>
          <w:b/>
          <w:bCs/>
          <w:noProof w:val="0"/>
          <w:rtl/>
        </w:rPr>
        <w:t>הוצאות</w:t>
      </w:r>
      <w:r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b/>
          <w:bCs/>
          <w:noProof w:val="0"/>
          <w:rtl/>
        </w:rPr>
        <w:t xml:space="preserve">בסך של 1,500 ₪. </w:t>
      </w:r>
    </w:p>
    <w:p w:rsidRPr="0049606A" w:rsidR="002B6BA3" w:rsidP="0049606A" w:rsidRDefault="0049606A">
      <w:pPr>
        <w:spacing w:line="360" w:lineRule="auto"/>
        <w:ind w:left="720"/>
        <w:rPr>
          <w:rFonts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rtl/>
        </w:rPr>
        <w:t xml:space="preserve">הסכום הכולל של 13,500 ₪ ישולם </w:t>
      </w:r>
      <w:r w:rsidRPr="003965FA" w:rsidR="002B6BA3">
        <w:rPr>
          <w:rFonts w:ascii="Arial" w:hAnsi="Arial"/>
          <w:b/>
          <w:bCs/>
          <w:noProof w:val="0"/>
          <w:rtl/>
        </w:rPr>
        <w:t>בתוך 30 יום</w:t>
      </w:r>
      <w:r>
        <w:rPr>
          <w:rFonts w:hint="cs" w:ascii="Arial" w:hAnsi="Arial"/>
          <w:b/>
          <w:bCs/>
          <w:noProof w:val="0"/>
          <w:rtl/>
        </w:rPr>
        <w:t xml:space="preserve"> מיום המצאת פסק הדין לנתבעת</w:t>
      </w:r>
      <w:r w:rsidRPr="003965FA" w:rsidR="002B6BA3">
        <w:rPr>
          <w:rFonts w:ascii="Arial" w:hAnsi="Arial"/>
          <w:b/>
          <w:bCs/>
          <w:noProof w:val="0"/>
          <w:rtl/>
        </w:rPr>
        <w:t xml:space="preserve">, שאם לא </w:t>
      </w:r>
      <w:r>
        <w:rPr>
          <w:rFonts w:ascii="Arial" w:hAnsi="Arial"/>
          <w:b/>
          <w:bCs/>
          <w:noProof w:val="0"/>
          <w:rtl/>
        </w:rPr>
        <w:t>כן יישא הפרשי הצמדה וריבית כחוק</w:t>
      </w:r>
      <w:r w:rsidRPr="003965FA" w:rsidR="002B6BA3">
        <w:rPr>
          <w:rFonts w:ascii="Arial" w:hAnsi="Arial"/>
          <w:b/>
          <w:bCs/>
          <w:noProof w:val="0"/>
          <w:rtl/>
        </w:rPr>
        <w:t xml:space="preserve"> עד ליום התשלום בפועל.</w:t>
      </w:r>
    </w:p>
    <w:p w:rsidRPr="003965FA" w:rsidR="002B6BA3" w:rsidP="002B6BA3" w:rsidRDefault="002B6BA3">
      <w:pPr>
        <w:spacing w:line="360" w:lineRule="auto"/>
        <w:rPr>
          <w:rFonts w:ascii="Arial" w:hAnsi="Arial"/>
          <w:b/>
          <w:bCs/>
          <w:noProof w:val="0"/>
          <w:rtl/>
        </w:rPr>
      </w:pPr>
    </w:p>
    <w:p w:rsidRPr="003965FA" w:rsidR="002B6BA3" w:rsidP="002B6BA3" w:rsidRDefault="002B6BA3">
      <w:pPr>
        <w:spacing w:line="360" w:lineRule="auto"/>
        <w:rPr>
          <w:rFonts w:ascii="Arial" w:hAnsi="Arial"/>
          <w:b/>
          <w:bCs/>
          <w:noProof w:val="0"/>
          <w:rtl/>
        </w:rPr>
      </w:pPr>
      <w:r w:rsidRPr="003965FA">
        <w:rPr>
          <w:rFonts w:ascii="Arial" w:hAnsi="Arial"/>
          <w:b/>
          <w:bCs/>
          <w:noProof w:val="0"/>
          <w:rtl/>
        </w:rPr>
        <w:t>זכות להגשת בקשת רשות ערעור לבית המשפט המחוזי בחיפה, בתוך 15 ימים.</w:t>
      </w:r>
    </w:p>
    <w:p w:rsidR="0049606A" w:rsidP="002B6BA3" w:rsidRDefault="0049606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="00174E84" w:rsidP="002B6BA3" w:rsidRDefault="002B6BA3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3965FA">
        <w:rPr>
          <w:rFonts w:ascii="Arial" w:hAnsi="Arial"/>
          <w:b/>
          <w:bCs/>
          <w:noProof w:val="0"/>
          <w:u w:val="single"/>
          <w:rtl/>
        </w:rPr>
        <w:t>המזכירות תשלח את פסק הדין לצדדים בדואר רשום</w:t>
      </w:r>
    </w:p>
    <w:p w:rsidRPr="003965FA" w:rsidR="00694556" w:rsidP="002B6BA3" w:rsidRDefault="0049606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לנתבעת </w:t>
      </w:r>
      <w:r w:rsidR="00174E84">
        <w:rPr>
          <w:rFonts w:ascii="Arial" w:hAnsi="Arial"/>
          <w:b/>
          <w:bCs/>
          <w:noProof w:val="0"/>
          <w:u w:val="single"/>
          <w:rtl/>
        </w:rPr>
        <w:t>–</w:t>
      </w:r>
      <w:r w:rsidR="00174E84">
        <w:rPr>
          <w:rFonts w:hint="cs" w:ascii="Arial" w:hAnsi="Arial"/>
          <w:b/>
          <w:bCs/>
          <w:noProof w:val="0"/>
          <w:u w:val="single"/>
          <w:rtl/>
        </w:rPr>
        <w:t xml:space="preserve"> לידי מר דימה קצ'נובסקי, </w:t>
      </w:r>
      <w:r>
        <w:rPr>
          <w:rFonts w:hint="cs" w:ascii="Arial" w:hAnsi="Arial"/>
          <w:b/>
          <w:bCs/>
          <w:noProof w:val="0"/>
          <w:u w:val="single"/>
          <w:rtl/>
        </w:rPr>
        <w:t>לפי הכתובת בן גוריון 1</w:t>
      </w:r>
      <w:r w:rsidR="00174E84">
        <w:rPr>
          <w:rFonts w:hint="cs" w:ascii="Arial" w:hAnsi="Arial"/>
          <w:b/>
          <w:bCs/>
          <w:noProof w:val="0"/>
          <w:u w:val="single"/>
          <w:rtl/>
        </w:rPr>
        <w:t xml:space="preserve">, ו/או בסר 2 (ליד "ארומה") רמת גן.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D71C72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8750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4aa21ffd3d740f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71C72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71C72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71C7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בחדרה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71C7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11294-06-17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אברמוב נ' יובל משכנתאות - ייעוץ ולווי בדרך לחסכון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A4FC7"/>
    <w:rsid w:val="000C4BCB"/>
    <w:rsid w:val="000D4A02"/>
    <w:rsid w:val="00104449"/>
    <w:rsid w:val="001072A9"/>
    <w:rsid w:val="00121F97"/>
    <w:rsid w:val="001277D7"/>
    <w:rsid w:val="00132017"/>
    <w:rsid w:val="0014234E"/>
    <w:rsid w:val="00145A87"/>
    <w:rsid w:val="00174E84"/>
    <w:rsid w:val="00190C2C"/>
    <w:rsid w:val="001C4003"/>
    <w:rsid w:val="001F5474"/>
    <w:rsid w:val="002352F7"/>
    <w:rsid w:val="002B6BA3"/>
    <w:rsid w:val="00381D3A"/>
    <w:rsid w:val="003823DA"/>
    <w:rsid w:val="003965FA"/>
    <w:rsid w:val="0043595F"/>
    <w:rsid w:val="0047645A"/>
    <w:rsid w:val="0049606A"/>
    <w:rsid w:val="004A3D4A"/>
    <w:rsid w:val="004D28DF"/>
    <w:rsid w:val="004D49A3"/>
    <w:rsid w:val="004D5E8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D7F89"/>
    <w:rsid w:val="005E6AA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3F52"/>
    <w:rsid w:val="00744F41"/>
    <w:rsid w:val="007A24FE"/>
    <w:rsid w:val="007A35AA"/>
    <w:rsid w:val="007F1048"/>
    <w:rsid w:val="00820005"/>
    <w:rsid w:val="00846D27"/>
    <w:rsid w:val="008610A7"/>
    <w:rsid w:val="008A79AF"/>
    <w:rsid w:val="008B3F9C"/>
    <w:rsid w:val="008C519E"/>
    <w:rsid w:val="008E1332"/>
    <w:rsid w:val="00903896"/>
    <w:rsid w:val="00927813"/>
    <w:rsid w:val="00944D13"/>
    <w:rsid w:val="00957C90"/>
    <w:rsid w:val="009B0556"/>
    <w:rsid w:val="009D5F05"/>
    <w:rsid w:val="009E0263"/>
    <w:rsid w:val="009E11F5"/>
    <w:rsid w:val="00A267CF"/>
    <w:rsid w:val="00A43458"/>
    <w:rsid w:val="00AC4E19"/>
    <w:rsid w:val="00AF1ED6"/>
    <w:rsid w:val="00B00B27"/>
    <w:rsid w:val="00B32C61"/>
    <w:rsid w:val="00B368FE"/>
    <w:rsid w:val="00B6603A"/>
    <w:rsid w:val="00B80CBD"/>
    <w:rsid w:val="00BC3369"/>
    <w:rsid w:val="00BF318E"/>
    <w:rsid w:val="00BF77EE"/>
    <w:rsid w:val="00C32E0F"/>
    <w:rsid w:val="00C42BF9"/>
    <w:rsid w:val="00C449B9"/>
    <w:rsid w:val="00C83E56"/>
    <w:rsid w:val="00D15F99"/>
    <w:rsid w:val="00D251B7"/>
    <w:rsid w:val="00D319B3"/>
    <w:rsid w:val="00D36A71"/>
    <w:rsid w:val="00D53924"/>
    <w:rsid w:val="00D60849"/>
    <w:rsid w:val="00D71C72"/>
    <w:rsid w:val="00D96D8C"/>
    <w:rsid w:val="00DA755B"/>
    <w:rsid w:val="00DD337E"/>
    <w:rsid w:val="00DF5BFD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1F7976A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34aa21ffd3d740f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7CD210C2F94B8C98C888E09CBC4B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B57F5A-8AED-4F49-B89B-C7271255D4BC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  <w:docPart>
      <w:docPartPr>
        <w:name w:val="B546480C301D4EAFA5ED0C4D5EDF86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BBEBE1-4A14-4274-BA71-41EE55EFF811}"/>
      </w:docPartPr>
      <w:docPartBody>
        <w:p w:rsidR="00AC54D3" w:rsidRDefault="00B40AEB" w:rsidP="00B40AEB">
          <w:pPr>
            <w:pStyle w:val="5949AF95AEA74B59BE15EEF01C3D9584"/>
          </w:pPr>
          <w:r>
            <w:rPr>
              <w:rStyle w:val="a3"/>
              <w:rtl/>
            </w:rPr>
            <w:t>לחץ כאן להזנת טקסט</w:t>
          </w:r>
          <w:r>
            <w:rPr>
              <w:rStyle w:val="a3"/>
            </w:rPr>
            <w:t>.</w:t>
          </w:r>
        </w:p>
      </w:docPartBody>
    </w:docPart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AC54D3" w:rsidRDefault="00B40AEB" w:rsidP="00B40AEB">
          <w:pPr>
            <w:pStyle w:val="F543BD6017094ECA8A197FD31D42F9F0"/>
          </w:pPr>
          <w:r>
            <w:rPr>
              <w:b/>
              <w:bCs/>
              <w:sz w:val="26"/>
              <w:szCs w:val="26"/>
              <w:rtl/>
            </w:rPr>
            <w:t>מעמד/כינוי צד ג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C54D3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7CD210C2F94B8C98C888E09CBC4BCF">
    <w:name w:val="567CD210C2F94B8C98C888E09CBC4BCF"/>
    <w:pPr>
      <w:bidi/>
    </w:pPr>
  </w:style>
  <w:style w:type="paragraph" w:customStyle="1" w:styleId="B546480C301D4EAFA5ED0C4D5EDF86D2">
    <w:name w:val="B546480C301D4EAFA5ED0C4D5EDF86D2"/>
    <w:pPr>
      <w:bidi/>
    </w:pPr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396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רקפת סגל מוהר</cp:lastModifiedBy>
  <cp:revision>67</cp:revision>
  <dcterms:created xsi:type="dcterms:W3CDTF">2012-08-05T21:29:00Z</dcterms:created>
  <dcterms:modified xsi:type="dcterms:W3CDTF">2018-04-12T07:59:00Z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