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עדנה יוסף-קוזין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E6319B" w:rsidRDefault="007C0D35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C0D3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המוביל הדרומי צביקה (1990)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C0D3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C0D3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שמעון מיכאשלשוילי</w:t>
                </w:r>
              </w:sdtContent>
            </w:sdt>
          </w:p>
          <w:p w:rsidR="006816EC" w:rsidRDefault="007C0D3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666381787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59512592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מנורה מבטחים ביטוח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E6319B" w:rsidRDefault="00E6319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E6319B" w:rsidRDefault="00E6319B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80347" w:rsidR="00380347" w:rsidP="00380347" w:rsidRDefault="00380347">
      <w:pPr>
        <w:spacing w:line="360" w:lineRule="auto"/>
        <w:jc w:val="both"/>
        <w:rPr>
          <w:rFonts w:ascii="Arial" w:hAnsi="Arial"/>
          <w:noProof w:val="0"/>
          <w:rtl/>
        </w:rPr>
      </w:pPr>
      <w:r w:rsidRPr="00380347">
        <w:rPr>
          <w:rFonts w:ascii="Arial" w:hAnsi="Arial"/>
          <w:noProof w:val="0"/>
          <w:rtl/>
        </w:rPr>
        <w:t xml:space="preserve">ניתן בזה תוקף של פסק דין להסכם הפשרה. </w:t>
      </w:r>
    </w:p>
    <w:p w:rsidR="00380347" w:rsidP="00380347" w:rsidRDefault="0038034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80347" w:rsidP="00380347" w:rsidRDefault="00380347">
      <w:pPr>
        <w:spacing w:line="360" w:lineRule="auto"/>
        <w:jc w:val="both"/>
        <w:rPr>
          <w:rFonts w:ascii="Arial" w:hAnsi="Arial"/>
          <w:noProof w:val="0"/>
          <w:rtl/>
        </w:rPr>
      </w:pPr>
      <w:r w:rsidRPr="00380347">
        <w:rPr>
          <w:rFonts w:ascii="Arial" w:hAnsi="Arial"/>
          <w:noProof w:val="0"/>
          <w:rtl/>
        </w:rPr>
        <w:t xml:space="preserve">הדיון הקבוע ל- </w:t>
      </w:r>
      <w:r>
        <w:rPr>
          <w:rFonts w:hint="cs" w:ascii="Arial" w:hAnsi="Arial"/>
          <w:noProof w:val="0"/>
          <w:rtl/>
        </w:rPr>
        <w:t>12.04.18</w:t>
      </w:r>
      <w:r w:rsidRPr="00380347">
        <w:rPr>
          <w:rFonts w:ascii="Arial" w:hAnsi="Arial"/>
          <w:noProof w:val="0"/>
          <w:rtl/>
        </w:rPr>
        <w:t xml:space="preserve"> מבוטל. </w:t>
      </w:r>
    </w:p>
    <w:p w:rsidRPr="00380347" w:rsidR="00380347" w:rsidP="00380347" w:rsidRDefault="0038034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80347" w:rsidR="00380347" w:rsidP="00380347" w:rsidRDefault="00380347">
      <w:pPr>
        <w:spacing w:line="360" w:lineRule="auto"/>
        <w:jc w:val="both"/>
        <w:rPr>
          <w:rFonts w:ascii="Arial" w:hAnsi="Arial"/>
          <w:noProof w:val="0"/>
          <w:rtl/>
        </w:rPr>
      </w:pPr>
      <w:r w:rsidRPr="00380347">
        <w:rPr>
          <w:rFonts w:ascii="Arial" w:hAnsi="Arial"/>
          <w:noProof w:val="0"/>
          <w:rtl/>
        </w:rPr>
        <w:t xml:space="preserve">המזכירות תסגור את התיק.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80347" w:rsidRDefault="0038034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7C0D35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38275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3b56a636162407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C0D3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C0D3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8034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C0D3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23665-06-17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המוביל הדרומי צביקה (1990) בע"מ נ' מיכאשלשוילי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034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C0D35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6319B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B58A60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3b56a636162407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8604F3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עדנה יוסף-קוזין</cp:lastModifiedBy>
  <cp:revision>38</cp:revision>
  <dcterms:created xsi:type="dcterms:W3CDTF">2012-08-05T21:29:00Z</dcterms:created>
  <dcterms:modified xsi:type="dcterms:W3CDTF">2018-04-11T18:33:00Z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