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1698"/>
        <w:gridCol w:w="6379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 בר-זיו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351538">
        <w:trPr>
          <w:jc w:val="center"/>
        </w:trPr>
        <w:tc>
          <w:tcPr>
            <w:tcW w:w="244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43953" w:rsidP="00351538" w:rsidRDefault="0035153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6967E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6379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967E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voestalpine Krems finaltechnik GmbH</w:t>
                </w:r>
                <w:r w:rsidR="0035153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br/>
                </w:r>
                <w:r w:rsidR="00351538">
                  <w:rPr>
                    <w:rFonts w:hint="cs"/>
                    <w:rtl/>
                  </w:rPr>
                  <w:t>ע"י עוה"ד ליאור כהנא ואח'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351538" w:rsidTr="00351538">
        <w:trPr>
          <w:trHeight w:val="726"/>
          <w:jc w:val="center"/>
        </w:trPr>
        <w:tc>
          <w:tcPr>
            <w:tcW w:w="2441" w:type="dxa"/>
            <w:gridSpan w:val="2"/>
          </w:tcPr>
          <w:p w:rsidR="00351538" w:rsidP="00351538" w:rsidRDefault="003515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>
                  <w:rPr>
                    <w:rFonts w:hint="cs"/>
                    <w:rtl/>
                  </w:rPr>
                  <w:t xml:space="preserve">ה                                              </w:t>
                </w:r>
              </w:sdtContent>
            </w:sdt>
          </w:p>
        </w:tc>
        <w:tc>
          <w:tcPr>
            <w:tcW w:w="6379" w:type="dxa"/>
          </w:tcPr>
          <w:p w:rsidRPr="00351538" w:rsidR="00351538" w:rsidP="00351538" w:rsidRDefault="00351538">
            <w:pPr>
              <w:suppressLineNumbers/>
              <w:rPr>
                <w:i/>
                <w:iCs/>
                <w:rtl/>
              </w:rPr>
            </w:pPr>
            <w:sdt>
              <w:sdtPr>
                <w:rPr>
                  <w:i/>
                  <w:iCs/>
                  <w:rtl/>
                </w:rPr>
                <w:alias w:val="1486"/>
                <w:tag w:val="1486"/>
                <w:id w:val="-309872140"/>
                <w:text w:multiLine="1"/>
              </w:sdtPr>
              <w:sdtContent>
                <w:r w:rsidRPr="00351538">
                  <w:rPr>
                    <w:rFonts w:ascii="Arial" w:hAnsi="Arial"/>
                    <w:b/>
                    <w:bCs/>
                    <w:i/>
                    <w:iCs/>
                    <w:noProof w:val="0"/>
                    <w:sz w:val="26"/>
                    <w:szCs w:val="26"/>
                    <w:rtl/>
                  </w:rPr>
                  <w:t>מ.ח. התקנות אבו אלעז בע"מ</w:t>
                </w:r>
                <w:r w:rsidRPr="00351538">
                  <w:rPr>
                    <w:i/>
                    <w:iCs/>
                    <w:rtl/>
                  </w:rPr>
                  <w:br/>
                </w:r>
                <w:r w:rsidRPr="00351538">
                  <w:rPr>
                    <w:rFonts w:hint="cs"/>
                    <w:i/>
                    <w:iCs/>
                    <w:rtl/>
                  </w:rPr>
                  <w:t>ע"י עוה"ד אמג'ד עתאמנה ואח'</w:t>
                </w:r>
                <w:r>
                  <w:rPr>
                    <w:i/>
                    <w:iCs/>
                    <w:rtl/>
                  </w:rPr>
                  <w:br/>
                </w:r>
              </w:sdtContent>
            </w:sdt>
          </w:p>
          <w:p w:rsidRPr="00351538" w:rsidR="00351538" w:rsidP="00351538" w:rsidRDefault="00351538">
            <w:pPr>
              <w:suppressLineNumbers/>
              <w:rPr>
                <w:b/>
                <w:bCs/>
                <w:i/>
                <w:iCs/>
                <w:noProof w:val="0"/>
                <w:sz w:val="26"/>
                <w:szCs w:val="26"/>
                <w:rtl/>
              </w:rPr>
            </w:pPr>
          </w:p>
        </w:tc>
      </w:tr>
      <w:tr w:rsidR="00351538" w:rsidTr="00351538">
        <w:trPr>
          <w:trHeight w:val="726"/>
          <w:jc w:val="center"/>
        </w:trPr>
        <w:tc>
          <w:tcPr>
            <w:tcW w:w="2441" w:type="dxa"/>
            <w:gridSpan w:val="2"/>
          </w:tcPr>
          <w:p w:rsidR="00351538" w:rsidP="00351538" w:rsidRDefault="00351538">
            <w:pPr>
              <w:suppressLineNumbers/>
              <w:rPr>
                <w:rtl/>
              </w:rPr>
            </w:pPr>
          </w:p>
        </w:tc>
        <w:tc>
          <w:tcPr>
            <w:tcW w:w="6379" w:type="dxa"/>
          </w:tcPr>
          <w:p w:rsidRPr="00351538" w:rsidR="00351538" w:rsidP="00351538" w:rsidRDefault="00351538">
            <w:pPr>
              <w:suppressLineNumbers/>
              <w:rPr>
                <w:b/>
                <w:bCs/>
                <w:i/>
                <w:iCs/>
                <w:noProof w:val="0"/>
                <w:sz w:val="26"/>
                <w:szCs w:val="26"/>
                <w:rtl/>
              </w:rPr>
            </w:pPr>
          </w:p>
        </w:tc>
      </w:tr>
      <w:tr w:rsidR="00351538" w:rsidTr="00351538">
        <w:trPr>
          <w:jc w:val="center"/>
        </w:trPr>
        <w:tc>
          <w:tcPr>
            <w:tcW w:w="2441" w:type="dxa"/>
            <w:gridSpan w:val="2"/>
          </w:tcPr>
          <w:p w:rsidR="00351538" w:rsidP="00351538" w:rsidRDefault="0035153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6379" w:type="dxa"/>
          </w:tcPr>
          <w:p w:rsidR="00351538" w:rsidP="00351538" w:rsidRDefault="00351538">
            <w:pPr>
              <w:rPr>
                <w:rFonts w:cs="Times New Roman"/>
              </w:rPr>
            </w:pPr>
          </w:p>
        </w:tc>
      </w:tr>
      <w:tr w:rsidR="00351538" w:rsidTr="00351538">
        <w:trPr>
          <w:trHeight w:val="272"/>
          <w:jc w:val="center"/>
        </w:trPr>
        <w:tc>
          <w:tcPr>
            <w:tcW w:w="8820" w:type="dxa"/>
            <w:gridSpan w:val="3"/>
          </w:tcPr>
          <w:p w:rsidR="00351538" w:rsidP="00351538" w:rsidRDefault="003515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51538" w:rsidP="00351538" w:rsidRDefault="00351538">
      <w:pPr>
        <w:rPr>
          <w:rFonts w:cs="Times New Roman"/>
          <w:noProof w:val="0"/>
          <w:rtl/>
          <w:lang w:eastAsia="he-IL"/>
        </w:rPr>
      </w:pPr>
      <w:bookmarkStart w:name="NGCSBookmark" w:id="0"/>
      <w:bookmarkEnd w:id="0"/>
      <w:r w:rsidRPr="00351538">
        <w:rPr>
          <w:rFonts w:cs="Times New Roman"/>
          <w:noProof w:val="0"/>
          <w:rtl/>
          <w:lang w:eastAsia="he-IL"/>
        </w:rPr>
        <w:t>המבקש</w:t>
      </w:r>
      <w:r>
        <w:rPr>
          <w:rFonts w:hint="cs" w:cs="Times New Roman"/>
          <w:noProof w:val="0"/>
          <w:rtl/>
          <w:lang w:eastAsia="he-IL"/>
        </w:rPr>
        <w:t xml:space="preserve">ת תפקיד </w:t>
      </w:r>
      <w:r w:rsidRPr="00351538">
        <w:rPr>
          <w:rFonts w:cs="Times New Roman"/>
          <w:noProof w:val="0"/>
          <w:rtl/>
          <w:lang w:eastAsia="he-IL"/>
        </w:rPr>
        <w:t xml:space="preserve"> ערבון </w:t>
      </w:r>
      <w:r>
        <w:rPr>
          <w:rFonts w:hint="cs" w:cs="Times New Roman"/>
          <w:noProof w:val="0"/>
          <w:rtl/>
          <w:lang w:eastAsia="he-IL"/>
        </w:rPr>
        <w:t xml:space="preserve"> בסך 6,000 ₪ עד יום 1.5.18.</w:t>
      </w: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>לא יופקד הערבון – תמחק הבקשה.</w:t>
      </w: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>ככל שיופקד הערבון יחולו ההוראות הבאות:</w:t>
      </w: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>המשיב</w:t>
      </w:r>
      <w:r>
        <w:rPr>
          <w:rFonts w:hint="cs" w:cs="Times New Roman"/>
          <w:noProof w:val="0"/>
          <w:rtl/>
          <w:lang w:eastAsia="he-IL"/>
        </w:rPr>
        <w:t>ה</w:t>
      </w:r>
      <w:r w:rsidRPr="00351538">
        <w:rPr>
          <w:rFonts w:cs="Times New Roman"/>
          <w:noProof w:val="0"/>
          <w:rtl/>
          <w:lang w:eastAsia="he-IL"/>
        </w:rPr>
        <w:t xml:space="preserve"> </w:t>
      </w:r>
      <w:r>
        <w:rPr>
          <w:rFonts w:hint="cs" w:cs="Times New Roman"/>
          <w:noProof w:val="0"/>
          <w:rtl/>
          <w:lang w:eastAsia="he-IL"/>
        </w:rPr>
        <w:t>ת</w:t>
      </w:r>
      <w:r w:rsidRPr="00351538">
        <w:rPr>
          <w:rFonts w:cs="Times New Roman"/>
          <w:noProof w:val="0"/>
          <w:rtl/>
          <w:lang w:eastAsia="he-IL"/>
        </w:rPr>
        <w:t>גיש תשובת</w:t>
      </w:r>
      <w:r>
        <w:rPr>
          <w:rFonts w:hint="cs" w:cs="Times New Roman"/>
          <w:noProof w:val="0"/>
          <w:rtl/>
          <w:lang w:eastAsia="he-IL"/>
        </w:rPr>
        <w:t>ה</w:t>
      </w:r>
      <w:r w:rsidRPr="00351538">
        <w:rPr>
          <w:rFonts w:cs="Times New Roman"/>
          <w:noProof w:val="0"/>
          <w:rtl/>
          <w:lang w:eastAsia="he-IL"/>
        </w:rPr>
        <w:t xml:space="preserve"> עד יום </w:t>
      </w:r>
      <w:r>
        <w:rPr>
          <w:rFonts w:hint="cs" w:cs="Times New Roman"/>
          <w:noProof w:val="0"/>
          <w:rtl/>
          <w:lang w:eastAsia="he-IL"/>
        </w:rPr>
        <w:t>1.6.18</w:t>
      </w: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>על נוסח התשובה יחולו הוראות תקנה 406(ב) לתקנות סדר הדין האזרחי, התשמ"ד- 1984.</w:t>
      </w: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>התשובה תוגש במקביל, הן לבית משפט זה והן במישרין למבקש/ב"כ המבקש.</w:t>
      </w: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>בתשובה תכלל התייחסות לאפשרות שבית המשפט יפעל לפי סמכותו לפי תקנה 410 לתקנות.</w:t>
      </w: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>העדר תגובה במועד כמוהו כאי התייצבות על הכרוך בכך.</w:t>
      </w:r>
    </w:p>
    <w:p w:rsidR="00351538" w:rsidP="00351538" w:rsidRDefault="00351538">
      <w:pPr>
        <w:rPr>
          <w:rFonts w:cs="Times New Roman"/>
          <w:noProof w:val="0"/>
          <w:rtl/>
          <w:lang w:eastAsia="he-IL"/>
        </w:rPr>
      </w:pPr>
    </w:p>
    <w:p w:rsidR="00881630" w:rsidP="00351538" w:rsidRDefault="00881630">
      <w:pPr>
        <w:rPr>
          <w:rFonts w:cs="Times New Roman"/>
          <w:noProof w:val="0"/>
          <w:rtl/>
          <w:lang w:eastAsia="he-IL"/>
        </w:rPr>
      </w:pPr>
    </w:p>
    <w:p w:rsidR="00881630" w:rsidP="00351538" w:rsidRDefault="00881630">
      <w:pPr>
        <w:rPr>
          <w:rFonts w:cs="Times New Roman"/>
          <w:noProof w:val="0"/>
          <w:rtl/>
          <w:lang w:eastAsia="he-IL"/>
        </w:rPr>
      </w:pPr>
    </w:p>
    <w:p w:rsidR="00881630" w:rsidP="00351538" w:rsidRDefault="00881630">
      <w:pPr>
        <w:rPr>
          <w:rFonts w:cs="Times New Roman"/>
          <w:noProof w:val="0"/>
          <w:rtl/>
          <w:lang w:eastAsia="he-IL"/>
        </w:rPr>
      </w:pPr>
    </w:p>
    <w:p w:rsidR="00881630" w:rsidP="00351538" w:rsidRDefault="00881630">
      <w:pPr>
        <w:rPr>
          <w:rFonts w:cs="Times New Roman"/>
          <w:noProof w:val="0"/>
          <w:rtl/>
          <w:lang w:eastAsia="he-IL"/>
        </w:rPr>
      </w:pPr>
    </w:p>
    <w:p w:rsidR="00881630" w:rsidP="00351538" w:rsidRDefault="00881630">
      <w:pPr>
        <w:rPr>
          <w:rFonts w:cs="Times New Roman"/>
          <w:noProof w:val="0"/>
          <w:rtl/>
          <w:lang w:eastAsia="he-IL"/>
        </w:rPr>
      </w:pPr>
    </w:p>
    <w:p w:rsidR="00881630" w:rsidP="00351538" w:rsidRDefault="00881630">
      <w:pPr>
        <w:rPr>
          <w:rFonts w:cs="Times New Roman"/>
          <w:noProof w:val="0"/>
          <w:rtl/>
          <w:lang w:eastAsia="he-IL"/>
        </w:rPr>
      </w:pPr>
    </w:p>
    <w:p w:rsidR="00881630" w:rsidP="00351538" w:rsidRDefault="00881630">
      <w:pPr>
        <w:rPr>
          <w:rFonts w:cs="Times New Roman"/>
          <w:noProof w:val="0"/>
          <w:rtl/>
          <w:lang w:eastAsia="he-IL"/>
        </w:rPr>
      </w:pPr>
    </w:p>
    <w:p w:rsidR="00881630" w:rsidP="00351538" w:rsidRDefault="00881630">
      <w:pPr>
        <w:rPr>
          <w:rFonts w:cs="Times New Roman"/>
          <w:noProof w:val="0"/>
          <w:rtl/>
          <w:lang w:eastAsia="he-IL"/>
        </w:rPr>
      </w:pPr>
    </w:p>
    <w:p w:rsidRPr="00351538" w:rsidR="00881630" w:rsidP="00351538" w:rsidRDefault="00881630">
      <w:pPr>
        <w:rPr>
          <w:rFonts w:cs="Times New Roman"/>
          <w:noProof w:val="0"/>
          <w:rtl/>
          <w:lang w:eastAsia="he-IL"/>
        </w:rPr>
      </w:pPr>
      <w:bookmarkStart w:name="_GoBack" w:id="1"/>
      <w:bookmarkEnd w:id="1"/>
    </w:p>
    <w:p w:rsidRPr="00351538" w:rsidR="00351538" w:rsidP="00881630" w:rsidRDefault="00351538">
      <w:pPr>
        <w:rPr>
          <w:rFonts w:cs="Times New Roman"/>
          <w:noProof w:val="0"/>
          <w:rtl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 xml:space="preserve">התיק יובא בפני למעקב עם הגשת התגובה או ביום </w:t>
      </w:r>
      <w:r>
        <w:rPr>
          <w:rFonts w:hint="cs" w:cs="Times New Roman"/>
          <w:noProof w:val="0"/>
          <w:rtl/>
          <w:lang w:eastAsia="he-IL"/>
        </w:rPr>
        <w:t>1.6.18</w:t>
      </w:r>
      <w:r w:rsidR="00881630">
        <w:rPr>
          <w:rFonts w:hint="cs" w:cs="Times New Roman"/>
          <w:noProof w:val="0"/>
          <w:rtl/>
          <w:lang w:eastAsia="he-IL"/>
        </w:rPr>
        <w:t>לפי</w:t>
      </w:r>
      <w:r w:rsidRPr="00351538">
        <w:rPr>
          <w:rFonts w:cs="Times New Roman"/>
          <w:noProof w:val="0"/>
          <w:rtl/>
          <w:lang w:eastAsia="he-IL"/>
        </w:rPr>
        <w:t xml:space="preserve"> המוקדם.</w:t>
      </w:r>
    </w:p>
    <w:p w:rsidRPr="00351538" w:rsidR="00351538" w:rsidP="00351538" w:rsidRDefault="00351538">
      <w:pPr>
        <w:rPr>
          <w:rFonts w:cs="Times New Roman"/>
          <w:noProof w:val="0"/>
          <w:rtl/>
          <w:lang w:eastAsia="he-IL"/>
        </w:rPr>
      </w:pPr>
    </w:p>
    <w:p w:rsidRPr="00351538" w:rsidR="00351538" w:rsidP="00351538" w:rsidRDefault="00351538">
      <w:pPr>
        <w:rPr>
          <w:rFonts w:cs="Times New Roman"/>
          <w:noProof w:val="0"/>
          <w:lang w:eastAsia="he-IL"/>
        </w:rPr>
      </w:pPr>
      <w:r w:rsidRPr="00351538">
        <w:rPr>
          <w:rFonts w:cs="Times New Roman"/>
          <w:noProof w:val="0"/>
          <w:rtl/>
          <w:lang w:eastAsia="he-IL"/>
        </w:rPr>
        <w:t>המזכירות תמציא עותק מהחלטה זו לצדדים וכן תמציא למבקש</w:t>
      </w:r>
      <w:r>
        <w:rPr>
          <w:rFonts w:hint="cs" w:cs="Times New Roman"/>
          <w:noProof w:val="0"/>
          <w:rtl/>
          <w:lang w:eastAsia="he-IL"/>
        </w:rPr>
        <w:t>ת</w:t>
      </w:r>
      <w:r w:rsidRPr="00351538">
        <w:rPr>
          <w:rFonts w:cs="Times New Roman"/>
          <w:noProof w:val="0"/>
          <w:rtl/>
          <w:lang w:eastAsia="he-IL"/>
        </w:rPr>
        <w:t xml:space="preserve"> דרישה להפקדת ערבון.</w:t>
      </w:r>
    </w:p>
    <w:p w:rsidRPr="00351538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967E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1308" cy="12984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6406fbc52ce47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308" cy="129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538" w:rsidRDefault="003515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967EE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967E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538" w:rsidRDefault="003515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538" w:rsidRDefault="0035153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153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967E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65028-03-18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voestalpine Krems finaltechnik GmbH נ' מ.ח. התקנות אבו אלעז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538" w:rsidRDefault="003515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3953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1538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967EE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1630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A1D856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6406fbc52ce479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2149D" w:rsidP="0002149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2149D" w:rsidP="0002149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2149D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49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214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214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153</Words>
  <Characters>768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בר-זיו</cp:lastModifiedBy>
  <cp:revision>117</cp:revision>
  <dcterms:created xsi:type="dcterms:W3CDTF">2012-08-06T05:16:00Z</dcterms:created>
  <dcterms:modified xsi:type="dcterms:W3CDTF">2018-04-11T09:28:00Z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