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F13539" w:rsidR="0094424E" w:rsidP="00F13539" w:rsidRDefault="0094424E">
      <w:pPr>
        <w:spacing w:line="360" w:lineRule="auto"/>
        <w:rPr>
          <w:sz w:val="26"/>
          <w:szCs w:val="26"/>
          <w:rtl/>
        </w:rPr>
      </w:pPr>
      <w:r w:rsidRPr="00F13539">
        <w:rPr>
          <w:sz w:val="26"/>
          <w:szCs w:val="26"/>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F13539" w:rsidR="0094424E">
        <w:trPr>
          <w:jc w:val="center"/>
        </w:trPr>
        <w:tc>
          <w:tcPr>
            <w:tcW w:w="743" w:type="dxa"/>
          </w:tcPr>
          <w:p w:rsidRPr="00F13539" w:rsidR="0094424E" w:rsidP="00F13539" w:rsidRDefault="00D74378">
            <w:pPr>
              <w:spacing w:line="360" w:lineRule="auto"/>
              <w:jc w:val="both"/>
              <w:rPr>
                <w:rFonts w:ascii="Arial" w:hAnsi="Arial"/>
                <w:b/>
                <w:bCs/>
                <w:sz w:val="26"/>
                <w:szCs w:val="26"/>
                <w:rtl/>
              </w:rPr>
            </w:pPr>
            <w:r w:rsidRPr="00F13539">
              <w:rPr>
                <w:rFonts w:hint="cs" w:ascii="Arial" w:hAnsi="Arial"/>
                <w:b/>
                <w:bCs/>
                <w:sz w:val="26"/>
                <w:szCs w:val="26"/>
                <w:rtl/>
              </w:rPr>
              <w:t>ל</w:t>
            </w:r>
            <w:r w:rsidRPr="00F13539" w:rsidR="0094424E">
              <w:rPr>
                <w:rFonts w:ascii="Arial" w:hAnsi="Arial"/>
                <w:b/>
                <w:bCs/>
                <w:sz w:val="26"/>
                <w:szCs w:val="26"/>
                <w:rtl/>
              </w:rPr>
              <w:t xml:space="preserve">פני </w:t>
            </w:r>
          </w:p>
        </w:tc>
        <w:tc>
          <w:tcPr>
            <w:tcW w:w="8077" w:type="dxa"/>
            <w:gridSpan w:val="2"/>
          </w:tcPr>
          <w:p w:rsidRPr="00F13539" w:rsidR="0094424E" w:rsidP="00F13539" w:rsidRDefault="000529D2">
            <w:pPr>
              <w:spacing w:line="360" w:lineRule="auto"/>
              <w:rPr>
                <w:rFonts w:ascii="Arial" w:hAnsi="Arial"/>
                <w:b/>
                <w:bCs/>
                <w:sz w:val="26"/>
                <w:szCs w:val="26"/>
                <w:rtl/>
              </w:rPr>
            </w:pPr>
            <w:r w:rsidRPr="00F13539">
              <w:rPr>
                <w:rFonts w:hint="cs" w:ascii="Arial" w:hAnsi="Arial"/>
                <w:b/>
                <w:bCs/>
                <w:sz w:val="26"/>
                <w:szCs w:val="26"/>
                <w:rtl/>
              </w:rPr>
              <w:t>כבוד</w:t>
            </w:r>
            <w:r w:rsidRPr="00F13539" w:rsidR="0094424E">
              <w:rPr>
                <w:rFonts w:hint="cs" w:ascii="Arial" w:hAnsi="Arial"/>
                <w:b/>
                <w:bCs/>
                <w:sz w:val="26"/>
                <w:szCs w:val="26"/>
                <w:rtl/>
              </w:rPr>
              <w:t xml:space="preserve"> ה</w:t>
            </w:r>
            <w:sdt>
              <w:sdtPr>
                <w:rPr>
                  <w:sz w:val="26"/>
                  <w:szCs w:val="26"/>
                  <w:rtl/>
                </w:rPr>
                <w:alias w:val="1574"/>
                <w:tag w:val="1574"/>
                <w:id w:val="414602899"/>
                <w:text w:multiLine="1"/>
              </w:sdtPr>
              <w:sdtEndPr/>
              <w:sdtContent>
                <w:r w:rsidRPr="00F13539">
                  <w:rPr>
                    <w:rFonts w:ascii="Arial" w:hAnsi="Arial"/>
                    <w:b/>
                    <w:bCs/>
                    <w:sz w:val="26"/>
                    <w:szCs w:val="26"/>
                    <w:rtl/>
                  </w:rPr>
                  <w:t>שופטת</w:t>
                </w:r>
              </w:sdtContent>
            </w:sdt>
            <w:r w:rsidRPr="00F13539" w:rsidR="0094424E">
              <w:rPr>
                <w:rFonts w:hint="cs" w:ascii="Arial" w:hAnsi="Arial"/>
                <w:b/>
                <w:bCs/>
                <w:sz w:val="26"/>
                <w:szCs w:val="26"/>
                <w:rtl/>
              </w:rPr>
              <w:t xml:space="preserve">  </w:t>
            </w:r>
            <w:sdt>
              <w:sdtPr>
                <w:rPr>
                  <w:sz w:val="26"/>
                  <w:szCs w:val="26"/>
                  <w:rtl/>
                </w:rPr>
                <w:alias w:val="1573"/>
                <w:tag w:val="1573"/>
                <w:id w:val="-1751030614"/>
                <w:text w:multiLine="1"/>
              </w:sdtPr>
              <w:sdtEndPr/>
              <w:sdtContent>
                <w:r w:rsidRPr="00F13539">
                  <w:rPr>
                    <w:rFonts w:ascii="Arial" w:hAnsi="Arial"/>
                    <w:b/>
                    <w:bCs/>
                    <w:sz w:val="26"/>
                    <w:szCs w:val="26"/>
                    <w:rtl/>
                  </w:rPr>
                  <w:t>רות רונן</w:t>
                </w:r>
              </w:sdtContent>
            </w:sdt>
          </w:p>
          <w:p w:rsidRPr="00F13539" w:rsidR="0094424E" w:rsidP="00F13539" w:rsidRDefault="0094424E">
            <w:pPr>
              <w:spacing w:line="360" w:lineRule="auto"/>
              <w:rPr>
                <w:rFonts w:ascii="Arial" w:hAnsi="Arial"/>
                <w:sz w:val="26"/>
                <w:szCs w:val="26"/>
                <w:highlight w:val="yellow"/>
              </w:rPr>
            </w:pPr>
          </w:p>
        </w:tc>
      </w:tr>
      <w:tr w:rsidRPr="00F13539" w:rsidR="0094424E" w:rsidTr="00465D36">
        <w:trPr>
          <w:jc w:val="center"/>
        </w:trPr>
        <w:tc>
          <w:tcPr>
            <w:tcW w:w="3249" w:type="dxa"/>
            <w:gridSpan w:val="2"/>
          </w:tcPr>
          <w:p w:rsidRPr="00F13539" w:rsidR="0094424E" w:rsidP="00F13539" w:rsidRDefault="0094424E">
            <w:pPr>
              <w:spacing w:line="360" w:lineRule="auto"/>
              <w:rPr>
                <w:rFonts w:ascii="Arial" w:hAnsi="Arial"/>
                <w:b/>
                <w:bCs/>
                <w:noProof w:val="0"/>
                <w:sz w:val="26"/>
                <w:szCs w:val="26"/>
              </w:rPr>
            </w:pPr>
          </w:p>
          <w:sdt>
            <w:sdtPr>
              <w:rPr>
                <w:sz w:val="26"/>
                <w:szCs w:val="26"/>
                <w:rtl/>
              </w:rPr>
              <w:alias w:val="1180"/>
              <w:tag w:val="1180"/>
              <w:id w:val="637458750"/>
              <w:text w:multiLine="1"/>
            </w:sdtPr>
            <w:sdtEndPr/>
            <w:sdtContent>
              <w:p w:rsidRPr="00F13539" w:rsidR="00087A7D" w:rsidP="00F13539" w:rsidRDefault="00F13539">
                <w:pPr>
                  <w:spacing w:line="360" w:lineRule="auto"/>
                  <w:rPr>
                    <w:rFonts w:ascii="Arial" w:hAnsi="Arial"/>
                    <w:b/>
                    <w:bCs/>
                    <w:noProof w:val="0"/>
                    <w:sz w:val="26"/>
                    <w:szCs w:val="26"/>
                    <w:rtl/>
                  </w:rPr>
                </w:pPr>
                <w:r w:rsidRPr="00F13539">
                  <w:rPr>
                    <w:rFonts w:hint="cs" w:ascii="Arial" w:hAnsi="Arial"/>
                    <w:b/>
                    <w:bCs/>
                    <w:noProof w:val="0"/>
                    <w:sz w:val="26"/>
                    <w:szCs w:val="26"/>
                    <w:rtl/>
                  </w:rPr>
                  <w:t>ה</w:t>
                </w:r>
                <w:r w:rsidRPr="00F13539" w:rsidR="0082706F">
                  <w:rPr>
                    <w:rFonts w:ascii="Arial" w:hAnsi="Arial"/>
                    <w:b/>
                    <w:bCs/>
                    <w:noProof w:val="0"/>
                    <w:sz w:val="26"/>
                    <w:szCs w:val="26"/>
                    <w:rtl/>
                  </w:rPr>
                  <w:t>תובעים</w:t>
                </w:r>
              </w:p>
            </w:sdtContent>
          </w:sdt>
        </w:tc>
        <w:tc>
          <w:tcPr>
            <w:tcW w:w="5571" w:type="dxa"/>
          </w:tcPr>
          <w:p w:rsidRPr="00F13539" w:rsidR="0094424E" w:rsidP="00F13539" w:rsidRDefault="0094424E">
            <w:pPr>
              <w:spacing w:line="360" w:lineRule="auto"/>
              <w:rPr>
                <w:rFonts w:ascii="Arial" w:hAnsi="Arial"/>
                <w:b/>
                <w:bCs/>
                <w:noProof w:val="0"/>
                <w:sz w:val="26"/>
                <w:szCs w:val="26"/>
                <w:rtl/>
              </w:rPr>
            </w:pPr>
          </w:p>
          <w:p w:rsidRPr="00F13539" w:rsidR="003763AB" w:rsidP="00F13539" w:rsidRDefault="0082706F">
            <w:pPr>
              <w:spacing w:line="360" w:lineRule="auto"/>
              <w:rPr>
                <w:sz w:val="26"/>
                <w:szCs w:val="26"/>
                <w:rtl/>
              </w:rPr>
            </w:pPr>
            <w:sdt>
              <w:sdtPr>
                <w:rPr>
                  <w:sz w:val="26"/>
                  <w:szCs w:val="26"/>
                  <w:rtl/>
                </w:rPr>
                <w:alias w:val="1462"/>
                <w:tag w:val="1462"/>
                <w:id w:val="-2139489462"/>
                <w:text w:multiLine="1"/>
              </w:sdtPr>
              <w:sdtEndPr/>
              <w:sdtContent>
                <w:r w:rsidRPr="00F13539" w:rsidR="00B95A71">
                  <w:rPr>
                    <w:rFonts w:ascii="Arial" w:hAnsi="Arial"/>
                    <w:b/>
                    <w:bCs/>
                    <w:noProof w:val="0"/>
                    <w:sz w:val="26"/>
                    <w:szCs w:val="26"/>
                    <w:rtl/>
                  </w:rPr>
                  <w:t>1</w:t>
                </w:r>
              </w:sdtContent>
            </w:sdt>
            <w:r w:rsidRPr="00F13539" w:rsidR="0094424E">
              <w:rPr>
                <w:b/>
                <w:bCs/>
                <w:noProof w:val="0"/>
                <w:sz w:val="26"/>
                <w:szCs w:val="26"/>
                <w:rtl/>
              </w:rPr>
              <w:t>.</w:t>
            </w:r>
            <w:r w:rsidRPr="00F13539" w:rsidR="0094424E">
              <w:rPr>
                <w:rFonts w:hint="cs"/>
                <w:b/>
                <w:bCs/>
                <w:noProof w:val="0"/>
                <w:sz w:val="26"/>
                <w:szCs w:val="26"/>
                <w:rtl/>
              </w:rPr>
              <w:t xml:space="preserve"> </w:t>
            </w:r>
            <w:sdt>
              <w:sdtPr>
                <w:rPr>
                  <w:sz w:val="26"/>
                  <w:szCs w:val="26"/>
                  <w:rtl/>
                </w:rPr>
                <w:alias w:val="1478"/>
                <w:tag w:val="1478"/>
                <w:id w:val="-2076122985"/>
                <w:text w:multiLine="1"/>
              </w:sdtPr>
              <w:sdtEndPr/>
              <w:sdtContent>
                <w:r w:rsidRPr="00F13539" w:rsidR="00B95A71">
                  <w:rPr>
                    <w:rFonts w:ascii="Arial" w:hAnsi="Arial"/>
                    <w:b/>
                    <w:bCs/>
                    <w:noProof w:val="0"/>
                    <w:sz w:val="26"/>
                    <w:szCs w:val="26"/>
                    <w:rtl/>
                  </w:rPr>
                  <w:t>אופנטק בע"מ</w:t>
                </w:r>
              </w:sdtContent>
            </w:sdt>
          </w:p>
          <w:p w:rsidRPr="00F13539" w:rsidR="003763AB" w:rsidP="00F13539" w:rsidRDefault="0082706F">
            <w:pPr>
              <w:spacing w:line="360" w:lineRule="auto"/>
              <w:rPr>
                <w:sz w:val="26"/>
                <w:szCs w:val="26"/>
                <w:rtl/>
              </w:rPr>
            </w:pPr>
            <w:sdt>
              <w:sdtPr>
                <w:rPr>
                  <w:sz w:val="26"/>
                  <w:szCs w:val="26"/>
                  <w:rtl/>
                </w:rPr>
                <w:alias w:val="1462"/>
                <w:tag w:val="1462"/>
                <w:id w:val="-775248918"/>
                <w:text w:multiLine="1"/>
              </w:sdtPr>
              <w:sdtEndPr/>
              <w:sdtContent>
                <w:r w:rsidRPr="00F13539" w:rsidR="00B95A71">
                  <w:rPr>
                    <w:rFonts w:ascii="Arial" w:hAnsi="Arial"/>
                    <w:b/>
                    <w:bCs/>
                    <w:noProof w:val="0"/>
                    <w:sz w:val="26"/>
                    <w:szCs w:val="26"/>
                    <w:rtl/>
                  </w:rPr>
                  <w:t>2</w:t>
                </w:r>
              </w:sdtContent>
            </w:sdt>
            <w:r w:rsidRPr="00F13539" w:rsidR="0094424E">
              <w:rPr>
                <w:b/>
                <w:bCs/>
                <w:noProof w:val="0"/>
                <w:sz w:val="26"/>
                <w:szCs w:val="26"/>
                <w:rtl/>
              </w:rPr>
              <w:t>.</w:t>
            </w:r>
            <w:r w:rsidRPr="00F13539" w:rsidR="0094424E">
              <w:rPr>
                <w:rFonts w:hint="cs"/>
                <w:b/>
                <w:bCs/>
                <w:noProof w:val="0"/>
                <w:sz w:val="26"/>
                <w:szCs w:val="26"/>
                <w:rtl/>
              </w:rPr>
              <w:t xml:space="preserve"> </w:t>
            </w:r>
            <w:sdt>
              <w:sdtPr>
                <w:rPr>
                  <w:sz w:val="26"/>
                  <w:szCs w:val="26"/>
                  <w:rtl/>
                </w:rPr>
                <w:alias w:val="1478"/>
                <w:tag w:val="1478"/>
                <w:id w:val="1808587060"/>
                <w:text w:multiLine="1"/>
              </w:sdtPr>
              <w:sdtEndPr/>
              <w:sdtContent>
                <w:r w:rsidRPr="00F13539" w:rsidR="00B95A71">
                  <w:rPr>
                    <w:rFonts w:ascii="Arial" w:hAnsi="Arial"/>
                    <w:b/>
                    <w:bCs/>
                    <w:noProof w:val="0"/>
                    <w:sz w:val="26"/>
                    <w:szCs w:val="26"/>
                    <w:rtl/>
                  </w:rPr>
                  <w:t>יואב סיוון</w:t>
                </w:r>
              </w:sdtContent>
            </w:sdt>
          </w:p>
          <w:p w:rsidRPr="00F13539" w:rsidR="0094424E" w:rsidP="00F13539" w:rsidRDefault="001D3441">
            <w:pPr>
              <w:spacing w:line="360" w:lineRule="auto"/>
              <w:rPr>
                <w:b/>
                <w:bCs/>
                <w:noProof w:val="0"/>
                <w:sz w:val="26"/>
                <w:szCs w:val="26"/>
              </w:rPr>
            </w:pPr>
            <w:r w:rsidRPr="00F13539">
              <w:rPr>
                <w:rFonts w:hint="cs"/>
                <w:sz w:val="26"/>
                <w:szCs w:val="26"/>
                <w:rtl/>
              </w:rPr>
              <w:t>ע"י ב"כ עו"ד</w:t>
            </w:r>
            <w:r w:rsidRPr="00F13539" w:rsidR="00F13539">
              <w:rPr>
                <w:rFonts w:hint="cs"/>
                <w:sz w:val="26"/>
                <w:szCs w:val="26"/>
                <w:rtl/>
              </w:rPr>
              <w:t xml:space="preserve"> עיאוני</w:t>
            </w:r>
          </w:p>
        </w:tc>
      </w:tr>
      <w:tr w:rsidRPr="00F13539" w:rsidR="0094424E">
        <w:trPr>
          <w:jc w:val="center"/>
        </w:trPr>
        <w:tc>
          <w:tcPr>
            <w:tcW w:w="8820" w:type="dxa"/>
            <w:gridSpan w:val="3"/>
          </w:tcPr>
          <w:p w:rsidRPr="00F13539" w:rsidR="0094424E" w:rsidP="00F13539" w:rsidRDefault="0094424E">
            <w:pPr>
              <w:spacing w:line="360" w:lineRule="auto"/>
              <w:rPr>
                <w:rFonts w:ascii="Arial" w:hAnsi="Arial"/>
                <w:b/>
                <w:bCs/>
                <w:noProof w:val="0"/>
                <w:sz w:val="26"/>
                <w:szCs w:val="26"/>
                <w:rtl/>
              </w:rPr>
            </w:pPr>
          </w:p>
          <w:p w:rsidRPr="00F13539" w:rsidR="0094424E" w:rsidP="00F13539" w:rsidRDefault="0094424E">
            <w:pPr>
              <w:spacing w:line="360" w:lineRule="auto"/>
              <w:jc w:val="center"/>
              <w:rPr>
                <w:rFonts w:ascii="Arial" w:hAnsi="Arial"/>
                <w:b/>
                <w:bCs/>
                <w:noProof w:val="0"/>
                <w:sz w:val="26"/>
                <w:szCs w:val="26"/>
                <w:rtl/>
              </w:rPr>
            </w:pPr>
            <w:r w:rsidRPr="00F13539">
              <w:rPr>
                <w:rFonts w:ascii="Arial" w:hAnsi="Arial"/>
                <w:b/>
                <w:bCs/>
                <w:noProof w:val="0"/>
                <w:sz w:val="26"/>
                <w:szCs w:val="26"/>
                <w:rtl/>
              </w:rPr>
              <w:t>נגד</w:t>
            </w:r>
          </w:p>
          <w:p w:rsidRPr="00F13539" w:rsidR="0094424E" w:rsidP="00F13539" w:rsidRDefault="0094424E">
            <w:pPr>
              <w:spacing w:line="360" w:lineRule="auto"/>
              <w:rPr>
                <w:rFonts w:ascii="Arial" w:hAnsi="Arial"/>
                <w:b/>
                <w:bCs/>
                <w:noProof w:val="0"/>
                <w:sz w:val="26"/>
                <w:szCs w:val="26"/>
              </w:rPr>
            </w:pPr>
          </w:p>
        </w:tc>
      </w:tr>
      <w:tr w:rsidRPr="00F13539" w:rsidR="0094424E">
        <w:trPr>
          <w:jc w:val="center"/>
        </w:trPr>
        <w:tc>
          <w:tcPr>
            <w:tcW w:w="3249" w:type="dxa"/>
            <w:gridSpan w:val="2"/>
          </w:tcPr>
          <w:p w:rsidRPr="00F13539" w:rsidR="0094424E" w:rsidP="00F13539" w:rsidRDefault="0094424E">
            <w:pPr>
              <w:spacing w:line="360" w:lineRule="auto"/>
              <w:rPr>
                <w:rFonts w:ascii="Arial" w:hAnsi="Arial"/>
                <w:b/>
                <w:bCs/>
                <w:noProof w:val="0"/>
                <w:sz w:val="26"/>
                <w:szCs w:val="26"/>
                <w:rtl/>
              </w:rPr>
            </w:pPr>
          </w:p>
          <w:p w:rsidRPr="00F13539" w:rsidR="0094424E" w:rsidP="00F13539" w:rsidRDefault="0082706F">
            <w:pPr>
              <w:spacing w:line="360" w:lineRule="auto"/>
              <w:rPr>
                <w:rFonts w:ascii="Arial" w:hAnsi="Arial"/>
                <w:b/>
                <w:bCs/>
                <w:noProof w:val="0"/>
                <w:sz w:val="26"/>
                <w:szCs w:val="26"/>
              </w:rPr>
            </w:pPr>
            <w:sdt>
              <w:sdtPr>
                <w:rPr>
                  <w:sz w:val="26"/>
                  <w:szCs w:val="26"/>
                  <w:rtl/>
                </w:rPr>
                <w:alias w:val="1184"/>
                <w:tag w:val="1184"/>
                <w:id w:val="-340621022"/>
                <w:text w:multiLine="1"/>
              </w:sdtPr>
              <w:sdtEndPr/>
              <w:sdtContent>
                <w:r w:rsidR="00F13539">
                  <w:rPr>
                    <w:rFonts w:hint="cs" w:ascii="Arial" w:hAnsi="Arial"/>
                    <w:b/>
                    <w:bCs/>
                    <w:noProof w:val="0"/>
                    <w:sz w:val="26"/>
                    <w:szCs w:val="26"/>
                    <w:rtl/>
                  </w:rPr>
                  <w:t>ה</w:t>
                </w:r>
                <w:r w:rsidRPr="00F13539" w:rsidR="00B95A71">
                  <w:rPr>
                    <w:rFonts w:ascii="Arial" w:hAnsi="Arial"/>
                    <w:b/>
                    <w:bCs/>
                    <w:noProof w:val="0"/>
                    <w:sz w:val="26"/>
                    <w:szCs w:val="26"/>
                    <w:rtl/>
                  </w:rPr>
                  <w:t>נתבע</w:t>
                </w:r>
              </w:sdtContent>
            </w:sdt>
          </w:p>
        </w:tc>
        <w:tc>
          <w:tcPr>
            <w:tcW w:w="5571" w:type="dxa"/>
          </w:tcPr>
          <w:p w:rsidRPr="00F13539" w:rsidR="0094424E" w:rsidP="00F13539" w:rsidRDefault="0094424E">
            <w:pPr>
              <w:spacing w:line="360" w:lineRule="auto"/>
              <w:rPr>
                <w:rFonts w:ascii="Arial" w:hAnsi="Arial"/>
                <w:b/>
                <w:bCs/>
                <w:noProof w:val="0"/>
                <w:sz w:val="26"/>
                <w:szCs w:val="26"/>
                <w:rtl/>
              </w:rPr>
            </w:pPr>
          </w:p>
          <w:p w:rsidRPr="00F13539" w:rsidR="003763AB" w:rsidP="00F13539" w:rsidRDefault="0082706F">
            <w:pPr>
              <w:spacing w:line="360" w:lineRule="auto"/>
              <w:rPr>
                <w:sz w:val="26"/>
                <w:szCs w:val="26"/>
                <w:rtl/>
              </w:rPr>
            </w:pPr>
            <w:sdt>
              <w:sdtPr>
                <w:rPr>
                  <w:sz w:val="26"/>
                  <w:szCs w:val="26"/>
                  <w:rtl/>
                </w:rPr>
                <w:alias w:val="1486"/>
                <w:tag w:val="1486"/>
                <w:id w:val="-309872140"/>
                <w:text w:multiLine="1"/>
              </w:sdtPr>
              <w:sdtEndPr/>
              <w:sdtContent>
                <w:r w:rsidRPr="00F13539" w:rsidR="00B95A71">
                  <w:rPr>
                    <w:rFonts w:ascii="Arial" w:hAnsi="Arial"/>
                    <w:b/>
                    <w:bCs/>
                    <w:noProof w:val="0"/>
                    <w:sz w:val="26"/>
                    <w:szCs w:val="26"/>
                    <w:rtl/>
                  </w:rPr>
                  <w:t>סהר בן עטר</w:t>
                </w:r>
              </w:sdtContent>
            </w:sdt>
          </w:p>
          <w:p w:rsidRPr="00F13539" w:rsidR="0094424E" w:rsidP="00F13539" w:rsidRDefault="001D3441">
            <w:pPr>
              <w:spacing w:line="360" w:lineRule="auto"/>
              <w:rPr>
                <w:noProof w:val="0"/>
                <w:sz w:val="26"/>
                <w:szCs w:val="26"/>
                <w:rtl/>
              </w:rPr>
            </w:pPr>
            <w:r w:rsidRPr="00F13539">
              <w:rPr>
                <w:rFonts w:hint="cs"/>
                <w:sz w:val="26"/>
                <w:szCs w:val="26"/>
                <w:rtl/>
              </w:rPr>
              <w:t>ע"י ב"כ עו"ד</w:t>
            </w:r>
            <w:r w:rsidRPr="00F13539" w:rsidR="00F13539">
              <w:rPr>
                <w:rFonts w:hint="cs"/>
                <w:b/>
                <w:bCs/>
                <w:noProof w:val="0"/>
                <w:sz w:val="26"/>
                <w:szCs w:val="26"/>
                <w:rtl/>
              </w:rPr>
              <w:t xml:space="preserve"> </w:t>
            </w:r>
            <w:r w:rsidRPr="00F13539" w:rsidR="00F13539">
              <w:rPr>
                <w:rFonts w:hint="cs"/>
                <w:noProof w:val="0"/>
                <w:sz w:val="26"/>
                <w:szCs w:val="26"/>
                <w:rtl/>
              </w:rPr>
              <w:t>פדלי</w:t>
            </w:r>
          </w:p>
        </w:tc>
      </w:tr>
      <w:tr w:rsidRPr="00F13539" w:rsidR="004C17EE" w:rsidTr="00D620FD">
        <w:trPr>
          <w:jc w:val="center"/>
        </w:trPr>
        <w:tc>
          <w:tcPr>
            <w:tcW w:w="8820" w:type="dxa"/>
            <w:gridSpan w:val="3"/>
          </w:tcPr>
          <w:p w:rsidRPr="00F13539" w:rsidR="00087A7D" w:rsidP="00F13539" w:rsidRDefault="00087A7D">
            <w:pPr>
              <w:spacing w:line="360" w:lineRule="auto"/>
              <w:rPr>
                <w:rFonts w:ascii="Arial" w:hAnsi="Arial"/>
                <w:b/>
                <w:bCs/>
                <w:noProof w:val="0"/>
                <w:sz w:val="26"/>
                <w:szCs w:val="26"/>
                <w:rtl/>
              </w:rPr>
            </w:pPr>
          </w:p>
        </w:tc>
      </w:tr>
    </w:tbl>
    <w:p w:rsidRPr="00F13539" w:rsidR="0094424E" w:rsidP="00F13539" w:rsidRDefault="0094424E">
      <w:pPr>
        <w:spacing w:line="360" w:lineRule="auto"/>
        <w:rPr>
          <w:sz w:val="26"/>
          <w:szCs w:val="26"/>
          <w:rtl/>
        </w:rPr>
      </w:pPr>
    </w:p>
    <w:p w:rsidRPr="00F13539" w:rsidR="00E31C2B" w:rsidP="00F13539" w:rsidRDefault="00E31C2B">
      <w:pPr>
        <w:suppressLineNumbers/>
        <w:spacing w:line="360" w:lineRule="auto"/>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F13539" w:rsidR="00694556">
        <w:trPr>
          <w:jc w:val="center"/>
        </w:trPr>
        <w:tc>
          <w:tcPr>
            <w:tcW w:w="8820" w:type="dxa"/>
          </w:tcPr>
          <w:p w:rsidRPr="00F13539" w:rsidR="00694556" w:rsidP="00F13539" w:rsidRDefault="00180519">
            <w:pPr>
              <w:bidi w:val="0"/>
              <w:spacing w:line="360" w:lineRule="auto"/>
              <w:jc w:val="center"/>
              <w:rPr>
                <w:rFonts w:ascii="Arial" w:hAnsi="Arial"/>
                <w:b/>
                <w:bCs/>
                <w:noProof w:val="0"/>
                <w:sz w:val="26"/>
                <w:szCs w:val="26"/>
                <w:u w:val="single"/>
              </w:rPr>
            </w:pPr>
            <w:r w:rsidRPr="00F13539">
              <w:rPr>
                <w:rFonts w:hint="cs" w:ascii="Arial" w:hAnsi="Arial"/>
                <w:b/>
                <w:bCs/>
                <w:noProof w:val="0"/>
                <w:sz w:val="26"/>
                <w:szCs w:val="26"/>
                <w:u w:val="single"/>
                <w:rtl/>
              </w:rPr>
              <w:t>החלטה</w:t>
            </w:r>
          </w:p>
        </w:tc>
      </w:tr>
    </w:tbl>
    <w:p w:rsidRPr="00F13539" w:rsidR="00694556" w:rsidP="00F13539" w:rsidRDefault="00694556">
      <w:pPr>
        <w:spacing w:line="360" w:lineRule="auto"/>
        <w:jc w:val="both"/>
        <w:rPr>
          <w:rFonts w:ascii="Arial" w:hAnsi="Arial"/>
          <w:noProof w:val="0"/>
          <w:sz w:val="26"/>
          <w:szCs w:val="26"/>
          <w:rtl/>
        </w:rPr>
      </w:pPr>
    </w:p>
    <w:p w:rsidRPr="00F13539" w:rsidR="00F13539" w:rsidP="00F13539" w:rsidRDefault="00F13539">
      <w:pPr>
        <w:autoSpaceDE w:val="0"/>
        <w:autoSpaceDN w:val="0"/>
        <w:adjustRightInd w:val="0"/>
        <w:spacing w:line="360" w:lineRule="auto"/>
        <w:rPr>
          <w:rFonts w:ascii="Tahoma" w:hAnsi="Tahoma"/>
          <w:noProof w:val="0"/>
          <w:sz w:val="26"/>
          <w:szCs w:val="26"/>
        </w:rPr>
      </w:pPr>
      <w:bookmarkStart w:name="NGCSBookmark" w:id="0"/>
      <w:bookmarkEnd w:id="0"/>
      <w:r w:rsidRPr="00F13539">
        <w:rPr>
          <w:rFonts w:ascii="Tahoma" w:hAnsi="Tahoma"/>
          <w:noProof w:val="0"/>
          <w:sz w:val="26"/>
          <w:szCs w:val="26"/>
          <w:rtl/>
        </w:rPr>
        <w:t xml:space="preserve">כפי שעולה מהבקשה והתגובות, התובעים גילו לגישתם את כל המסמכים נושא ההחלטה שנמצאים ברשותם, והמסמכים שלא גולו הם כאלה שלגישתם אינם נמצאים ברשותם. </w:t>
      </w:r>
    </w:p>
    <w:p w:rsidR="00F13539" w:rsidP="00F13539" w:rsidRDefault="00F13539">
      <w:pPr>
        <w:autoSpaceDE w:val="0"/>
        <w:autoSpaceDN w:val="0"/>
        <w:adjustRightInd w:val="0"/>
        <w:spacing w:line="360" w:lineRule="auto"/>
        <w:rPr>
          <w:rFonts w:ascii="Tahoma" w:hAnsi="Tahoma"/>
          <w:noProof w:val="0"/>
          <w:sz w:val="26"/>
          <w:szCs w:val="26"/>
          <w:rtl/>
        </w:rPr>
      </w:pPr>
      <w:r w:rsidRPr="00F13539">
        <w:rPr>
          <w:rFonts w:ascii="Tahoma" w:hAnsi="Tahoma"/>
          <w:noProof w:val="0"/>
          <w:sz w:val="26"/>
          <w:szCs w:val="26"/>
          <w:rtl/>
        </w:rPr>
        <w:t>הנתבע כופר בעמדת הנתבעים וטוען כי לא יתכן שהמסמכים אינם נמצאים ברשותם של התובעים כפי שהם טוענים, שכן לא ניתן לנהל חשבונות בחברה בע"מ ולהגיש דוחות שנתיים ללא המסמכים הללו.</w:t>
      </w:r>
    </w:p>
    <w:p w:rsidRPr="00F13539" w:rsidR="00F13539" w:rsidP="00F13539" w:rsidRDefault="00F13539">
      <w:pPr>
        <w:autoSpaceDE w:val="0"/>
        <w:autoSpaceDN w:val="0"/>
        <w:adjustRightInd w:val="0"/>
        <w:spacing w:line="360" w:lineRule="auto"/>
        <w:rPr>
          <w:rFonts w:ascii="Tahoma" w:hAnsi="Tahoma"/>
          <w:noProof w:val="0"/>
          <w:sz w:val="26"/>
          <w:szCs w:val="26"/>
          <w:rtl/>
        </w:rPr>
      </w:pPr>
    </w:p>
    <w:p w:rsidR="00F13539" w:rsidP="00F13539" w:rsidRDefault="00F13539">
      <w:pPr>
        <w:autoSpaceDE w:val="0"/>
        <w:autoSpaceDN w:val="0"/>
        <w:adjustRightInd w:val="0"/>
        <w:spacing w:line="360" w:lineRule="auto"/>
        <w:rPr>
          <w:rFonts w:ascii="Tahoma" w:hAnsi="Tahoma"/>
          <w:noProof w:val="0"/>
          <w:sz w:val="26"/>
          <w:szCs w:val="26"/>
          <w:rtl/>
        </w:rPr>
      </w:pPr>
      <w:r w:rsidRPr="00F13539">
        <w:rPr>
          <w:rFonts w:ascii="Tahoma" w:hAnsi="Tahoma"/>
          <w:noProof w:val="0"/>
          <w:sz w:val="26"/>
          <w:szCs w:val="26"/>
          <w:rtl/>
        </w:rPr>
        <w:t xml:space="preserve">אני סבורה כי בשלב זה של הדיון ולאור הפסיקה בהקשר זה, יש לדחות את הבקשה. לא ניתן לקיים חקירה במסגרת דיון בבקשה מקדמית, בשאלה האם המסמכים אכן מצויים ברשות התובעים אם לאו. לכן אינני נעתרת לבקשת הנתבע. </w:t>
      </w:r>
    </w:p>
    <w:p w:rsidR="00F13539" w:rsidP="00F13539" w:rsidRDefault="00F13539">
      <w:pPr>
        <w:autoSpaceDE w:val="0"/>
        <w:autoSpaceDN w:val="0"/>
        <w:adjustRightInd w:val="0"/>
        <w:spacing w:line="360" w:lineRule="auto"/>
        <w:rPr>
          <w:rFonts w:ascii="Tahoma" w:hAnsi="Tahoma"/>
          <w:noProof w:val="0"/>
          <w:sz w:val="26"/>
          <w:szCs w:val="26"/>
          <w:rtl/>
        </w:rPr>
      </w:pPr>
    </w:p>
    <w:p w:rsidR="00F13539" w:rsidP="00F13539" w:rsidRDefault="00F13539">
      <w:pPr>
        <w:autoSpaceDE w:val="0"/>
        <w:autoSpaceDN w:val="0"/>
        <w:adjustRightInd w:val="0"/>
        <w:spacing w:line="360" w:lineRule="auto"/>
        <w:rPr>
          <w:rFonts w:ascii="Tahoma" w:hAnsi="Tahoma"/>
          <w:noProof w:val="0"/>
          <w:sz w:val="26"/>
          <w:szCs w:val="26"/>
          <w:rtl/>
        </w:rPr>
      </w:pPr>
      <w:r w:rsidRPr="00F13539">
        <w:rPr>
          <w:rFonts w:ascii="Tahoma" w:hAnsi="Tahoma"/>
          <w:noProof w:val="0"/>
          <w:sz w:val="26"/>
          <w:szCs w:val="26"/>
          <w:rtl/>
        </w:rPr>
        <w:t xml:space="preserve">יחד עם זאת, אינני קובעת מסמרות בשאלה שבמחלוקת, והנתבע יהיה רשאי לשוב ולהעלות את טענותיו במסגרת החקירות הנגדיות והסיכומים. מובן שאם יימצא שעמדת התובעים לגבי המסמכים שאינם ברשותם אינה נכונה, יהיו לכך השלכות משמעותיות בפסק הדין לגופו. </w:t>
      </w:r>
    </w:p>
    <w:p w:rsidR="00F13539" w:rsidP="00F13539" w:rsidRDefault="00F13539">
      <w:pPr>
        <w:autoSpaceDE w:val="0"/>
        <w:autoSpaceDN w:val="0"/>
        <w:adjustRightInd w:val="0"/>
        <w:spacing w:line="360" w:lineRule="auto"/>
        <w:rPr>
          <w:rFonts w:ascii="Tahoma" w:hAnsi="Tahoma"/>
          <w:noProof w:val="0"/>
          <w:sz w:val="26"/>
          <w:szCs w:val="26"/>
          <w:rtl/>
        </w:rPr>
      </w:pPr>
    </w:p>
    <w:p w:rsidR="00F13539" w:rsidP="00F13539" w:rsidRDefault="00F13539">
      <w:pPr>
        <w:autoSpaceDE w:val="0"/>
        <w:autoSpaceDN w:val="0"/>
        <w:adjustRightInd w:val="0"/>
        <w:spacing w:line="360" w:lineRule="auto"/>
        <w:rPr>
          <w:rFonts w:hint="cs" w:ascii="Tahoma" w:hAnsi="Tahoma"/>
          <w:noProof w:val="0"/>
          <w:sz w:val="26"/>
          <w:szCs w:val="26"/>
          <w:rtl/>
        </w:rPr>
      </w:pPr>
      <w:r>
        <w:rPr>
          <w:rFonts w:hint="cs" w:ascii="Tahoma" w:hAnsi="Tahoma"/>
          <w:noProof w:val="0"/>
          <w:sz w:val="26"/>
          <w:szCs w:val="26"/>
          <w:rtl/>
        </w:rPr>
        <w:t xml:space="preserve">לקראת הישיבה הבאה יגישו הצדדים תצהירי עדות ראשית </w:t>
      </w:r>
      <w:r>
        <w:rPr>
          <w:rFonts w:ascii="Tahoma" w:hAnsi="Tahoma"/>
          <w:noProof w:val="0"/>
          <w:sz w:val="26"/>
          <w:szCs w:val="26"/>
          <w:rtl/>
        </w:rPr>
        <w:t>–</w:t>
      </w:r>
      <w:r>
        <w:rPr>
          <w:rFonts w:hint="cs" w:ascii="Tahoma" w:hAnsi="Tahoma"/>
          <w:noProof w:val="0"/>
          <w:sz w:val="26"/>
          <w:szCs w:val="26"/>
          <w:rtl/>
        </w:rPr>
        <w:t xml:space="preserve"> </w:t>
      </w:r>
    </w:p>
    <w:p w:rsidR="00F13539" w:rsidP="00F13539" w:rsidRDefault="00F13539">
      <w:pPr>
        <w:autoSpaceDE w:val="0"/>
        <w:autoSpaceDN w:val="0"/>
        <w:adjustRightInd w:val="0"/>
        <w:spacing w:line="360" w:lineRule="auto"/>
        <w:rPr>
          <w:rFonts w:hint="cs" w:ascii="Tahoma" w:hAnsi="Tahoma"/>
          <w:noProof w:val="0"/>
          <w:sz w:val="26"/>
          <w:szCs w:val="26"/>
          <w:rtl/>
        </w:rPr>
      </w:pPr>
      <w:r>
        <w:rPr>
          <w:rFonts w:hint="cs" w:ascii="Tahoma" w:hAnsi="Tahoma"/>
          <w:noProof w:val="0"/>
          <w:sz w:val="26"/>
          <w:szCs w:val="26"/>
          <w:rtl/>
        </w:rPr>
        <w:t xml:space="preserve">התובעים תוך 30 יום מהיום; </w:t>
      </w:r>
    </w:p>
    <w:p w:rsidR="00F13539" w:rsidP="00F13539" w:rsidRDefault="00F13539">
      <w:pPr>
        <w:autoSpaceDE w:val="0"/>
        <w:autoSpaceDN w:val="0"/>
        <w:adjustRightInd w:val="0"/>
        <w:spacing w:line="360" w:lineRule="auto"/>
        <w:rPr>
          <w:rFonts w:ascii="Tahoma" w:hAnsi="Tahoma"/>
          <w:noProof w:val="0"/>
          <w:sz w:val="26"/>
          <w:szCs w:val="26"/>
          <w:rtl/>
        </w:rPr>
      </w:pPr>
      <w:r>
        <w:rPr>
          <w:rFonts w:hint="cs" w:ascii="Tahoma" w:hAnsi="Tahoma"/>
          <w:noProof w:val="0"/>
          <w:sz w:val="26"/>
          <w:szCs w:val="26"/>
          <w:rtl/>
        </w:rPr>
        <w:t xml:space="preserve">הנתבע </w:t>
      </w:r>
      <w:r>
        <w:rPr>
          <w:rFonts w:ascii="Tahoma" w:hAnsi="Tahoma"/>
          <w:noProof w:val="0"/>
          <w:sz w:val="26"/>
          <w:szCs w:val="26"/>
          <w:rtl/>
        </w:rPr>
        <w:t>–</w:t>
      </w:r>
      <w:r>
        <w:rPr>
          <w:rFonts w:hint="cs" w:ascii="Tahoma" w:hAnsi="Tahoma"/>
          <w:noProof w:val="0"/>
          <w:sz w:val="26"/>
          <w:szCs w:val="26"/>
          <w:rtl/>
        </w:rPr>
        <w:t xml:space="preserve"> 30 יום לאחר מכן. </w:t>
      </w:r>
    </w:p>
    <w:p w:rsidR="00F13539" w:rsidP="00F13539" w:rsidRDefault="00F13539">
      <w:pPr>
        <w:autoSpaceDE w:val="0"/>
        <w:autoSpaceDN w:val="0"/>
        <w:adjustRightInd w:val="0"/>
        <w:spacing w:line="360" w:lineRule="auto"/>
        <w:rPr>
          <w:rFonts w:ascii="Tahoma" w:hAnsi="Tahoma"/>
          <w:noProof w:val="0"/>
          <w:sz w:val="26"/>
          <w:szCs w:val="26"/>
          <w:rtl/>
        </w:rPr>
      </w:pPr>
    </w:p>
    <w:p w:rsidRPr="00F13539" w:rsidR="00F13539" w:rsidP="00F13539" w:rsidRDefault="00F13539">
      <w:pPr>
        <w:autoSpaceDE w:val="0"/>
        <w:autoSpaceDN w:val="0"/>
        <w:adjustRightInd w:val="0"/>
        <w:spacing w:line="360" w:lineRule="auto"/>
        <w:rPr>
          <w:rFonts w:ascii="Tahoma" w:hAnsi="Tahoma"/>
          <w:noProof w:val="0"/>
          <w:sz w:val="26"/>
          <w:szCs w:val="26"/>
          <w:rtl/>
        </w:rPr>
      </w:pPr>
      <w:r>
        <w:rPr>
          <w:rFonts w:hint="cs" w:ascii="Tahoma" w:hAnsi="Tahoma"/>
          <w:noProof w:val="0"/>
          <w:sz w:val="26"/>
          <w:szCs w:val="26"/>
          <w:rtl/>
        </w:rPr>
        <w:t xml:space="preserve">ישיבת קדם משפט נוספת תתקיים ביום 25.6.2018 בשעה 10:00. </w:t>
      </w:r>
      <w:bookmarkStart w:name="_GoBack" w:id="1"/>
      <w:bookmarkEnd w:id="1"/>
    </w:p>
    <w:p w:rsidRPr="00F13539" w:rsidR="00694556" w:rsidP="00F13539" w:rsidRDefault="00694556">
      <w:pPr>
        <w:spacing w:line="360" w:lineRule="auto"/>
        <w:jc w:val="both"/>
        <w:rPr>
          <w:rFonts w:ascii="Arial" w:hAnsi="Arial"/>
          <w:noProof w:val="0"/>
          <w:sz w:val="26"/>
          <w:szCs w:val="26"/>
          <w:rtl/>
        </w:rPr>
      </w:pPr>
    </w:p>
    <w:p w:rsidRPr="00F13539" w:rsidR="00694556" w:rsidP="00F13539" w:rsidRDefault="00694556">
      <w:pPr>
        <w:spacing w:line="360" w:lineRule="auto"/>
        <w:jc w:val="both"/>
        <w:rPr>
          <w:rFonts w:ascii="Arial" w:hAnsi="Arial"/>
          <w:noProof w:val="0"/>
          <w:sz w:val="26"/>
          <w:szCs w:val="26"/>
          <w:rtl/>
        </w:rPr>
      </w:pPr>
    </w:p>
    <w:p w:rsidRPr="00F13539" w:rsidR="00694556" w:rsidP="00F13539" w:rsidRDefault="00694556">
      <w:pPr>
        <w:spacing w:line="360" w:lineRule="auto"/>
        <w:jc w:val="both"/>
        <w:rPr>
          <w:rFonts w:ascii="Arial" w:hAnsi="Arial"/>
          <w:noProof w:val="0"/>
          <w:sz w:val="26"/>
          <w:szCs w:val="26"/>
          <w:rtl/>
        </w:rPr>
      </w:pPr>
    </w:p>
    <w:p w:rsidRPr="00F13539" w:rsidR="00694556" w:rsidP="00F13539" w:rsidRDefault="00694556">
      <w:pPr>
        <w:spacing w:line="360" w:lineRule="auto"/>
        <w:jc w:val="both"/>
        <w:rPr>
          <w:rFonts w:ascii="Arial" w:hAnsi="Arial"/>
          <w:noProof w:val="0"/>
          <w:sz w:val="26"/>
          <w:szCs w:val="26"/>
          <w:rtl/>
        </w:rPr>
      </w:pPr>
    </w:p>
    <w:p w:rsidRPr="00F13539" w:rsidR="00694556" w:rsidP="00F13539" w:rsidRDefault="00694556">
      <w:pPr>
        <w:spacing w:line="360" w:lineRule="auto"/>
        <w:jc w:val="both"/>
        <w:rPr>
          <w:rFonts w:ascii="Arial" w:hAnsi="Arial"/>
          <w:noProof w:val="0"/>
          <w:sz w:val="26"/>
          <w:szCs w:val="26"/>
          <w:rtl/>
        </w:rPr>
      </w:pPr>
    </w:p>
    <w:p w:rsidRPr="00F13539" w:rsidR="00694556" w:rsidP="00F13539" w:rsidRDefault="00694556">
      <w:pPr>
        <w:spacing w:line="360" w:lineRule="auto"/>
        <w:jc w:val="both"/>
        <w:rPr>
          <w:rFonts w:ascii="Arial" w:hAnsi="Arial"/>
          <w:noProof w:val="0"/>
          <w:sz w:val="26"/>
          <w:szCs w:val="26"/>
          <w:rtl/>
        </w:rPr>
      </w:pPr>
    </w:p>
    <w:p w:rsidRPr="00F13539" w:rsidR="00694556" w:rsidP="00F13539" w:rsidRDefault="0043502B">
      <w:pPr>
        <w:spacing w:line="360" w:lineRule="auto"/>
        <w:jc w:val="both"/>
        <w:rPr>
          <w:rFonts w:ascii="Arial" w:hAnsi="Arial"/>
          <w:noProof w:val="0"/>
          <w:sz w:val="26"/>
          <w:szCs w:val="26"/>
          <w:rtl/>
        </w:rPr>
      </w:pPr>
      <w:r w:rsidRPr="00F13539">
        <w:rPr>
          <w:rFonts w:ascii="Arial" w:hAnsi="Arial"/>
          <w:noProof w:val="0"/>
          <w:sz w:val="26"/>
          <w:szCs w:val="26"/>
          <w:rtl/>
        </w:rPr>
        <w:t>נית</w:t>
      </w:r>
      <w:r w:rsidRPr="00F13539">
        <w:rPr>
          <w:rFonts w:hint="cs" w:ascii="Arial" w:hAnsi="Arial"/>
          <w:noProof w:val="0"/>
          <w:sz w:val="26"/>
          <w:szCs w:val="26"/>
          <w:rtl/>
        </w:rPr>
        <w:t>נה</w:t>
      </w:r>
      <w:r w:rsidRPr="00F13539" w:rsidR="00005C8B">
        <w:rPr>
          <w:rFonts w:ascii="Arial" w:hAnsi="Arial"/>
          <w:noProof w:val="0"/>
          <w:sz w:val="26"/>
          <w:szCs w:val="26"/>
          <w:rtl/>
        </w:rPr>
        <w:t xml:space="preserve"> היום, </w:t>
      </w:r>
      <w:sdt>
        <w:sdtPr>
          <w:rPr>
            <w:sz w:val="26"/>
            <w:szCs w:val="26"/>
            <w:rtl/>
          </w:rPr>
          <w:alias w:val="1455"/>
          <w:tag w:val="1455"/>
          <w:id w:val="1666048407"/>
          <w:text w:multiLine="1"/>
        </w:sdtPr>
        <w:sdtEndPr/>
        <w:sdtContent>
          <w:r>
            <w:rPr>
              <w:rFonts w:ascii="Arial" w:hAnsi="Arial"/>
              <w:noProof w:val="0"/>
              <w:sz w:val="26"/>
              <w:szCs w:val="26"/>
              <w:rtl/>
            </w:rPr>
            <w:t>כ"ז ניסן תשע"ח</w:t>
          </w:r>
        </w:sdtContent>
      </w:sdt>
      <w:r w:rsidRPr="00F13539" w:rsidR="00005C8B">
        <w:rPr>
          <w:rFonts w:ascii="Arial" w:hAnsi="Arial"/>
          <w:noProof w:val="0"/>
          <w:sz w:val="26"/>
          <w:szCs w:val="26"/>
          <w:rtl/>
        </w:rPr>
        <w:t xml:space="preserve">, </w:t>
      </w:r>
      <w:sdt>
        <w:sdtPr>
          <w:rPr>
            <w:sz w:val="26"/>
            <w:szCs w:val="26"/>
            <w:rtl/>
          </w:rPr>
          <w:alias w:val="1456"/>
          <w:tag w:val="1456"/>
          <w:id w:val="-1186288958"/>
          <w:text w:multiLine="1"/>
        </w:sdtPr>
        <w:sdtEndPr/>
        <w:sdtContent>
          <w:r>
            <w:rPr>
              <w:rFonts w:ascii="Arial" w:hAnsi="Arial"/>
              <w:noProof w:val="0"/>
              <w:sz w:val="26"/>
              <w:szCs w:val="26"/>
              <w:rtl/>
            </w:rPr>
            <w:t>12 אפריל 2018</w:t>
          </w:r>
        </w:sdtContent>
      </w:sdt>
      <w:r w:rsidRPr="00F13539" w:rsidR="00005C8B">
        <w:rPr>
          <w:rFonts w:ascii="Arial" w:hAnsi="Arial"/>
          <w:noProof w:val="0"/>
          <w:sz w:val="26"/>
          <w:szCs w:val="26"/>
          <w:rtl/>
        </w:rPr>
        <w:t>, בהעדר הצדדים.</w:t>
      </w:r>
    </w:p>
    <w:p w:rsidRPr="00F13539" w:rsidR="00C43648" w:rsidP="00F13539" w:rsidRDefault="0082706F">
      <w:pPr>
        <w:tabs>
          <w:tab w:val="left" w:pos="2553"/>
        </w:tabs>
        <w:spacing w:line="360" w:lineRule="auto"/>
        <w:rPr>
          <w:sz w:val="26"/>
          <w:szCs w:val="26"/>
          <w:rtl/>
        </w:rPr>
      </w:pPr>
      <w:sdt>
        <w:sdtPr>
          <w:rPr>
            <w:rFonts w:hint="cs"/>
            <w:sz w:val="26"/>
            <w:szCs w:val="26"/>
            <w:rtl/>
          </w:rPr>
          <w:alias w:val="2045"/>
          <w:tag w:val="2045"/>
          <w:id w:val="740689340"/>
          <w:placeholder>
            <w:docPart w:val="E460D38E05664FF79D4EFF282EF8EC99"/>
          </w:placeholder>
          <w:showingPlcHdr/>
          <w:text w:multiLine="1"/>
        </w:sdtPr>
        <w:sdtEndPr/>
        <w:sdtContent>
          <w:r w:rsidRPr="00F13539" w:rsidR="00C43648">
            <w:rPr>
              <w:rFonts w:hint="cs"/>
              <w:sz w:val="26"/>
              <w:szCs w:val="26"/>
              <w:rtl/>
            </w:rPr>
            <w:t xml:space="preserve">     </w:t>
          </w:r>
        </w:sdtContent>
      </w:sdt>
    </w:p>
    <w:p w:rsidRPr="00F13539" w:rsidR="00694556" w:rsidP="00F13539" w:rsidRDefault="00BD6531">
      <w:pPr>
        <w:tabs>
          <w:tab w:val="left" w:pos="2553"/>
        </w:tabs>
        <w:spacing w:line="360" w:lineRule="auto"/>
        <w:rPr>
          <w:rFonts w:ascii="Arial" w:hAnsi="Arial"/>
          <w:noProof w:val="0"/>
          <w:sz w:val="26"/>
          <w:szCs w:val="26"/>
          <w:rtl/>
        </w:rPr>
      </w:pPr>
      <w:r w:rsidRPr="00F13539">
        <w:rPr>
          <w:rFonts w:hint="cs"/>
          <w:sz w:val="26"/>
          <w:szCs w:val="26"/>
          <w:rtl/>
        </w:rPr>
        <w:tab/>
      </w:r>
      <w:r w:rsidRPr="00F13539">
        <w:rPr>
          <w:rFonts w:hint="cs"/>
          <w:sz w:val="26"/>
          <w:szCs w:val="26"/>
          <w:rtl/>
        </w:rPr>
        <w:tab/>
      </w:r>
      <w:r w:rsidRPr="00F13539">
        <w:rPr>
          <w:rFonts w:hint="cs"/>
          <w:sz w:val="26"/>
          <w:szCs w:val="26"/>
          <w:rtl/>
        </w:rPr>
        <w:tab/>
      </w:r>
      <w:r w:rsidRPr="00F13539">
        <w:rPr>
          <w:rFonts w:hint="cs"/>
          <w:sz w:val="26"/>
          <w:szCs w:val="26"/>
          <w:rtl/>
        </w:rPr>
        <w:tab/>
        <w:t xml:space="preserve">        </w:t>
      </w:r>
      <w:sdt>
        <w:sdtPr>
          <w:alias w:val="MergeField"/>
          <w:tag w:val="1237"/>
        </w:sdtPr>
        <w:sdtContent>
          <w:p>
            <w:r>
              <w:drawing>
                <wp:inline distT="0" distB="0" distL="0" distR="0" wp14:editId="50D07946">
                  <wp:extent cx="982980" cy="397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85a3b5587e642fd" cstate="print">
                            <a:extLst>
                              <a:ext uri="{28A0092B-C50C-407E-A947-70E740481C1C}"/>
                            </a:extLst>
                          </a:blip>
                          <a:stretch>
                            <a:fillRect/>
                          </a:stretch>
                        </pic:blipFill>
                        <pic:spPr>
                          <a:xfrm>
                            <a:off x="0" y="0"/>
                            <a:ext cx="982980" cy="397764"/>
                          </a:xfrm>
                          <a:prstGeom prst="rect">
                            <a:avLst/>
                          </a:prstGeom>
                        </pic:spPr>
                      </pic:pic>
                    </a:graphicData>
                  </a:graphic>
                </wp:inline>
              </w:drawing>
            </w:r>
          </w:p>
        </w:sdtContent>
      </w:sdt>
    </w:p>
    <w:sectPr w:rsidRPr="00F13539"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539" w:rsidRDefault="00F13539">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2706F">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2706F">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539" w:rsidRDefault="00F1353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539" w:rsidRDefault="00F13539">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13539">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5D3BA177" wp14:editId="53AE422C">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B95A71">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721" w:type="dxa"/>
              <w:gridSpan w:val="2"/>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המחלקה הכלכלית בבית המשפט המחוזי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FA4EAF" w:rsidR="00694556">
      <w:trPr>
        <w:trHeight w:val="337"/>
        <w:jc w:val="center"/>
      </w:trPr>
      <w:tc>
        <w:tcPr>
          <w:tcW w:w="8721" w:type="dxa"/>
          <w:gridSpan w:val="2"/>
        </w:tcPr>
        <w:p w:rsidRPr="00FA4EAF" w:rsidR="007D45E3" w:rsidP="007D45E3" w:rsidRDefault="0082706F">
          <w:pPr>
            <w:rPr>
              <w:b/>
              <w:bCs/>
              <w:noProof w:val="0"/>
              <w:sz w:val="26"/>
              <w:szCs w:val="26"/>
              <w:rtl/>
            </w:rPr>
          </w:pPr>
          <w:sdt>
            <w:sdtPr>
              <w:rPr>
                <w:sz w:val="26"/>
                <w:szCs w:val="26"/>
                <w:rtl/>
              </w:rPr>
              <w:alias w:val="1170"/>
              <w:tag w:val="1170"/>
              <w:id w:val="1066377040"/>
              <w:text w:multiLine="1"/>
            </w:sdtPr>
            <w:sdtEndPr/>
            <w:sdtContent>
              <w:r w:rsidR="00B95A71">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95A71">
                <w:rPr>
                  <w:b/>
                  <w:bCs/>
                  <w:noProof w:val="0"/>
                  <w:sz w:val="26"/>
                  <w:szCs w:val="26"/>
                  <w:rtl/>
                </w:rPr>
                <w:t>22759-08-16</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95A71">
                <w:rPr>
                  <w:b/>
                  <w:bCs/>
                  <w:noProof w:val="0"/>
                  <w:sz w:val="26"/>
                  <w:szCs w:val="26"/>
                  <w:rtl/>
                </w:rPr>
                <w:t>אופנטק בע"מ ואח' נ' בן עטר</w:t>
              </w:r>
            </w:sdtContent>
          </w:sdt>
        </w:p>
        <w:p w:rsidRPr="00FA4EAF" w:rsidR="007D45E3" w:rsidP="007D45E3" w:rsidRDefault="007D45E3">
          <w:pPr>
            <w:rPr>
              <w:b/>
              <w:bCs/>
              <w:noProof w:val="0"/>
              <w:sz w:val="26"/>
              <w:szCs w:val="26"/>
              <w:rtl/>
            </w:rPr>
          </w:pPr>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539" w:rsidRDefault="00F1353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1490"/>
    <o:shapelayout v:ext="edit">
      <o:idmap v:ext="edit" data="18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87A7D"/>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3FD7"/>
    <w:rsid w:val="001C4003"/>
    <w:rsid w:val="001D3441"/>
    <w:rsid w:val="001D4DBF"/>
    <w:rsid w:val="001E75CA"/>
    <w:rsid w:val="002265FF"/>
    <w:rsid w:val="00271B56"/>
    <w:rsid w:val="00291593"/>
    <w:rsid w:val="002C344E"/>
    <w:rsid w:val="002E75E9"/>
    <w:rsid w:val="00307A6A"/>
    <w:rsid w:val="00307C40"/>
    <w:rsid w:val="00320433"/>
    <w:rsid w:val="003230C7"/>
    <w:rsid w:val="00327E50"/>
    <w:rsid w:val="0033597A"/>
    <w:rsid w:val="00343D89"/>
    <w:rsid w:val="00362612"/>
    <w:rsid w:val="0036743F"/>
    <w:rsid w:val="003715DD"/>
    <w:rsid w:val="003763AB"/>
    <w:rsid w:val="003823E0"/>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494A"/>
    <w:rsid w:val="00547DB7"/>
    <w:rsid w:val="005F4F09"/>
    <w:rsid w:val="0061431B"/>
    <w:rsid w:val="00617CEE"/>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B7765"/>
    <w:rsid w:val="007C5BDD"/>
    <w:rsid w:val="007D45E3"/>
    <w:rsid w:val="007E6115"/>
    <w:rsid w:val="007F4609"/>
    <w:rsid w:val="008176A1"/>
    <w:rsid w:val="00820005"/>
    <w:rsid w:val="0082706F"/>
    <w:rsid w:val="00844318"/>
    <w:rsid w:val="00863F5D"/>
    <w:rsid w:val="00870890"/>
    <w:rsid w:val="00873602"/>
    <w:rsid w:val="00875D12"/>
    <w:rsid w:val="008800CD"/>
    <w:rsid w:val="0088479D"/>
    <w:rsid w:val="00896889"/>
    <w:rsid w:val="008C5714"/>
    <w:rsid w:val="008D10B2"/>
    <w:rsid w:val="00903896"/>
    <w:rsid w:val="00906F3D"/>
    <w:rsid w:val="0094424E"/>
    <w:rsid w:val="00955642"/>
    <w:rsid w:val="009622DF"/>
    <w:rsid w:val="00967DFF"/>
    <w:rsid w:val="00994341"/>
    <w:rsid w:val="009B4939"/>
    <w:rsid w:val="009D1A48"/>
    <w:rsid w:val="009E1CE7"/>
    <w:rsid w:val="009E4EA5"/>
    <w:rsid w:val="009F164B"/>
    <w:rsid w:val="009F323C"/>
    <w:rsid w:val="00A3392B"/>
    <w:rsid w:val="00A94B64"/>
    <w:rsid w:val="00AA3229"/>
    <w:rsid w:val="00AA7596"/>
    <w:rsid w:val="00AB5E52"/>
    <w:rsid w:val="00AC3B02"/>
    <w:rsid w:val="00AC3B7B"/>
    <w:rsid w:val="00AC5209"/>
    <w:rsid w:val="00AD00A6"/>
    <w:rsid w:val="00AE729E"/>
    <w:rsid w:val="00AE7752"/>
    <w:rsid w:val="00AF7FDA"/>
    <w:rsid w:val="00B5356E"/>
    <w:rsid w:val="00B809AD"/>
    <w:rsid w:val="00B80CBD"/>
    <w:rsid w:val="00B86096"/>
    <w:rsid w:val="00B95A71"/>
    <w:rsid w:val="00B964D9"/>
    <w:rsid w:val="00BA0A7C"/>
    <w:rsid w:val="00BA517C"/>
    <w:rsid w:val="00BB3D05"/>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962E3"/>
    <w:rsid w:val="00EB6C79"/>
    <w:rsid w:val="00EC37E9"/>
    <w:rsid w:val="00F06995"/>
    <w:rsid w:val="00F13539"/>
    <w:rsid w:val="00F13623"/>
    <w:rsid w:val="00F44D1D"/>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14:docId w14:val="09DDD9DF"/>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885a3b5587e642fd"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E1A82" w:rsidP="003E1A82">
          <w:pPr>
            <w:pStyle w:val="E460D38E05664FF79D4EFF282EF8EC9918"/>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2E734C"/>
    <w:rsid w:val="00334638"/>
    <w:rsid w:val="00345C9D"/>
    <w:rsid w:val="003E1A82"/>
    <w:rsid w:val="0048651F"/>
    <w:rsid w:val="00556D67"/>
    <w:rsid w:val="00793995"/>
    <w:rsid w:val="007C6F98"/>
    <w:rsid w:val="007E254A"/>
    <w:rsid w:val="008B4366"/>
    <w:rsid w:val="009133C7"/>
    <w:rsid w:val="009178E4"/>
    <w:rsid w:val="00961B27"/>
    <w:rsid w:val="00AA7CE3"/>
    <w:rsid w:val="00B91FA3"/>
    <w:rsid w:val="00C96C06"/>
    <w:rsid w:val="00E31BF6"/>
    <w:rsid w:val="00E81DB1"/>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1A82"/>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195</Words>
  <Characters>979</Characters>
  <Application>Microsoft Office Word</Application>
  <DocSecurity>0</DocSecurity>
  <Lines>8</Lines>
  <Paragraphs>2</Paragraphs>
  <ScaleCrop>false</ScaleCrop>
  <Company>Microsoft Corporation</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רות רונן</cp:lastModifiedBy>
  <cp:revision>120</cp:revision>
  <dcterms:created xsi:type="dcterms:W3CDTF">2012-08-06T05:16:00Z</dcterms:created>
  <dcterms:modified xsi:type="dcterms:W3CDTF">2018-04-12T12:31:00Z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