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ברכה  בר-זיו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C3947" w:rsidP="00E65520" w:rsidRDefault="00E6552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9180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9180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א.ש שני יעוץ אסטרטגי וארגוני בע"מ</w:t>
                </w:r>
                <w:r w:rsidR="00E6552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E65520">
                  <w:rPr>
                    <w:rFonts w:hint="cs"/>
                    <w:rtl/>
                  </w:rPr>
                  <w:t>ע"י עוה"ד פז גולדהורן ואח'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9180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9180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רועי נמרוד מיזן</w:t>
                </w:r>
                <w:r w:rsidR="00E6552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(הזוכה)</w:t>
                </w:r>
                <w:r w:rsidR="00E6552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E65520">
                  <w:rPr>
                    <w:rFonts w:hint="cs"/>
                    <w:rtl/>
                  </w:rPr>
                  <w:t>ע"י עוה"ד ממשרד ישורון ושות'</w:t>
                </w:r>
              </w:sdtContent>
            </w:sdt>
          </w:p>
          <w:p w:rsidR="0094424E" w:rsidP="00D44968" w:rsidRDefault="00C9180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73334293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50610403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ליאור מור</w:t>
                </w:r>
                <w:r w:rsidR="00E65520">
                  <w:rPr>
                    <w:rFonts w:hint="cs"/>
                    <w:rtl/>
                  </w:rPr>
                  <w:t xml:space="preserve"> (החייב)</w:t>
                </w:r>
              </w:sdtContent>
            </w:sdt>
          </w:p>
          <w:p w:rsidR="0094424E" w:rsidP="00E65520" w:rsidRDefault="00C91808">
            <w:pPr>
              <w:suppressLineNumbers/>
              <w:spacing w:before="240"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96227204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92054930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אלכס גנפון</w:t>
                </w:r>
                <w:r w:rsidR="00E65520">
                  <w:rPr>
                    <w:rFonts w:hint="cs"/>
                    <w:rtl/>
                  </w:rPr>
                  <w:t xml:space="preserve"> ניתן פסק דין)</w:t>
                </w:r>
              </w:sdtContent>
            </w:sdt>
          </w:p>
          <w:p w:rsidR="0094424E" w:rsidP="00D44968" w:rsidRDefault="00C9180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79949012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7440559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קרין בוזלי</w:t>
                </w:r>
                <w:r w:rsidR="00E65520">
                  <w:rPr>
                    <w:rFonts w:hint="cs"/>
                    <w:rtl/>
                  </w:rPr>
                  <w:t xml:space="preserve"> (צד ג')</w:t>
                </w:r>
              </w:sdtContent>
            </w:sdt>
          </w:p>
          <w:p w:rsidR="0094424E" w:rsidP="00D44968" w:rsidRDefault="00C9180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4462239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39402136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מיכאל לביא</w:t>
                </w:r>
                <w:r w:rsidR="00E65520">
                  <w:rPr>
                    <w:rFonts w:hint="cs"/>
                    <w:rtl/>
                  </w:rPr>
                  <w:t xml:space="preserve"> (צד ג')</w:t>
                </w:r>
              </w:sdtContent>
            </w:sdt>
          </w:p>
          <w:p w:rsidR="0094424E" w:rsidP="00D44968" w:rsidRDefault="00C9180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13717918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47590728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רועי לנדסמן</w:t>
                </w:r>
                <w:r w:rsidR="00E65520">
                  <w:rPr>
                    <w:rFonts w:hint="cs"/>
                    <w:rtl/>
                  </w:rPr>
                  <w:t xml:space="preserve"> (צד ג')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E65520" w:rsidRDefault="00E65520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E65520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</w:p>
    <w:p w:rsidRPr="00E65520" w:rsidR="00E65520" w:rsidP="00E65520" w:rsidRDefault="00E65520">
      <w:pPr>
        <w:rPr>
          <w:rFonts w:cs="Times New Roman"/>
          <w:noProof w:val="0"/>
          <w:rtl/>
          <w:lang w:eastAsia="he-IL"/>
        </w:rPr>
      </w:pPr>
      <w:r w:rsidRPr="00E65520">
        <w:rPr>
          <w:rFonts w:cs="Times New Roman"/>
          <w:noProof w:val="0"/>
          <w:rtl/>
          <w:lang w:eastAsia="he-IL"/>
        </w:rPr>
        <w:t>הבקשה למתן רשות ערעור מצריכה תשובה.</w:t>
      </w:r>
    </w:p>
    <w:p w:rsidRPr="00E65520" w:rsidR="00E65520" w:rsidP="00E65520" w:rsidRDefault="00E65520">
      <w:pPr>
        <w:rPr>
          <w:rFonts w:cs="Times New Roman"/>
          <w:noProof w:val="0"/>
          <w:rtl/>
          <w:lang w:eastAsia="he-IL"/>
        </w:rPr>
      </w:pPr>
    </w:p>
    <w:p w:rsidR="00E65520" w:rsidP="00E65520" w:rsidRDefault="00E65520">
      <w:pPr>
        <w:rPr>
          <w:rFonts w:cs="Times New Roman"/>
          <w:noProof w:val="0"/>
          <w:rtl/>
          <w:lang w:eastAsia="he-IL"/>
        </w:rPr>
      </w:pPr>
      <w:r w:rsidRPr="00E65520">
        <w:rPr>
          <w:rFonts w:cs="Times New Roman"/>
          <w:noProof w:val="0"/>
          <w:rtl/>
          <w:lang w:eastAsia="he-IL"/>
        </w:rPr>
        <w:t>המבקש</w:t>
      </w:r>
      <w:r>
        <w:rPr>
          <w:rFonts w:hint="cs" w:cs="Times New Roman"/>
          <w:noProof w:val="0"/>
          <w:rtl/>
          <w:lang w:eastAsia="he-IL"/>
        </w:rPr>
        <w:t>ת</w:t>
      </w:r>
      <w:r w:rsidRPr="00E65520">
        <w:rPr>
          <w:rFonts w:cs="Times New Roman"/>
          <w:noProof w:val="0"/>
          <w:rtl/>
          <w:lang w:eastAsia="he-IL"/>
        </w:rPr>
        <w:t xml:space="preserve"> </w:t>
      </w:r>
      <w:r>
        <w:rPr>
          <w:rFonts w:hint="cs" w:cs="Times New Roman"/>
          <w:noProof w:val="0"/>
          <w:rtl/>
          <w:lang w:eastAsia="he-IL"/>
        </w:rPr>
        <w:t>ת</w:t>
      </w:r>
      <w:r w:rsidRPr="00E65520">
        <w:rPr>
          <w:rFonts w:cs="Times New Roman"/>
          <w:noProof w:val="0"/>
          <w:rtl/>
          <w:lang w:eastAsia="he-IL"/>
        </w:rPr>
        <w:t>פקיד ערבון , ב</w:t>
      </w:r>
      <w:r>
        <w:rPr>
          <w:rFonts w:hint="cs" w:cs="Times New Roman"/>
          <w:noProof w:val="0"/>
          <w:rtl/>
          <w:lang w:eastAsia="he-IL"/>
        </w:rPr>
        <w:t xml:space="preserve">סך 6,000 ₪ עד יום 1.5.18. </w:t>
      </w:r>
    </w:p>
    <w:p w:rsidRPr="00E65520" w:rsidR="00E65520" w:rsidP="00E65520" w:rsidRDefault="00E65520">
      <w:pPr>
        <w:rPr>
          <w:rFonts w:cs="Times New Roman"/>
          <w:noProof w:val="0"/>
          <w:rtl/>
          <w:lang w:eastAsia="he-IL"/>
        </w:rPr>
      </w:pPr>
      <w:r w:rsidRPr="00E65520">
        <w:rPr>
          <w:rFonts w:cs="Times New Roman"/>
          <w:noProof w:val="0"/>
          <w:rtl/>
          <w:lang w:eastAsia="he-IL"/>
        </w:rPr>
        <w:t>לא יופקד הערבון – תמחק הבקשה.</w:t>
      </w:r>
    </w:p>
    <w:p w:rsidRPr="00E65520" w:rsidR="00E65520" w:rsidP="00E65520" w:rsidRDefault="00E65520">
      <w:pPr>
        <w:rPr>
          <w:rFonts w:cs="Times New Roman"/>
          <w:noProof w:val="0"/>
          <w:rtl/>
          <w:lang w:eastAsia="he-IL"/>
        </w:rPr>
      </w:pPr>
    </w:p>
    <w:p w:rsidRPr="00E65520" w:rsidR="00E65520" w:rsidP="00E65520" w:rsidRDefault="00E65520">
      <w:pPr>
        <w:rPr>
          <w:rFonts w:cs="Times New Roman"/>
          <w:noProof w:val="0"/>
          <w:rtl/>
          <w:lang w:eastAsia="he-IL"/>
        </w:rPr>
      </w:pPr>
      <w:r w:rsidRPr="00E65520">
        <w:rPr>
          <w:rFonts w:cs="Times New Roman"/>
          <w:noProof w:val="0"/>
          <w:rtl/>
          <w:lang w:eastAsia="he-IL"/>
        </w:rPr>
        <w:t>ככל שיופקד הערבון יחולו ההוראות הבאות:</w:t>
      </w:r>
    </w:p>
    <w:p w:rsidRPr="00E65520" w:rsidR="00E65520" w:rsidP="00E65520" w:rsidRDefault="00E65520">
      <w:pPr>
        <w:rPr>
          <w:rFonts w:cs="Times New Roman"/>
          <w:noProof w:val="0"/>
          <w:rtl/>
          <w:lang w:eastAsia="he-IL"/>
        </w:rPr>
      </w:pPr>
    </w:p>
    <w:p w:rsidRPr="00E65520" w:rsidR="00E65520" w:rsidP="00E65520" w:rsidRDefault="00E65520">
      <w:pPr>
        <w:rPr>
          <w:rFonts w:cs="Times New Roman"/>
          <w:noProof w:val="0"/>
          <w:rtl/>
          <w:lang w:eastAsia="he-IL"/>
        </w:rPr>
      </w:pPr>
      <w:r>
        <w:rPr>
          <w:rFonts w:hint="cs" w:cs="Times New Roman"/>
          <w:noProof w:val="0"/>
          <w:rtl/>
          <w:lang w:eastAsia="he-IL"/>
        </w:rPr>
        <w:t xml:space="preserve">ב"כ המשיב מס' 1 (הזוכה) </w:t>
      </w:r>
      <w:r w:rsidRPr="00E65520">
        <w:rPr>
          <w:rFonts w:cs="Times New Roman"/>
          <w:noProof w:val="0"/>
          <w:rtl/>
          <w:lang w:eastAsia="he-IL"/>
        </w:rPr>
        <w:t xml:space="preserve"> יגיש תשובתו עד יום </w:t>
      </w:r>
      <w:r>
        <w:rPr>
          <w:rFonts w:hint="cs" w:cs="Times New Roman"/>
          <w:noProof w:val="0"/>
          <w:rtl/>
          <w:lang w:eastAsia="he-IL"/>
        </w:rPr>
        <w:t>21.5.18.</w:t>
      </w:r>
    </w:p>
    <w:p w:rsidRPr="00E65520" w:rsidR="00E65520" w:rsidP="00E65520" w:rsidRDefault="00E65520">
      <w:pPr>
        <w:rPr>
          <w:rFonts w:cs="Times New Roman"/>
          <w:noProof w:val="0"/>
          <w:rtl/>
          <w:lang w:eastAsia="he-IL"/>
        </w:rPr>
      </w:pPr>
      <w:r w:rsidRPr="00E65520">
        <w:rPr>
          <w:rFonts w:cs="Times New Roman"/>
          <w:noProof w:val="0"/>
          <w:rtl/>
          <w:lang w:eastAsia="he-IL"/>
        </w:rPr>
        <w:t>על נוסח התשובה יחולו הוראות תקנה 406(ב) לתקנות סדר הדין האזרחי, התשמ"ד- 1984.</w:t>
      </w:r>
    </w:p>
    <w:p w:rsidRPr="00E65520" w:rsidR="00E65520" w:rsidP="00E65520" w:rsidRDefault="00E65520">
      <w:pPr>
        <w:rPr>
          <w:rFonts w:cs="Times New Roman"/>
          <w:noProof w:val="0"/>
          <w:rtl/>
          <w:lang w:eastAsia="he-IL"/>
        </w:rPr>
      </w:pPr>
      <w:r w:rsidRPr="00E65520">
        <w:rPr>
          <w:rFonts w:cs="Times New Roman"/>
          <w:noProof w:val="0"/>
          <w:rtl/>
          <w:lang w:eastAsia="he-IL"/>
        </w:rPr>
        <w:t>התשובה תוגש במקביל, הן לבית משפט זה והן במישרין לב"כ המבקש</w:t>
      </w:r>
      <w:r>
        <w:rPr>
          <w:rFonts w:hint="cs" w:cs="Times New Roman"/>
          <w:noProof w:val="0"/>
          <w:rtl/>
          <w:lang w:eastAsia="he-IL"/>
        </w:rPr>
        <w:t>ת</w:t>
      </w:r>
      <w:r w:rsidRPr="00E65520">
        <w:rPr>
          <w:rFonts w:cs="Times New Roman"/>
          <w:noProof w:val="0"/>
          <w:rtl/>
          <w:lang w:eastAsia="he-IL"/>
        </w:rPr>
        <w:t>.</w:t>
      </w:r>
    </w:p>
    <w:p w:rsidRPr="00E65520" w:rsidR="00E65520" w:rsidP="00E65520" w:rsidRDefault="00E65520">
      <w:pPr>
        <w:rPr>
          <w:rFonts w:cs="Times New Roman"/>
          <w:noProof w:val="0"/>
          <w:rtl/>
          <w:lang w:eastAsia="he-IL"/>
        </w:rPr>
      </w:pPr>
      <w:r w:rsidRPr="00E65520">
        <w:rPr>
          <w:rFonts w:cs="Times New Roman"/>
          <w:noProof w:val="0"/>
          <w:rtl/>
          <w:lang w:eastAsia="he-IL"/>
        </w:rPr>
        <w:t>בתשובה תכלל התייחסות לאפשרות שבית המשפט יפעל לפי סמכותו לפי תקנה 410 לתקנות.</w:t>
      </w:r>
    </w:p>
    <w:p w:rsidRPr="00E65520" w:rsidR="00E65520" w:rsidP="00E65520" w:rsidRDefault="00E65520">
      <w:pPr>
        <w:rPr>
          <w:rFonts w:cs="Times New Roman"/>
          <w:noProof w:val="0"/>
          <w:rtl/>
          <w:lang w:eastAsia="he-IL"/>
        </w:rPr>
      </w:pPr>
      <w:r w:rsidRPr="00E65520">
        <w:rPr>
          <w:rFonts w:cs="Times New Roman"/>
          <w:noProof w:val="0"/>
          <w:rtl/>
          <w:lang w:eastAsia="he-IL"/>
        </w:rPr>
        <w:t>העדר תגובה במועד כמוהו כאי התייצבות על הכרוך בכך.</w:t>
      </w:r>
    </w:p>
    <w:p w:rsidRPr="00E65520" w:rsidR="00E65520" w:rsidP="00E65520" w:rsidRDefault="00E65520">
      <w:pPr>
        <w:rPr>
          <w:rFonts w:cs="Times New Roman"/>
          <w:noProof w:val="0"/>
          <w:rtl/>
          <w:lang w:eastAsia="he-IL"/>
        </w:rPr>
      </w:pPr>
      <w:r w:rsidRPr="00E65520">
        <w:rPr>
          <w:rFonts w:cs="Times New Roman"/>
          <w:noProof w:val="0"/>
          <w:rtl/>
          <w:lang w:eastAsia="he-IL"/>
        </w:rPr>
        <w:t xml:space="preserve">התיק יובא בפני למעקב עם הגשת התגובה או ביום </w:t>
      </w:r>
      <w:r>
        <w:rPr>
          <w:rFonts w:hint="cs" w:cs="Times New Roman"/>
          <w:noProof w:val="0"/>
          <w:rtl/>
          <w:lang w:eastAsia="he-IL"/>
        </w:rPr>
        <w:t xml:space="preserve">22.5.18 </w:t>
      </w:r>
      <w:r w:rsidRPr="00E65520">
        <w:rPr>
          <w:rFonts w:cs="Times New Roman"/>
          <w:noProof w:val="0"/>
          <w:rtl/>
          <w:lang w:eastAsia="he-IL"/>
        </w:rPr>
        <w:t xml:space="preserve"> - לפי המוקדם.</w:t>
      </w:r>
    </w:p>
    <w:p w:rsidRPr="00E65520" w:rsidR="00E65520" w:rsidP="00E65520" w:rsidRDefault="00E65520">
      <w:pPr>
        <w:rPr>
          <w:rFonts w:cs="Times New Roman"/>
          <w:noProof w:val="0"/>
          <w:lang w:eastAsia="he-IL"/>
        </w:rPr>
      </w:pPr>
      <w:r w:rsidRPr="00E65520">
        <w:rPr>
          <w:rFonts w:cs="Times New Roman"/>
          <w:noProof w:val="0"/>
          <w:rtl/>
          <w:lang w:eastAsia="he-IL"/>
        </w:rPr>
        <w:t xml:space="preserve">המזכירות תמציא עותק מהחלטה זו לצדדים וכן תמציא למבקש דרישה להפקדת </w:t>
      </w:r>
      <w:r>
        <w:rPr>
          <w:rFonts w:hint="cs" w:cs="Times New Roman"/>
          <w:noProof w:val="0"/>
          <w:rtl/>
          <w:lang w:eastAsia="he-IL"/>
        </w:rPr>
        <w:t>ה</w:t>
      </w:r>
      <w:r w:rsidRPr="00E65520">
        <w:rPr>
          <w:rFonts w:cs="Times New Roman"/>
          <w:noProof w:val="0"/>
          <w:rtl/>
          <w:lang w:eastAsia="he-IL"/>
        </w:rPr>
        <w:t>ערבון.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כ"ה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10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9180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1308" cy="12984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471da9c2097418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308" cy="1298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20" w:rsidRDefault="00E6552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9180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9180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20" w:rsidRDefault="00E655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20" w:rsidRDefault="00E6552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6552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 בשבתו כבית-משפט לערעורים אזרחיים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9180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רע"א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58996-02-18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א.ש שני יעוץ אסטרטגי וארגוני בע"מ נ' מיזן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20" w:rsidRDefault="00E655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3947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91808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65520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9A574E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471da9c2097418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D0B51" w:rsidP="006D0B5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D0B51" w:rsidP="006D0B5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D0B51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0B5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D0B5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6D0B5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174</Words>
  <Characters>872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ברכה בר-זיו</cp:lastModifiedBy>
  <cp:revision>116</cp:revision>
  <dcterms:created xsi:type="dcterms:W3CDTF">2012-08-06T05:16:00Z</dcterms:created>
  <dcterms:modified xsi:type="dcterms:W3CDTF">2018-04-10T05:29:00Z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