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Pr="00725FF4" w:rsidR="00694556" w:rsidP="00725FF4" w:rsidRDefault="00694556">
      <w:pPr>
        <w:suppressLineNumbers/>
        <w:spacing w:line="360" w:lineRule="auto"/>
        <w:rPr>
          <w:sz w:val="28"/>
          <w:szCs w:val="28"/>
          <w:rtl/>
        </w:rPr>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3249"/>
        <w:gridCol w:w="5571"/>
      </w:tblGrid>
      <w:tr w:rsidRPr="00725FF4" w:rsidR="008941B7" w:rsidTr="00C75999">
        <w:trPr>
          <w:jc w:val="center"/>
        </w:trPr>
        <w:tc>
          <w:tcPr>
            <w:tcW w:w="8820" w:type="dxa"/>
            <w:gridSpan w:val="2"/>
          </w:tcPr>
          <w:p w:rsidRPr="00725FF4" w:rsidR="008941B7" w:rsidP="00725FF4" w:rsidRDefault="00A940D5">
            <w:pPr>
              <w:spacing w:line="360" w:lineRule="auto"/>
              <w:rPr>
                <w:rFonts w:ascii="Arial" w:hAnsi="Arial" w:cs="FrankRuehl"/>
                <w:sz w:val="28"/>
                <w:szCs w:val="28"/>
                <w:highlight w:val="yellow"/>
              </w:rPr>
            </w:pPr>
            <w:r w:rsidRPr="00725FF4">
              <w:rPr>
                <w:rFonts w:hint="cs" w:ascii="Arial" w:hAnsi="Arial"/>
                <w:b/>
                <w:bCs/>
                <w:sz w:val="28"/>
                <w:szCs w:val="28"/>
                <w:rtl/>
              </w:rPr>
              <w:t>בפני כב' השופט גד ארנברג, סגן הנשיא</w:t>
            </w:r>
          </w:p>
        </w:tc>
      </w:tr>
      <w:tr w:rsidRPr="00725FF4" w:rsidR="00694556">
        <w:trPr>
          <w:jc w:val="center"/>
        </w:trPr>
        <w:tc>
          <w:tcPr>
            <w:tcW w:w="3249" w:type="dxa"/>
          </w:tcPr>
          <w:p w:rsidRPr="00725FF4" w:rsidR="00694556" w:rsidP="00725FF4" w:rsidRDefault="00694556">
            <w:pPr>
              <w:bidi w:val="0"/>
              <w:spacing w:line="360" w:lineRule="auto"/>
              <w:jc w:val="right"/>
              <w:rPr>
                <w:rFonts w:ascii="Arial" w:hAnsi="Arial"/>
                <w:b/>
                <w:bCs/>
                <w:noProof w:val="0"/>
                <w:sz w:val="28"/>
                <w:szCs w:val="28"/>
              </w:rPr>
            </w:pPr>
          </w:p>
          <w:sdt>
            <w:sdtPr>
              <w:rPr>
                <w:sz w:val="28"/>
                <w:szCs w:val="28"/>
              </w:rPr>
              <w:alias w:val="1180"/>
              <w:tag w:val="1180"/>
              <w:id w:val="-1394424119"/>
              <w:text w:multiLine="1"/>
            </w:sdtPr>
            <w:sdtEndPr/>
            <w:sdtContent>
              <w:p w:rsidRPr="00725FF4" w:rsidR="001A0FB2" w:rsidP="00725FF4" w:rsidRDefault="00725FF4">
                <w:pPr>
                  <w:bidi w:val="0"/>
                  <w:spacing w:line="360" w:lineRule="auto"/>
                  <w:jc w:val="right"/>
                  <w:rPr>
                    <w:rFonts w:ascii="Arial" w:hAnsi="Arial"/>
                    <w:b/>
                    <w:bCs/>
                    <w:noProof w:val="0"/>
                    <w:sz w:val="28"/>
                    <w:szCs w:val="28"/>
                    <w:rtl/>
                  </w:rPr>
                </w:pPr>
                <w:r>
                  <w:rPr>
                    <w:rFonts w:ascii="Arial" w:hAnsi="Arial"/>
                    <w:b/>
                    <w:bCs/>
                    <w:noProof w:val="0"/>
                    <w:sz w:val="28"/>
                    <w:szCs w:val="28"/>
                    <w:rtl/>
                  </w:rPr>
                  <w:t>מערע</w:t>
                </w:r>
                <w:r>
                  <w:rPr>
                    <w:rFonts w:hint="cs" w:ascii="Arial" w:hAnsi="Arial"/>
                    <w:b/>
                    <w:bCs/>
                    <w:noProof w:val="0"/>
                    <w:sz w:val="28"/>
                    <w:szCs w:val="28"/>
                    <w:rtl/>
                  </w:rPr>
                  <w:t>ר</w:t>
                </w:r>
              </w:p>
            </w:sdtContent>
          </w:sdt>
        </w:tc>
        <w:tc>
          <w:tcPr>
            <w:tcW w:w="5571" w:type="dxa"/>
          </w:tcPr>
          <w:p w:rsidRPr="00725FF4" w:rsidR="00694556" w:rsidP="00725FF4" w:rsidRDefault="00694556">
            <w:pPr>
              <w:spacing w:line="360" w:lineRule="auto"/>
              <w:rPr>
                <w:rFonts w:ascii="Arial" w:hAnsi="Arial"/>
                <w:b/>
                <w:bCs/>
                <w:noProof w:val="0"/>
                <w:sz w:val="28"/>
                <w:szCs w:val="28"/>
              </w:rPr>
            </w:pPr>
          </w:p>
          <w:p w:rsidRPr="00725FF4" w:rsidR="00694556" w:rsidP="00725FF4" w:rsidRDefault="00493AB0">
            <w:pPr>
              <w:spacing w:line="360" w:lineRule="auto"/>
              <w:rPr>
                <w:b/>
                <w:bCs/>
                <w:noProof w:val="0"/>
                <w:sz w:val="28"/>
                <w:szCs w:val="28"/>
              </w:rPr>
            </w:pPr>
            <w:sdt>
              <w:sdtPr>
                <w:rPr>
                  <w:sz w:val="28"/>
                  <w:szCs w:val="28"/>
                  <w:rtl/>
                </w:rPr>
                <w:alias w:val="1478"/>
                <w:tag w:val="1478"/>
                <w:id w:val="-612905242"/>
                <w:text w:multiLine="1"/>
              </w:sdtPr>
              <w:sdtEndPr/>
              <w:sdtContent>
                <w:r w:rsidRPr="00725FF4" w:rsidR="00EF2A8F">
                  <w:rPr>
                    <w:rFonts w:ascii="Arial" w:hAnsi="Arial"/>
                    <w:b/>
                    <w:bCs/>
                    <w:noProof w:val="0"/>
                    <w:sz w:val="28"/>
                    <w:szCs w:val="28"/>
                    <w:rtl/>
                  </w:rPr>
                  <w:t>ראובן אזולאי</w:t>
                </w:r>
              </w:sdtContent>
            </w:sdt>
          </w:p>
        </w:tc>
      </w:tr>
      <w:tr w:rsidRPr="00725FF4" w:rsidR="00694556">
        <w:trPr>
          <w:jc w:val="center"/>
        </w:trPr>
        <w:tc>
          <w:tcPr>
            <w:tcW w:w="8820" w:type="dxa"/>
            <w:gridSpan w:val="2"/>
          </w:tcPr>
          <w:p w:rsidRPr="00725FF4" w:rsidR="00694556" w:rsidP="00725FF4" w:rsidRDefault="00694556">
            <w:pPr>
              <w:spacing w:line="360" w:lineRule="auto"/>
              <w:rPr>
                <w:rFonts w:ascii="Arial" w:hAnsi="Arial"/>
                <w:b/>
                <w:bCs/>
                <w:noProof w:val="0"/>
                <w:sz w:val="28"/>
                <w:szCs w:val="28"/>
                <w:rtl/>
              </w:rPr>
            </w:pPr>
          </w:p>
          <w:p w:rsidRPr="00725FF4" w:rsidR="00694556" w:rsidP="00725FF4" w:rsidRDefault="00725FF4">
            <w:pPr>
              <w:rPr>
                <w:rFonts w:ascii="Arial" w:hAnsi="Arial"/>
                <w:b/>
                <w:bCs/>
                <w:noProof w:val="0"/>
                <w:sz w:val="28"/>
                <w:szCs w:val="28"/>
                <w:rtl/>
              </w:rPr>
            </w:pPr>
            <w:r>
              <w:rPr>
                <w:rFonts w:hint="cs" w:ascii="Arial" w:hAnsi="Arial"/>
                <w:b/>
                <w:bCs/>
                <w:noProof w:val="0"/>
                <w:sz w:val="28"/>
                <w:szCs w:val="28"/>
                <w:rtl/>
              </w:rPr>
              <w:t xml:space="preserve">                                                        </w:t>
            </w:r>
            <w:r w:rsidRPr="00725FF4" w:rsidR="00005C8B">
              <w:rPr>
                <w:rFonts w:ascii="Arial" w:hAnsi="Arial"/>
                <w:b/>
                <w:bCs/>
                <w:noProof w:val="0"/>
                <w:sz w:val="28"/>
                <w:szCs w:val="28"/>
                <w:rtl/>
              </w:rPr>
              <w:t>נ</w:t>
            </w:r>
            <w:r>
              <w:rPr>
                <w:rFonts w:hint="cs" w:ascii="Arial" w:hAnsi="Arial"/>
                <w:b/>
                <w:bCs/>
                <w:noProof w:val="0"/>
                <w:sz w:val="28"/>
                <w:szCs w:val="28"/>
                <w:rtl/>
              </w:rPr>
              <w:t xml:space="preserve">    </w:t>
            </w:r>
            <w:r w:rsidRPr="00725FF4" w:rsidR="00005C8B">
              <w:rPr>
                <w:rFonts w:ascii="Arial" w:hAnsi="Arial"/>
                <w:b/>
                <w:bCs/>
                <w:noProof w:val="0"/>
                <w:sz w:val="28"/>
                <w:szCs w:val="28"/>
                <w:rtl/>
              </w:rPr>
              <w:t>ג</w:t>
            </w:r>
            <w:r>
              <w:rPr>
                <w:rFonts w:hint="cs" w:ascii="Arial" w:hAnsi="Arial"/>
                <w:b/>
                <w:bCs/>
                <w:noProof w:val="0"/>
                <w:sz w:val="28"/>
                <w:szCs w:val="28"/>
                <w:rtl/>
              </w:rPr>
              <w:t xml:space="preserve">    </w:t>
            </w:r>
            <w:r w:rsidRPr="00725FF4" w:rsidR="00005C8B">
              <w:rPr>
                <w:rFonts w:ascii="Arial" w:hAnsi="Arial"/>
                <w:b/>
                <w:bCs/>
                <w:noProof w:val="0"/>
                <w:sz w:val="28"/>
                <w:szCs w:val="28"/>
                <w:rtl/>
              </w:rPr>
              <w:t>ד</w:t>
            </w:r>
          </w:p>
          <w:p w:rsidRPr="00725FF4" w:rsidR="00694556" w:rsidP="00725FF4" w:rsidRDefault="00694556">
            <w:pPr>
              <w:spacing w:line="360" w:lineRule="auto"/>
              <w:rPr>
                <w:rFonts w:ascii="Arial" w:hAnsi="Arial"/>
                <w:b/>
                <w:bCs/>
                <w:noProof w:val="0"/>
                <w:sz w:val="28"/>
                <w:szCs w:val="28"/>
              </w:rPr>
            </w:pPr>
          </w:p>
        </w:tc>
      </w:tr>
      <w:tr w:rsidRPr="00725FF4" w:rsidR="00694556">
        <w:trPr>
          <w:jc w:val="center"/>
        </w:trPr>
        <w:tc>
          <w:tcPr>
            <w:tcW w:w="3249" w:type="dxa"/>
          </w:tcPr>
          <w:p w:rsidRPr="00725FF4" w:rsidR="00694556" w:rsidP="00725FF4" w:rsidRDefault="00694556">
            <w:pPr>
              <w:spacing w:line="360" w:lineRule="auto"/>
              <w:rPr>
                <w:rFonts w:ascii="Arial" w:hAnsi="Arial"/>
                <w:b/>
                <w:bCs/>
                <w:noProof w:val="0"/>
                <w:sz w:val="28"/>
                <w:szCs w:val="28"/>
                <w:rtl/>
              </w:rPr>
            </w:pPr>
          </w:p>
          <w:p w:rsidRPr="00725FF4" w:rsidR="00694556" w:rsidP="00725FF4" w:rsidRDefault="00493AB0">
            <w:pPr>
              <w:spacing w:line="360" w:lineRule="auto"/>
              <w:rPr>
                <w:rFonts w:ascii="Arial" w:hAnsi="Arial"/>
                <w:b/>
                <w:bCs/>
                <w:noProof w:val="0"/>
                <w:sz w:val="28"/>
                <w:szCs w:val="28"/>
              </w:rPr>
            </w:pPr>
            <w:sdt>
              <w:sdtPr>
                <w:rPr>
                  <w:sz w:val="28"/>
                  <w:szCs w:val="28"/>
                  <w:rtl/>
                </w:rPr>
                <w:alias w:val="1184"/>
                <w:tag w:val="1184"/>
                <w:id w:val="697589020"/>
                <w:text w:multiLine="1"/>
              </w:sdtPr>
              <w:sdtEndPr/>
              <w:sdtContent>
                <w:r w:rsidRPr="00725FF4" w:rsidR="00EF2A8F">
                  <w:rPr>
                    <w:rFonts w:ascii="Arial" w:hAnsi="Arial"/>
                    <w:b/>
                    <w:bCs/>
                    <w:noProof w:val="0"/>
                    <w:sz w:val="28"/>
                    <w:szCs w:val="28"/>
                    <w:rtl/>
                  </w:rPr>
                  <w:t>משיבים</w:t>
                </w:r>
              </w:sdtContent>
            </w:sdt>
          </w:p>
        </w:tc>
        <w:tc>
          <w:tcPr>
            <w:tcW w:w="5571" w:type="dxa"/>
          </w:tcPr>
          <w:p w:rsidRPr="00725FF4" w:rsidR="00694556" w:rsidP="00725FF4" w:rsidRDefault="00694556">
            <w:pPr>
              <w:spacing w:line="360" w:lineRule="auto"/>
              <w:rPr>
                <w:rFonts w:ascii="Arial" w:hAnsi="Arial"/>
                <w:b/>
                <w:bCs/>
                <w:noProof w:val="0"/>
                <w:sz w:val="28"/>
                <w:szCs w:val="28"/>
                <w:rtl/>
              </w:rPr>
            </w:pPr>
          </w:p>
          <w:p w:rsidRPr="00725FF4" w:rsidR="00694556" w:rsidP="00725FF4" w:rsidRDefault="00493AB0">
            <w:pPr>
              <w:spacing w:line="360" w:lineRule="auto"/>
              <w:rPr>
                <w:b/>
                <w:bCs/>
                <w:noProof w:val="0"/>
                <w:sz w:val="28"/>
                <w:szCs w:val="28"/>
                <w:rtl/>
              </w:rPr>
            </w:pPr>
            <w:sdt>
              <w:sdtPr>
                <w:rPr>
                  <w:sz w:val="28"/>
                  <w:szCs w:val="28"/>
                  <w:rtl/>
                </w:rPr>
                <w:alias w:val="1571"/>
                <w:tag w:val="1571"/>
                <w:id w:val="1066307505"/>
                <w:text w:multiLine="1"/>
              </w:sdtPr>
              <w:sdtEndPr/>
              <w:sdtContent>
                <w:r w:rsidRPr="00725FF4" w:rsidR="00EF2A8F">
                  <w:rPr>
                    <w:rFonts w:ascii="Arial" w:hAnsi="Arial"/>
                    <w:b/>
                    <w:bCs/>
                    <w:noProof w:val="0"/>
                    <w:sz w:val="28"/>
                    <w:szCs w:val="28"/>
                    <w:rtl/>
                  </w:rPr>
                  <w:t>1</w:t>
                </w:r>
              </w:sdtContent>
            </w:sdt>
            <w:r w:rsidRPr="00725FF4" w:rsidR="00625C89">
              <w:rPr>
                <w:rFonts w:ascii="Arial" w:hAnsi="Arial"/>
                <w:b/>
                <w:bCs/>
                <w:noProof w:val="0"/>
                <w:sz w:val="28"/>
                <w:szCs w:val="28"/>
                <w:rtl/>
              </w:rPr>
              <w:t>.</w:t>
            </w:r>
            <w:sdt>
              <w:sdtPr>
                <w:rPr>
                  <w:sz w:val="28"/>
                  <w:szCs w:val="28"/>
                  <w:rtl/>
                </w:rPr>
                <w:alias w:val="1486"/>
                <w:tag w:val="1486"/>
                <w:id w:val="97459458"/>
                <w:text w:multiLine="1"/>
              </w:sdtPr>
              <w:sdtEndPr/>
              <w:sdtContent>
                <w:r w:rsidRPr="00725FF4" w:rsidR="00EF2A8F">
                  <w:rPr>
                    <w:rFonts w:ascii="Arial" w:hAnsi="Arial"/>
                    <w:b/>
                    <w:bCs/>
                    <w:noProof w:val="0"/>
                    <w:sz w:val="28"/>
                    <w:szCs w:val="28"/>
                    <w:rtl/>
                  </w:rPr>
                  <w:t>לוי רמות עבודות עפר בע"מ</w:t>
                </w:r>
              </w:sdtContent>
            </w:sdt>
          </w:p>
          <w:p w:rsidRPr="00725FF4" w:rsidR="00694556" w:rsidP="00725FF4" w:rsidRDefault="00493AB0">
            <w:pPr>
              <w:spacing w:line="360" w:lineRule="auto"/>
              <w:rPr>
                <w:b/>
                <w:bCs/>
                <w:noProof w:val="0"/>
                <w:sz w:val="28"/>
                <w:szCs w:val="28"/>
                <w:rtl/>
              </w:rPr>
            </w:pPr>
            <w:sdt>
              <w:sdtPr>
                <w:rPr>
                  <w:sz w:val="28"/>
                  <w:szCs w:val="28"/>
                  <w:rtl/>
                </w:rPr>
                <w:alias w:val="1571"/>
                <w:tag w:val="1571"/>
                <w:id w:val="1506249377"/>
                <w:text w:multiLine="1"/>
              </w:sdtPr>
              <w:sdtEndPr/>
              <w:sdtContent>
                <w:r w:rsidRPr="00725FF4" w:rsidR="00EF2A8F">
                  <w:rPr>
                    <w:rFonts w:ascii="Arial" w:hAnsi="Arial"/>
                    <w:b/>
                    <w:bCs/>
                    <w:noProof w:val="0"/>
                    <w:sz w:val="28"/>
                    <w:szCs w:val="28"/>
                    <w:rtl/>
                  </w:rPr>
                  <w:t>2</w:t>
                </w:r>
              </w:sdtContent>
            </w:sdt>
            <w:r w:rsidRPr="00725FF4" w:rsidR="00625C89">
              <w:rPr>
                <w:rFonts w:ascii="Arial" w:hAnsi="Arial"/>
                <w:b/>
                <w:bCs/>
                <w:noProof w:val="0"/>
                <w:sz w:val="28"/>
                <w:szCs w:val="28"/>
                <w:rtl/>
              </w:rPr>
              <w:t>.</w:t>
            </w:r>
            <w:sdt>
              <w:sdtPr>
                <w:rPr>
                  <w:sz w:val="28"/>
                  <w:szCs w:val="28"/>
                  <w:rtl/>
                </w:rPr>
                <w:alias w:val="1486"/>
                <w:tag w:val="1486"/>
                <w:id w:val="-653367702"/>
                <w:text w:multiLine="1"/>
              </w:sdtPr>
              <w:sdtEndPr/>
              <w:sdtContent>
                <w:r w:rsidRPr="00725FF4" w:rsidR="00EF2A8F">
                  <w:rPr>
                    <w:rFonts w:ascii="Arial" w:hAnsi="Arial"/>
                    <w:b/>
                    <w:bCs/>
                    <w:noProof w:val="0"/>
                    <w:sz w:val="28"/>
                    <w:szCs w:val="28"/>
                    <w:rtl/>
                  </w:rPr>
                  <w:t>חב' לוי רמות עבודות עפר כבישים ופיתוח בע"מ</w:t>
                </w:r>
              </w:sdtContent>
            </w:sdt>
          </w:p>
        </w:tc>
      </w:tr>
    </w:tbl>
    <w:p w:rsidRPr="00725FF4" w:rsidR="00694556" w:rsidP="00725FF4" w:rsidRDefault="00694556">
      <w:pPr>
        <w:suppressLineNumbers/>
        <w:spacing w:line="360" w:lineRule="auto"/>
        <w:rPr>
          <w:sz w:val="28"/>
          <w:szCs w:val="28"/>
        </w:rPr>
      </w:pPr>
    </w:p>
    <w:p w:rsidRPr="00725FF4" w:rsidR="00694556" w:rsidP="00725FF4" w:rsidRDefault="00694556">
      <w:pPr>
        <w:suppressLineNumbers/>
        <w:spacing w:line="360" w:lineRule="auto"/>
        <w:rPr>
          <w:sz w:val="28"/>
          <w:szCs w:val="28"/>
        </w:rPr>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Pr="00725FF4" w:rsidR="00694556">
        <w:trPr>
          <w:jc w:val="center"/>
        </w:trPr>
        <w:tc>
          <w:tcPr>
            <w:tcW w:w="8820" w:type="dxa"/>
          </w:tcPr>
          <w:p w:rsidRPr="00725FF4" w:rsidR="00694556" w:rsidP="00725FF4" w:rsidRDefault="00005C8B">
            <w:pPr>
              <w:bidi w:val="0"/>
              <w:spacing w:line="360" w:lineRule="auto"/>
              <w:jc w:val="center"/>
              <w:rPr>
                <w:rFonts w:ascii="Arial" w:hAnsi="Arial"/>
                <w:b/>
                <w:bCs/>
                <w:noProof w:val="0"/>
                <w:sz w:val="28"/>
                <w:szCs w:val="28"/>
                <w:u w:val="single"/>
              </w:rPr>
            </w:pPr>
            <w:r w:rsidRPr="00725FF4">
              <w:rPr>
                <w:rFonts w:ascii="Arial" w:hAnsi="Arial"/>
                <w:b/>
                <w:bCs/>
                <w:noProof w:val="0"/>
                <w:sz w:val="28"/>
                <w:szCs w:val="28"/>
                <w:u w:val="single"/>
                <w:rtl/>
              </w:rPr>
              <w:t xml:space="preserve">פסק </w:t>
            </w:r>
            <w:r w:rsidR="00725FF4">
              <w:rPr>
                <w:rFonts w:hint="cs" w:ascii="Arial" w:hAnsi="Arial"/>
                <w:b/>
                <w:bCs/>
                <w:noProof w:val="0"/>
                <w:sz w:val="28"/>
                <w:szCs w:val="28"/>
                <w:u w:val="single"/>
                <w:rtl/>
              </w:rPr>
              <w:t xml:space="preserve">  </w:t>
            </w:r>
            <w:r w:rsidRPr="00725FF4">
              <w:rPr>
                <w:rFonts w:ascii="Arial" w:hAnsi="Arial"/>
                <w:b/>
                <w:bCs/>
                <w:noProof w:val="0"/>
                <w:sz w:val="28"/>
                <w:szCs w:val="28"/>
                <w:u w:val="single"/>
                <w:rtl/>
              </w:rPr>
              <w:t>דין</w:t>
            </w:r>
          </w:p>
        </w:tc>
      </w:tr>
    </w:tbl>
    <w:p w:rsidRPr="00725FF4" w:rsidR="00694556" w:rsidP="00725FF4" w:rsidRDefault="00694556">
      <w:pPr>
        <w:spacing w:line="360" w:lineRule="auto"/>
        <w:jc w:val="both"/>
        <w:rPr>
          <w:rFonts w:ascii="Arial" w:hAnsi="Arial"/>
          <w:noProof w:val="0"/>
          <w:sz w:val="28"/>
          <w:szCs w:val="28"/>
          <w:rtl/>
        </w:rPr>
      </w:pPr>
    </w:p>
    <w:p w:rsidRPr="00725FF4" w:rsidR="00694556" w:rsidP="00725FF4" w:rsidRDefault="00694556">
      <w:pPr>
        <w:spacing w:line="360" w:lineRule="auto"/>
        <w:jc w:val="both"/>
        <w:rPr>
          <w:rFonts w:ascii="Arial" w:hAnsi="Arial"/>
          <w:noProof w:val="0"/>
          <w:sz w:val="28"/>
          <w:szCs w:val="28"/>
          <w:rtl/>
        </w:rPr>
      </w:pPr>
    </w:p>
    <w:p w:rsidR="00694556" w:rsidP="00725FF4" w:rsidRDefault="00725FF4">
      <w:pPr>
        <w:spacing w:line="360" w:lineRule="auto"/>
        <w:jc w:val="both"/>
        <w:rPr>
          <w:rFonts w:ascii="Arial" w:hAnsi="Arial"/>
          <w:noProof w:val="0"/>
          <w:sz w:val="28"/>
          <w:szCs w:val="28"/>
          <w:rtl/>
        </w:rPr>
      </w:pPr>
      <w:r w:rsidRPr="00725FF4">
        <w:rPr>
          <w:rFonts w:hint="cs" w:ascii="Arial" w:hAnsi="Arial"/>
          <w:noProof w:val="0"/>
          <w:sz w:val="28"/>
          <w:szCs w:val="28"/>
          <w:rtl/>
        </w:rPr>
        <w:t>בפני ערעור על החלטת כב' רשם ההוצאה לפועל (כתוארו אז) דניאל דמביץ בבקשה בטענת פרעתי</w:t>
      </w:r>
      <w:r>
        <w:rPr>
          <w:rFonts w:hint="cs" w:ascii="Arial" w:hAnsi="Arial"/>
          <w:noProof w:val="0"/>
          <w:sz w:val="28"/>
          <w:szCs w:val="28"/>
          <w:rtl/>
        </w:rPr>
        <w:t xml:space="preserve"> שהגיש המערער ומספר חייבים נוספים בתיק הוצל"פ דומים.</w:t>
      </w:r>
    </w:p>
    <w:p w:rsidR="00725FF4" w:rsidP="00725FF4" w:rsidRDefault="00725FF4">
      <w:pPr>
        <w:spacing w:line="360" w:lineRule="auto"/>
        <w:jc w:val="both"/>
        <w:rPr>
          <w:rFonts w:ascii="Arial" w:hAnsi="Arial"/>
          <w:noProof w:val="0"/>
          <w:sz w:val="28"/>
          <w:szCs w:val="28"/>
          <w:rtl/>
        </w:rPr>
      </w:pPr>
    </w:p>
    <w:p w:rsidR="00725FF4" w:rsidP="00D97AF8" w:rsidRDefault="00725FF4">
      <w:pPr>
        <w:spacing w:line="360" w:lineRule="auto"/>
        <w:jc w:val="both"/>
        <w:rPr>
          <w:rFonts w:ascii="Arial" w:hAnsi="Arial"/>
          <w:noProof w:val="0"/>
          <w:sz w:val="28"/>
          <w:szCs w:val="28"/>
          <w:rtl/>
        </w:rPr>
      </w:pPr>
      <w:r>
        <w:rPr>
          <w:rFonts w:hint="cs" w:ascii="Arial" w:hAnsi="Arial"/>
          <w:noProof w:val="0"/>
          <w:sz w:val="28"/>
          <w:szCs w:val="28"/>
          <w:rtl/>
        </w:rPr>
        <w:t>מדובר בהליך שמוכר לי מכמה וכמה ערעורים שכבר הוגשו בו וככל הנראה גם פס"ד זה אינו סוף פסוק בהליכים שנ</w:t>
      </w:r>
      <w:r w:rsidR="00D97AF8">
        <w:rPr>
          <w:rFonts w:hint="cs" w:ascii="Arial" w:hAnsi="Arial"/>
          <w:noProof w:val="0"/>
          <w:sz w:val="28"/>
          <w:szCs w:val="28"/>
          <w:rtl/>
        </w:rPr>
        <w:t>נ</w:t>
      </w:r>
      <w:r>
        <w:rPr>
          <w:rFonts w:hint="cs" w:ascii="Arial" w:hAnsi="Arial"/>
          <w:noProof w:val="0"/>
          <w:sz w:val="28"/>
          <w:szCs w:val="28"/>
          <w:rtl/>
        </w:rPr>
        <w:t>קטים בקשר לחוב זה.</w:t>
      </w:r>
    </w:p>
    <w:p w:rsidR="00725FF4" w:rsidP="00725FF4" w:rsidRDefault="00725FF4">
      <w:pPr>
        <w:spacing w:line="360" w:lineRule="auto"/>
        <w:jc w:val="both"/>
        <w:rPr>
          <w:rFonts w:ascii="Arial" w:hAnsi="Arial"/>
          <w:noProof w:val="0"/>
          <w:sz w:val="28"/>
          <w:szCs w:val="28"/>
          <w:rtl/>
        </w:rPr>
      </w:pPr>
    </w:p>
    <w:p w:rsidR="00725FF4" w:rsidP="00D97AF8" w:rsidRDefault="00725FF4">
      <w:pPr>
        <w:spacing w:line="360" w:lineRule="auto"/>
        <w:jc w:val="both"/>
        <w:rPr>
          <w:rFonts w:ascii="Arial" w:hAnsi="Arial"/>
          <w:noProof w:val="0"/>
          <w:sz w:val="28"/>
          <w:szCs w:val="28"/>
          <w:rtl/>
        </w:rPr>
      </w:pPr>
      <w:r>
        <w:rPr>
          <w:rFonts w:hint="cs" w:ascii="Arial" w:hAnsi="Arial"/>
          <w:noProof w:val="0"/>
          <w:sz w:val="28"/>
          <w:szCs w:val="28"/>
          <w:rtl/>
        </w:rPr>
        <w:t>בקצ</w:t>
      </w:r>
      <w:r w:rsidR="00D97AF8">
        <w:rPr>
          <w:rFonts w:hint="cs" w:ascii="Arial" w:hAnsi="Arial"/>
          <w:noProof w:val="0"/>
          <w:sz w:val="28"/>
          <w:szCs w:val="28"/>
          <w:rtl/>
        </w:rPr>
        <w:t>י</w:t>
      </w:r>
      <w:r>
        <w:rPr>
          <w:rFonts w:hint="cs" w:ascii="Arial" w:hAnsi="Arial"/>
          <w:noProof w:val="0"/>
          <w:sz w:val="28"/>
          <w:szCs w:val="28"/>
          <w:rtl/>
        </w:rPr>
        <w:t>רת האומר</w:t>
      </w:r>
      <w:r w:rsidR="00D97AF8">
        <w:rPr>
          <w:rFonts w:hint="cs" w:ascii="Arial" w:hAnsi="Arial"/>
          <w:noProof w:val="0"/>
          <w:sz w:val="28"/>
          <w:szCs w:val="28"/>
          <w:rtl/>
        </w:rPr>
        <w:t>,</w:t>
      </w:r>
      <w:r>
        <w:rPr>
          <w:rFonts w:hint="cs" w:ascii="Arial" w:hAnsi="Arial"/>
          <w:noProof w:val="0"/>
          <w:sz w:val="28"/>
          <w:szCs w:val="28"/>
          <w:rtl/>
        </w:rPr>
        <w:t xml:space="preserve"> מדובר בחוב כספי שנובע מעבודות פיתוח שביצעה המשיבה על פי הסכם בינה לבין עמותת ז.פ. שהמערער חבר בה ביחד עם עוד חברים רבים. הסכסוך בין העמותה למשיבה נדון בפני </w:t>
      </w:r>
      <w:r w:rsidR="00D97AF8">
        <w:rPr>
          <w:rFonts w:hint="cs" w:ascii="Arial" w:hAnsi="Arial"/>
          <w:noProof w:val="0"/>
          <w:sz w:val="28"/>
          <w:szCs w:val="28"/>
          <w:rtl/>
        </w:rPr>
        <w:t>ה</w:t>
      </w:r>
      <w:r>
        <w:rPr>
          <w:rFonts w:hint="cs" w:ascii="Arial" w:hAnsi="Arial"/>
          <w:noProof w:val="0"/>
          <w:sz w:val="28"/>
          <w:szCs w:val="28"/>
          <w:rtl/>
        </w:rPr>
        <w:t xml:space="preserve">בורר </w:t>
      </w:r>
      <w:r w:rsidR="00D97AF8">
        <w:rPr>
          <w:rFonts w:hint="cs" w:ascii="Arial" w:hAnsi="Arial"/>
          <w:noProof w:val="0"/>
          <w:sz w:val="28"/>
          <w:szCs w:val="28"/>
          <w:rtl/>
        </w:rPr>
        <w:t>-</w:t>
      </w:r>
      <w:r>
        <w:rPr>
          <w:rFonts w:hint="cs" w:ascii="Arial" w:hAnsi="Arial"/>
          <w:noProof w:val="0"/>
          <w:sz w:val="28"/>
          <w:szCs w:val="28"/>
          <w:rtl/>
        </w:rPr>
        <w:t>עו"ד אשר אקסלרוד</w:t>
      </w:r>
      <w:r w:rsidR="00D97AF8">
        <w:rPr>
          <w:rFonts w:hint="cs" w:ascii="Arial" w:hAnsi="Arial"/>
          <w:noProof w:val="0"/>
          <w:sz w:val="28"/>
          <w:szCs w:val="28"/>
          <w:rtl/>
        </w:rPr>
        <w:t>.</w:t>
      </w:r>
      <w:r>
        <w:rPr>
          <w:rFonts w:hint="cs" w:ascii="Arial" w:hAnsi="Arial"/>
          <w:noProof w:val="0"/>
          <w:sz w:val="28"/>
          <w:szCs w:val="28"/>
          <w:rtl/>
        </w:rPr>
        <w:t xml:space="preserve"> פסק ביניים שלו אושר על ידי בית המשפט המחוזי וכן פסה"ד הסופי</w:t>
      </w:r>
      <w:r w:rsidR="00D97AF8">
        <w:rPr>
          <w:rFonts w:hint="cs" w:ascii="Arial" w:hAnsi="Arial"/>
          <w:noProof w:val="0"/>
          <w:sz w:val="28"/>
          <w:szCs w:val="28"/>
          <w:rtl/>
        </w:rPr>
        <w:t>. כמו</w:t>
      </w:r>
      <w:r>
        <w:rPr>
          <w:rFonts w:hint="cs" w:ascii="Arial" w:hAnsi="Arial"/>
          <w:noProof w:val="0"/>
          <w:sz w:val="28"/>
          <w:szCs w:val="28"/>
          <w:rtl/>
        </w:rPr>
        <w:t xml:space="preserve"> כן נקבע</w:t>
      </w:r>
      <w:r w:rsidR="00D97AF8">
        <w:rPr>
          <w:rFonts w:hint="cs" w:ascii="Arial" w:hAnsi="Arial"/>
          <w:noProof w:val="0"/>
          <w:sz w:val="28"/>
          <w:szCs w:val="28"/>
          <w:rtl/>
        </w:rPr>
        <w:t>,</w:t>
      </w:r>
      <w:r>
        <w:rPr>
          <w:rFonts w:hint="cs" w:ascii="Arial" w:hAnsi="Arial"/>
          <w:noProof w:val="0"/>
          <w:sz w:val="28"/>
          <w:szCs w:val="28"/>
          <w:rtl/>
        </w:rPr>
        <w:t xml:space="preserve"> בהליך נפרד בבית המשפט המחוזי (ת"א 2573/00)</w:t>
      </w:r>
      <w:r w:rsidR="00D97AF8">
        <w:rPr>
          <w:rFonts w:hint="cs" w:ascii="Arial" w:hAnsi="Arial"/>
          <w:noProof w:val="0"/>
          <w:sz w:val="28"/>
          <w:szCs w:val="28"/>
          <w:rtl/>
        </w:rPr>
        <w:t>,</w:t>
      </w:r>
      <w:r>
        <w:rPr>
          <w:rFonts w:hint="cs" w:ascii="Arial" w:hAnsi="Arial"/>
          <w:noProof w:val="0"/>
          <w:sz w:val="28"/>
          <w:szCs w:val="28"/>
          <w:rtl/>
        </w:rPr>
        <w:t xml:space="preserve"> כי החובות שהוטלו על העמותה יחולו על חבריה המשת</w:t>
      </w:r>
      <w:r w:rsidR="00D97AF8">
        <w:rPr>
          <w:rFonts w:hint="cs" w:ascii="Arial" w:hAnsi="Arial"/>
          <w:noProof w:val="0"/>
          <w:sz w:val="28"/>
          <w:szCs w:val="28"/>
          <w:rtl/>
        </w:rPr>
        <w:t>כ</w:t>
      </w:r>
      <w:r>
        <w:rPr>
          <w:rFonts w:hint="cs" w:ascii="Arial" w:hAnsi="Arial"/>
          <w:noProof w:val="0"/>
          <w:sz w:val="28"/>
          <w:szCs w:val="28"/>
          <w:rtl/>
        </w:rPr>
        <w:t>נים כל אחד לפי חלקו. בשל כך נפתחו מספר לא מועט של תיקי הוצל"פ לצורך גביית הסכום שהושת על כל אחד מהמשתכנים.</w:t>
      </w:r>
    </w:p>
    <w:p w:rsidR="00725FF4" w:rsidP="00725FF4" w:rsidRDefault="00725FF4">
      <w:pPr>
        <w:spacing w:line="360" w:lineRule="auto"/>
        <w:jc w:val="both"/>
        <w:rPr>
          <w:rFonts w:ascii="Arial" w:hAnsi="Arial"/>
          <w:noProof w:val="0"/>
          <w:sz w:val="28"/>
          <w:szCs w:val="28"/>
          <w:rtl/>
        </w:rPr>
      </w:pPr>
    </w:p>
    <w:p w:rsidR="00725FF4" w:rsidP="00725FF4" w:rsidRDefault="00725FF4">
      <w:pPr>
        <w:spacing w:line="360" w:lineRule="auto"/>
        <w:jc w:val="both"/>
        <w:rPr>
          <w:rFonts w:ascii="Arial" w:hAnsi="Arial"/>
          <w:noProof w:val="0"/>
          <w:sz w:val="28"/>
          <w:szCs w:val="28"/>
          <w:rtl/>
        </w:rPr>
      </w:pPr>
      <w:r>
        <w:rPr>
          <w:rFonts w:hint="cs" w:ascii="Arial" w:hAnsi="Arial"/>
          <w:noProof w:val="0"/>
          <w:sz w:val="28"/>
          <w:szCs w:val="28"/>
          <w:rtl/>
        </w:rPr>
        <w:lastRenderedPageBreak/>
        <w:t>המערער (כאמור עם כמה משתכנים נוספים) הגישו בקשה בטענת פרעתי שעיקר הטיעונים בה הם אילו:</w:t>
      </w:r>
    </w:p>
    <w:p w:rsidR="00725FF4" w:rsidP="00725FF4" w:rsidRDefault="00725FF4">
      <w:pPr>
        <w:spacing w:line="360" w:lineRule="auto"/>
        <w:jc w:val="both"/>
        <w:rPr>
          <w:rFonts w:ascii="Arial" w:hAnsi="Arial"/>
          <w:noProof w:val="0"/>
          <w:sz w:val="28"/>
          <w:szCs w:val="28"/>
          <w:rtl/>
        </w:rPr>
      </w:pPr>
    </w:p>
    <w:p w:rsidR="00725FF4" w:rsidP="00725FF4" w:rsidRDefault="00725FF4">
      <w:pPr>
        <w:spacing w:line="360" w:lineRule="auto"/>
        <w:jc w:val="both"/>
        <w:rPr>
          <w:rFonts w:ascii="Arial" w:hAnsi="Arial"/>
          <w:noProof w:val="0"/>
          <w:sz w:val="28"/>
          <w:szCs w:val="28"/>
          <w:rtl/>
        </w:rPr>
      </w:pPr>
      <w:r>
        <w:rPr>
          <w:rFonts w:hint="cs" w:ascii="Arial" w:hAnsi="Arial"/>
          <w:noProof w:val="0"/>
          <w:sz w:val="28"/>
          <w:szCs w:val="28"/>
          <w:rtl/>
        </w:rPr>
        <w:t xml:space="preserve">א. </w:t>
      </w:r>
      <w:r w:rsidR="00F762D2">
        <w:rPr>
          <w:rFonts w:hint="cs" w:ascii="Arial" w:hAnsi="Arial"/>
          <w:noProof w:val="0"/>
          <w:sz w:val="28"/>
          <w:szCs w:val="28"/>
          <w:rtl/>
        </w:rPr>
        <w:t xml:space="preserve">בחישוב </w:t>
      </w:r>
      <w:r w:rsidR="00D97AF8">
        <w:rPr>
          <w:rFonts w:hint="cs" w:ascii="Arial" w:hAnsi="Arial"/>
          <w:noProof w:val="0"/>
          <w:sz w:val="28"/>
          <w:szCs w:val="28"/>
          <w:rtl/>
        </w:rPr>
        <w:t xml:space="preserve"> </w:t>
      </w:r>
      <w:r w:rsidR="00F762D2">
        <w:rPr>
          <w:rFonts w:hint="cs" w:ascii="Arial" w:hAnsi="Arial"/>
          <w:noProof w:val="0"/>
          <w:sz w:val="28"/>
          <w:szCs w:val="28"/>
          <w:rtl/>
        </w:rPr>
        <w:t>החוב לא הובאו בחשבון תשלומים שבוצעו לפני פסק הביניים של הבורר ויש להפחיתם מהחוב.</w:t>
      </w:r>
    </w:p>
    <w:p w:rsidR="00F762D2" w:rsidP="00725FF4" w:rsidRDefault="00F762D2">
      <w:pPr>
        <w:spacing w:line="360" w:lineRule="auto"/>
        <w:jc w:val="both"/>
        <w:rPr>
          <w:rFonts w:ascii="Arial" w:hAnsi="Arial"/>
          <w:noProof w:val="0"/>
          <w:sz w:val="28"/>
          <w:szCs w:val="28"/>
          <w:rtl/>
        </w:rPr>
      </w:pPr>
    </w:p>
    <w:p w:rsidR="00F762D2" w:rsidP="00725FF4" w:rsidRDefault="00F762D2">
      <w:pPr>
        <w:spacing w:line="360" w:lineRule="auto"/>
        <w:jc w:val="both"/>
        <w:rPr>
          <w:rFonts w:ascii="Arial" w:hAnsi="Arial"/>
          <w:noProof w:val="0"/>
          <w:sz w:val="28"/>
          <w:szCs w:val="28"/>
          <w:rtl/>
        </w:rPr>
      </w:pPr>
      <w:r>
        <w:rPr>
          <w:rFonts w:hint="cs" w:ascii="Arial" w:hAnsi="Arial"/>
          <w:noProof w:val="0"/>
          <w:sz w:val="28"/>
          <w:szCs w:val="28"/>
          <w:rtl/>
        </w:rPr>
        <w:t>ב</w:t>
      </w:r>
      <w:r w:rsidR="00D97AF8">
        <w:rPr>
          <w:rFonts w:hint="cs" w:ascii="Arial" w:hAnsi="Arial"/>
          <w:noProof w:val="0"/>
          <w:sz w:val="28"/>
          <w:szCs w:val="28"/>
          <w:rtl/>
        </w:rPr>
        <w:t>.</w:t>
      </w:r>
      <w:r>
        <w:rPr>
          <w:rFonts w:hint="cs" w:ascii="Arial" w:hAnsi="Arial"/>
          <w:noProof w:val="0"/>
          <w:sz w:val="28"/>
          <w:szCs w:val="28"/>
          <w:rtl/>
        </w:rPr>
        <w:t xml:space="preserve"> כיצד יש להפחית מהחוב את התשלומים שבוצעו</w:t>
      </w:r>
      <w:r w:rsidR="00D97AF8">
        <w:rPr>
          <w:rFonts w:hint="cs" w:ascii="Arial" w:hAnsi="Arial"/>
          <w:noProof w:val="0"/>
          <w:sz w:val="28"/>
          <w:szCs w:val="28"/>
          <w:rtl/>
        </w:rPr>
        <w:t xml:space="preserve"> </w:t>
      </w:r>
      <w:r>
        <w:rPr>
          <w:rFonts w:hint="cs" w:ascii="Arial" w:hAnsi="Arial"/>
          <w:noProof w:val="0"/>
          <w:sz w:val="28"/>
          <w:szCs w:val="28"/>
          <w:rtl/>
        </w:rPr>
        <w:t>. המבקש טוען כי יש להפחיתם במלואם מסכום החוב ואילו המשיבה טוענת כי יש להפחיתם בניכוי 29% המהווים את שכר הטרחה וההוצאות הנפרדים לכל חוב.</w:t>
      </w:r>
    </w:p>
    <w:p w:rsidR="00F762D2" w:rsidP="00725FF4" w:rsidRDefault="00F762D2">
      <w:pPr>
        <w:spacing w:line="360" w:lineRule="auto"/>
        <w:jc w:val="both"/>
        <w:rPr>
          <w:rFonts w:ascii="Arial" w:hAnsi="Arial"/>
          <w:noProof w:val="0"/>
          <w:sz w:val="28"/>
          <w:szCs w:val="28"/>
          <w:rtl/>
        </w:rPr>
      </w:pPr>
    </w:p>
    <w:p w:rsidR="00F762D2" w:rsidP="00725FF4" w:rsidRDefault="00F762D2">
      <w:pPr>
        <w:spacing w:line="360" w:lineRule="auto"/>
        <w:jc w:val="both"/>
        <w:rPr>
          <w:rFonts w:ascii="Arial" w:hAnsi="Arial"/>
          <w:noProof w:val="0"/>
          <w:sz w:val="28"/>
          <w:szCs w:val="28"/>
          <w:rtl/>
        </w:rPr>
      </w:pPr>
      <w:r>
        <w:rPr>
          <w:rFonts w:hint="cs" w:ascii="Arial" w:hAnsi="Arial"/>
          <w:noProof w:val="0"/>
          <w:sz w:val="28"/>
          <w:szCs w:val="28"/>
          <w:rtl/>
        </w:rPr>
        <w:t>ג. מהי ההצמדה הנכונה של החבות שהוטלה בבית משפט האם ריבית רגילה או ריבית אחרת.</w:t>
      </w:r>
    </w:p>
    <w:p w:rsidR="00F762D2" w:rsidP="00725FF4" w:rsidRDefault="00F762D2">
      <w:pPr>
        <w:spacing w:line="360" w:lineRule="auto"/>
        <w:jc w:val="both"/>
        <w:rPr>
          <w:rFonts w:ascii="Arial" w:hAnsi="Arial"/>
          <w:noProof w:val="0"/>
          <w:sz w:val="28"/>
          <w:szCs w:val="28"/>
          <w:rtl/>
        </w:rPr>
      </w:pPr>
    </w:p>
    <w:p w:rsidR="00F762D2" w:rsidP="001435B6" w:rsidRDefault="00F762D2">
      <w:pPr>
        <w:spacing w:line="360" w:lineRule="auto"/>
        <w:jc w:val="both"/>
        <w:rPr>
          <w:rFonts w:ascii="Arial" w:hAnsi="Arial"/>
          <w:noProof w:val="0"/>
          <w:sz w:val="28"/>
          <w:szCs w:val="28"/>
          <w:rtl/>
        </w:rPr>
      </w:pPr>
      <w:r w:rsidRPr="00F762D2">
        <w:rPr>
          <w:rFonts w:hint="cs" w:ascii="Arial" w:hAnsi="Arial"/>
          <w:b/>
          <w:bCs/>
          <w:noProof w:val="0"/>
          <w:sz w:val="28"/>
          <w:szCs w:val="28"/>
          <w:rtl/>
        </w:rPr>
        <w:t>באשר לשאלה הראשונה</w:t>
      </w:r>
      <w:r>
        <w:rPr>
          <w:rFonts w:hint="cs" w:ascii="Arial" w:hAnsi="Arial"/>
          <w:noProof w:val="0"/>
          <w:sz w:val="28"/>
          <w:szCs w:val="28"/>
          <w:rtl/>
        </w:rPr>
        <w:t>, כב' הרשם הפנה שאלת הבהרה לבית המשפט</w:t>
      </w:r>
      <w:r w:rsidR="00D97AF8">
        <w:rPr>
          <w:rFonts w:hint="cs" w:ascii="Arial" w:hAnsi="Arial"/>
          <w:noProof w:val="0"/>
          <w:sz w:val="28"/>
          <w:szCs w:val="28"/>
          <w:rtl/>
        </w:rPr>
        <w:t xml:space="preserve"> המחוז</w:t>
      </w:r>
      <w:r w:rsidR="001435B6">
        <w:rPr>
          <w:rFonts w:hint="cs" w:ascii="Arial" w:hAnsi="Arial"/>
          <w:noProof w:val="0"/>
          <w:sz w:val="28"/>
          <w:szCs w:val="28"/>
          <w:rtl/>
        </w:rPr>
        <w:t xml:space="preserve">י ובהחלטת בית המשפט לשאלת ההבהרה </w:t>
      </w:r>
      <w:r>
        <w:rPr>
          <w:rFonts w:hint="cs" w:ascii="Arial" w:hAnsi="Arial"/>
          <w:noProof w:val="0"/>
          <w:sz w:val="28"/>
          <w:szCs w:val="28"/>
          <w:rtl/>
        </w:rPr>
        <w:t>נקבע כי אין להפחית תשלומים שבוצעו לפני פסק הביניים של הבורר.</w:t>
      </w:r>
      <w:r w:rsidR="00D97AF8">
        <w:rPr>
          <w:rFonts w:hint="cs" w:ascii="Arial" w:hAnsi="Arial"/>
          <w:noProof w:val="0"/>
          <w:sz w:val="28"/>
          <w:szCs w:val="28"/>
          <w:rtl/>
        </w:rPr>
        <w:t xml:space="preserve"> ערעור שהוגש </w:t>
      </w:r>
      <w:r w:rsidR="001435B6">
        <w:rPr>
          <w:rFonts w:hint="cs" w:ascii="Arial" w:hAnsi="Arial"/>
          <w:noProof w:val="0"/>
          <w:sz w:val="28"/>
          <w:szCs w:val="28"/>
          <w:rtl/>
        </w:rPr>
        <w:t>על החלטה זו לבית המשפט העליון, נדחה. לפיכך קבע כב' הרשם כי יש לדחות את טענת המערער בעניין זה.</w:t>
      </w:r>
    </w:p>
    <w:p w:rsidR="00F762D2" w:rsidP="00725FF4" w:rsidRDefault="00F762D2">
      <w:pPr>
        <w:spacing w:line="360" w:lineRule="auto"/>
        <w:jc w:val="both"/>
        <w:rPr>
          <w:rFonts w:ascii="Arial" w:hAnsi="Arial"/>
          <w:noProof w:val="0"/>
          <w:sz w:val="28"/>
          <w:szCs w:val="28"/>
          <w:rtl/>
        </w:rPr>
      </w:pPr>
    </w:p>
    <w:p w:rsidR="00F762D2" w:rsidP="001435B6" w:rsidRDefault="00F762D2">
      <w:pPr>
        <w:spacing w:line="360" w:lineRule="auto"/>
        <w:jc w:val="both"/>
        <w:rPr>
          <w:rFonts w:ascii="Arial" w:hAnsi="Arial"/>
          <w:noProof w:val="0"/>
          <w:sz w:val="28"/>
          <w:szCs w:val="28"/>
          <w:rtl/>
        </w:rPr>
      </w:pPr>
      <w:r w:rsidRPr="00F762D2">
        <w:rPr>
          <w:rFonts w:hint="cs" w:ascii="Arial" w:hAnsi="Arial"/>
          <w:b/>
          <w:bCs/>
          <w:noProof w:val="0"/>
          <w:sz w:val="28"/>
          <w:szCs w:val="28"/>
          <w:rtl/>
        </w:rPr>
        <w:t>באשר לשאלה השלישית</w:t>
      </w:r>
      <w:r>
        <w:rPr>
          <w:rFonts w:hint="cs" w:ascii="Arial" w:hAnsi="Arial"/>
          <w:noProof w:val="0"/>
          <w:sz w:val="28"/>
          <w:szCs w:val="28"/>
          <w:rtl/>
        </w:rPr>
        <w:t>,</w:t>
      </w:r>
      <w:r w:rsidRPr="00F762D2">
        <w:rPr>
          <w:rFonts w:hint="cs" w:ascii="Arial" w:hAnsi="Arial"/>
          <w:noProof w:val="0"/>
          <w:sz w:val="28"/>
          <w:szCs w:val="28"/>
          <w:rtl/>
        </w:rPr>
        <w:t xml:space="preserve"> </w:t>
      </w:r>
      <w:r w:rsidR="001435B6">
        <w:rPr>
          <w:rFonts w:hint="cs" w:ascii="Arial" w:hAnsi="Arial"/>
          <w:noProof w:val="0"/>
          <w:sz w:val="28"/>
          <w:szCs w:val="28"/>
          <w:rtl/>
        </w:rPr>
        <w:t xml:space="preserve">קבע כב' הרשם כי היא כבר הוכרעה בהחלטה </w:t>
      </w:r>
      <w:r>
        <w:rPr>
          <w:rFonts w:hint="cs" w:ascii="Arial" w:hAnsi="Arial"/>
          <w:noProof w:val="0"/>
          <w:sz w:val="28"/>
          <w:szCs w:val="28"/>
          <w:rtl/>
        </w:rPr>
        <w:t xml:space="preserve"> שניתנה </w:t>
      </w:r>
      <w:r w:rsidR="001435B6">
        <w:rPr>
          <w:rFonts w:hint="cs" w:ascii="Arial" w:hAnsi="Arial"/>
          <w:noProof w:val="0"/>
          <w:sz w:val="28"/>
          <w:szCs w:val="28"/>
          <w:rtl/>
        </w:rPr>
        <w:t xml:space="preserve">על ידי </w:t>
      </w:r>
      <w:r>
        <w:rPr>
          <w:rFonts w:hint="cs" w:ascii="Arial" w:hAnsi="Arial"/>
          <w:noProof w:val="0"/>
          <w:sz w:val="28"/>
          <w:szCs w:val="28"/>
          <w:rtl/>
        </w:rPr>
        <w:t>בערעור שהוגש על ידי משתכן אחר</w:t>
      </w:r>
      <w:r w:rsidR="001435B6">
        <w:rPr>
          <w:rFonts w:hint="cs" w:ascii="Arial" w:hAnsi="Arial"/>
          <w:noProof w:val="0"/>
          <w:sz w:val="28"/>
          <w:szCs w:val="28"/>
          <w:rtl/>
        </w:rPr>
        <w:t>,</w:t>
      </w:r>
      <w:r>
        <w:rPr>
          <w:rFonts w:hint="cs" w:ascii="Arial" w:hAnsi="Arial"/>
          <w:noProof w:val="0"/>
          <w:sz w:val="28"/>
          <w:szCs w:val="28"/>
          <w:rtl/>
        </w:rPr>
        <w:t xml:space="preserve"> בתיק 49394-05-15 </w:t>
      </w:r>
      <w:r w:rsidR="001435B6">
        <w:rPr>
          <w:rFonts w:hint="cs" w:ascii="Arial" w:hAnsi="Arial"/>
          <w:noProof w:val="0"/>
          <w:sz w:val="28"/>
          <w:szCs w:val="28"/>
          <w:rtl/>
        </w:rPr>
        <w:t xml:space="preserve">, </w:t>
      </w:r>
      <w:r>
        <w:rPr>
          <w:rFonts w:hint="cs" w:ascii="Arial" w:hAnsi="Arial"/>
          <w:noProof w:val="0"/>
          <w:sz w:val="28"/>
          <w:szCs w:val="28"/>
          <w:rtl/>
        </w:rPr>
        <w:t>ולמעשה המערער חזר בו מטענה זו.</w:t>
      </w:r>
    </w:p>
    <w:p w:rsidR="00F762D2" w:rsidP="00725FF4" w:rsidRDefault="00F762D2">
      <w:pPr>
        <w:spacing w:line="360" w:lineRule="auto"/>
        <w:jc w:val="both"/>
        <w:rPr>
          <w:rFonts w:ascii="Arial" w:hAnsi="Arial"/>
          <w:noProof w:val="0"/>
          <w:sz w:val="28"/>
          <w:szCs w:val="28"/>
          <w:rtl/>
        </w:rPr>
      </w:pPr>
    </w:p>
    <w:p w:rsidR="00F762D2" w:rsidP="00725FF4" w:rsidRDefault="00F762D2">
      <w:pPr>
        <w:spacing w:line="360" w:lineRule="auto"/>
        <w:jc w:val="both"/>
        <w:rPr>
          <w:rFonts w:ascii="Arial" w:hAnsi="Arial"/>
          <w:noProof w:val="0"/>
          <w:sz w:val="28"/>
          <w:szCs w:val="28"/>
          <w:rtl/>
        </w:rPr>
      </w:pPr>
      <w:r w:rsidRPr="00F762D2">
        <w:rPr>
          <w:rFonts w:hint="cs" w:ascii="Arial" w:hAnsi="Arial"/>
          <w:b/>
          <w:bCs/>
          <w:noProof w:val="0"/>
          <w:sz w:val="28"/>
          <w:szCs w:val="28"/>
          <w:rtl/>
        </w:rPr>
        <w:t>באשר לשאלה השניה</w:t>
      </w:r>
      <w:r>
        <w:rPr>
          <w:rFonts w:hint="cs" w:ascii="Arial" w:hAnsi="Arial"/>
          <w:noProof w:val="0"/>
          <w:sz w:val="28"/>
          <w:szCs w:val="28"/>
          <w:rtl/>
        </w:rPr>
        <w:t>, קבע כב' הרשם כי הבורר אמנם קבע שאין להפחית 29% מהתשלומים שבוצעו בגין החיובים האישיים ואולם חלקו זה של פסק הבורר בוטל על ידי ביהמ"ש המחוזי אשר דן בבקשות לאישור ולביטול פסק הבורר שם נקבע כך:</w:t>
      </w:r>
    </w:p>
    <w:p w:rsidR="00F762D2" w:rsidP="00725FF4" w:rsidRDefault="00F762D2">
      <w:pPr>
        <w:spacing w:line="360" w:lineRule="auto"/>
        <w:jc w:val="both"/>
        <w:rPr>
          <w:rFonts w:ascii="Arial" w:hAnsi="Arial"/>
          <w:noProof w:val="0"/>
          <w:sz w:val="28"/>
          <w:szCs w:val="28"/>
          <w:rtl/>
        </w:rPr>
      </w:pPr>
    </w:p>
    <w:p w:rsidR="00F762D2" w:rsidP="00F762D2" w:rsidRDefault="00F762D2">
      <w:pPr>
        <w:spacing w:line="360" w:lineRule="auto"/>
        <w:ind w:left="720" w:firstLine="720"/>
        <w:jc w:val="both"/>
        <w:rPr>
          <w:rFonts w:ascii="Arial" w:hAnsi="Arial"/>
          <w:b/>
          <w:bCs/>
          <w:noProof w:val="0"/>
          <w:sz w:val="28"/>
          <w:szCs w:val="28"/>
          <w:rtl/>
        </w:rPr>
      </w:pPr>
      <w:r w:rsidRPr="00F762D2">
        <w:rPr>
          <w:rFonts w:hint="cs" w:ascii="Arial" w:hAnsi="Arial"/>
          <w:b/>
          <w:bCs/>
          <w:noProof w:val="0"/>
          <w:sz w:val="28"/>
          <w:szCs w:val="28"/>
          <w:rtl/>
        </w:rPr>
        <w:t>"סיכומו וכללו של דבר, פסק דינו של הבורר, ככל שנוגע</w:t>
      </w:r>
    </w:p>
    <w:p w:rsidR="00F762D2" w:rsidP="00F762D2" w:rsidRDefault="00F762D2">
      <w:pPr>
        <w:spacing w:line="360" w:lineRule="auto"/>
        <w:ind w:left="720" w:firstLine="720"/>
        <w:jc w:val="both"/>
        <w:rPr>
          <w:rFonts w:ascii="Arial" w:hAnsi="Arial"/>
          <w:b/>
          <w:bCs/>
          <w:noProof w:val="0"/>
          <w:sz w:val="28"/>
          <w:szCs w:val="28"/>
          <w:rtl/>
        </w:rPr>
      </w:pPr>
      <w:r w:rsidRPr="00F762D2">
        <w:rPr>
          <w:rFonts w:hint="cs" w:ascii="Arial" w:hAnsi="Arial"/>
          <w:b/>
          <w:bCs/>
          <w:noProof w:val="0"/>
          <w:sz w:val="28"/>
          <w:szCs w:val="28"/>
          <w:rtl/>
        </w:rPr>
        <w:t xml:space="preserve"> לסוגיית ההתחשבנות שבין הצדדים בנוגע לגובה החוב</w:t>
      </w:r>
    </w:p>
    <w:p w:rsidRPr="00F762D2" w:rsidR="00F762D2" w:rsidP="00F762D2" w:rsidRDefault="00F762D2">
      <w:pPr>
        <w:spacing w:line="360" w:lineRule="auto"/>
        <w:ind w:left="720" w:firstLine="720"/>
        <w:jc w:val="both"/>
        <w:rPr>
          <w:rFonts w:ascii="Arial" w:hAnsi="Arial"/>
          <w:b/>
          <w:bCs/>
          <w:noProof w:val="0"/>
          <w:sz w:val="28"/>
          <w:szCs w:val="28"/>
          <w:rtl/>
        </w:rPr>
      </w:pPr>
      <w:r w:rsidRPr="00F762D2">
        <w:rPr>
          <w:rFonts w:hint="cs" w:ascii="Arial" w:hAnsi="Arial"/>
          <w:b/>
          <w:bCs/>
          <w:noProof w:val="0"/>
          <w:sz w:val="28"/>
          <w:szCs w:val="28"/>
          <w:rtl/>
        </w:rPr>
        <w:t xml:space="preserve"> ולסכום התשלומים שבוצעו לגביו על ידי העמותה </w:t>
      </w:r>
      <w:r w:rsidRPr="00F762D2">
        <w:rPr>
          <w:rFonts w:ascii="Arial" w:hAnsi="Arial"/>
          <w:b/>
          <w:bCs/>
          <w:noProof w:val="0"/>
          <w:sz w:val="28"/>
          <w:szCs w:val="28"/>
          <w:rtl/>
        </w:rPr>
        <w:t>–</w:t>
      </w:r>
      <w:r w:rsidRPr="00F762D2">
        <w:rPr>
          <w:rFonts w:hint="cs" w:ascii="Arial" w:hAnsi="Arial"/>
          <w:b/>
          <w:bCs/>
          <w:noProof w:val="0"/>
          <w:sz w:val="28"/>
          <w:szCs w:val="28"/>
          <w:rtl/>
        </w:rPr>
        <w:t xml:space="preserve"> מבוטל בזה.</w:t>
      </w:r>
    </w:p>
    <w:p w:rsidRPr="00F762D2" w:rsidR="00F762D2" w:rsidP="00F762D2" w:rsidRDefault="00F762D2">
      <w:pPr>
        <w:spacing w:line="360" w:lineRule="auto"/>
        <w:ind w:left="720" w:firstLine="720"/>
        <w:jc w:val="both"/>
        <w:rPr>
          <w:rFonts w:ascii="Arial" w:hAnsi="Arial"/>
          <w:b/>
          <w:bCs/>
          <w:noProof w:val="0"/>
          <w:sz w:val="28"/>
          <w:szCs w:val="28"/>
          <w:rtl/>
        </w:rPr>
      </w:pPr>
      <w:r w:rsidRPr="00F762D2">
        <w:rPr>
          <w:rFonts w:hint="cs" w:ascii="Arial" w:hAnsi="Arial"/>
          <w:b/>
          <w:bCs/>
          <w:noProof w:val="0"/>
          <w:sz w:val="28"/>
          <w:szCs w:val="28"/>
          <w:rtl/>
        </w:rPr>
        <w:t>יתר חלקי פסק הבורר מאושרים בזה".</w:t>
      </w:r>
    </w:p>
    <w:p w:rsidR="00F762D2" w:rsidP="00725FF4" w:rsidRDefault="00F762D2">
      <w:pPr>
        <w:spacing w:line="360" w:lineRule="auto"/>
        <w:jc w:val="both"/>
        <w:rPr>
          <w:rFonts w:ascii="Arial" w:hAnsi="Arial"/>
          <w:noProof w:val="0"/>
          <w:sz w:val="28"/>
          <w:szCs w:val="28"/>
          <w:rtl/>
        </w:rPr>
      </w:pPr>
    </w:p>
    <w:p w:rsidR="00F762D2" w:rsidP="00725FF4" w:rsidRDefault="00F762D2">
      <w:pPr>
        <w:spacing w:line="360" w:lineRule="auto"/>
        <w:jc w:val="both"/>
        <w:rPr>
          <w:rFonts w:ascii="Arial" w:hAnsi="Arial"/>
          <w:noProof w:val="0"/>
          <w:sz w:val="28"/>
          <w:szCs w:val="28"/>
          <w:rtl/>
        </w:rPr>
      </w:pPr>
      <w:r>
        <w:rPr>
          <w:rFonts w:hint="cs" w:ascii="Arial" w:hAnsi="Arial"/>
          <w:noProof w:val="0"/>
          <w:sz w:val="28"/>
          <w:szCs w:val="28"/>
          <w:rtl/>
        </w:rPr>
        <w:t>בכך</w:t>
      </w:r>
      <w:r w:rsidR="001435B6">
        <w:rPr>
          <w:rFonts w:hint="cs" w:ascii="Arial" w:hAnsi="Arial"/>
          <w:noProof w:val="0"/>
          <w:sz w:val="28"/>
          <w:szCs w:val="28"/>
          <w:rtl/>
        </w:rPr>
        <w:t>,</w:t>
      </w:r>
      <w:r>
        <w:rPr>
          <w:rFonts w:hint="cs" w:ascii="Arial" w:hAnsi="Arial"/>
          <w:noProof w:val="0"/>
          <w:sz w:val="28"/>
          <w:szCs w:val="28"/>
          <w:rtl/>
        </w:rPr>
        <w:t xml:space="preserve"> קבע כב' הרשם, ביטל ביהמ"ש המחוזי את החלטת הבורר שלא להפחית 29% מהת</w:t>
      </w:r>
      <w:r w:rsidR="00346FC9">
        <w:rPr>
          <w:rFonts w:hint="cs" w:ascii="Arial" w:hAnsi="Arial"/>
          <w:noProof w:val="0"/>
          <w:sz w:val="28"/>
          <w:szCs w:val="28"/>
          <w:rtl/>
        </w:rPr>
        <w:t>שלומים שבוצעו בשל חובות אישיים.</w:t>
      </w:r>
    </w:p>
    <w:p w:rsidR="00346FC9" w:rsidP="00725FF4" w:rsidRDefault="00346FC9">
      <w:pPr>
        <w:spacing w:line="360" w:lineRule="auto"/>
        <w:jc w:val="both"/>
        <w:rPr>
          <w:rFonts w:ascii="Arial" w:hAnsi="Arial"/>
          <w:noProof w:val="0"/>
          <w:sz w:val="28"/>
          <w:szCs w:val="28"/>
          <w:rtl/>
        </w:rPr>
      </w:pPr>
    </w:p>
    <w:p w:rsidR="00346FC9" w:rsidP="00725FF4" w:rsidRDefault="00346FC9">
      <w:pPr>
        <w:spacing w:line="360" w:lineRule="auto"/>
        <w:jc w:val="both"/>
        <w:rPr>
          <w:rFonts w:ascii="Arial" w:hAnsi="Arial"/>
          <w:noProof w:val="0"/>
          <w:sz w:val="28"/>
          <w:szCs w:val="28"/>
          <w:rtl/>
        </w:rPr>
      </w:pPr>
      <w:r>
        <w:rPr>
          <w:rFonts w:hint="cs" w:ascii="Arial" w:hAnsi="Arial"/>
          <w:noProof w:val="0"/>
          <w:sz w:val="28"/>
          <w:szCs w:val="28"/>
          <w:rtl/>
        </w:rPr>
        <w:t>כב' הרשם הסביר גם את ההגיון הכלכלי של החלטה זו של בית המשפט אף שלדבריו גם ללא הבנת ההגיון עליו לכבד את החלטת בית המשפט וכלשונו של כב' הרשם:</w:t>
      </w:r>
    </w:p>
    <w:p w:rsidR="00346FC9" w:rsidP="00725FF4" w:rsidRDefault="00346FC9">
      <w:pPr>
        <w:spacing w:line="360" w:lineRule="auto"/>
        <w:jc w:val="both"/>
        <w:rPr>
          <w:rFonts w:ascii="Arial" w:hAnsi="Arial"/>
          <w:noProof w:val="0"/>
          <w:sz w:val="28"/>
          <w:szCs w:val="28"/>
          <w:rtl/>
        </w:rPr>
      </w:pPr>
    </w:p>
    <w:p w:rsidR="00346FC9" w:rsidP="00346FC9" w:rsidRDefault="00346FC9">
      <w:pPr>
        <w:spacing w:line="360" w:lineRule="auto"/>
        <w:ind w:left="720" w:firstLine="720"/>
        <w:jc w:val="both"/>
        <w:rPr>
          <w:rFonts w:ascii="Arial" w:hAnsi="Arial"/>
          <w:b/>
          <w:bCs/>
          <w:noProof w:val="0"/>
          <w:sz w:val="28"/>
          <w:szCs w:val="28"/>
          <w:rtl/>
        </w:rPr>
      </w:pPr>
      <w:r w:rsidRPr="00346FC9">
        <w:rPr>
          <w:rFonts w:hint="cs" w:ascii="Arial" w:hAnsi="Arial"/>
          <w:b/>
          <w:bCs/>
          <w:noProof w:val="0"/>
          <w:sz w:val="28"/>
          <w:szCs w:val="28"/>
          <w:rtl/>
        </w:rPr>
        <w:t>"מעבר להיבט הפורמלי אשר הובא לעיל ודי בו כדי לדחות</w:t>
      </w:r>
    </w:p>
    <w:p w:rsidR="00346FC9" w:rsidP="001435B6" w:rsidRDefault="00346FC9">
      <w:pPr>
        <w:spacing w:line="360" w:lineRule="auto"/>
        <w:ind w:left="720" w:firstLine="720"/>
        <w:jc w:val="both"/>
        <w:rPr>
          <w:rFonts w:ascii="Arial" w:hAnsi="Arial"/>
          <w:b/>
          <w:bCs/>
          <w:noProof w:val="0"/>
          <w:sz w:val="28"/>
          <w:szCs w:val="28"/>
          <w:rtl/>
        </w:rPr>
      </w:pPr>
      <w:r w:rsidRPr="00346FC9">
        <w:rPr>
          <w:rFonts w:hint="cs" w:ascii="Arial" w:hAnsi="Arial"/>
          <w:b/>
          <w:bCs/>
          <w:noProof w:val="0"/>
          <w:sz w:val="28"/>
          <w:szCs w:val="28"/>
          <w:rtl/>
        </w:rPr>
        <w:t xml:space="preserve"> את טענת החייבים, סבורני כי גם מצ</w:t>
      </w:r>
      <w:r w:rsidR="001435B6">
        <w:rPr>
          <w:rFonts w:hint="cs" w:ascii="Arial" w:hAnsi="Arial"/>
          <w:b/>
          <w:bCs/>
          <w:noProof w:val="0"/>
          <w:sz w:val="28"/>
          <w:szCs w:val="28"/>
          <w:rtl/>
        </w:rPr>
        <w:t>ד</w:t>
      </w:r>
      <w:r w:rsidRPr="00346FC9">
        <w:rPr>
          <w:rFonts w:hint="cs" w:ascii="Arial" w:hAnsi="Arial"/>
          <w:b/>
          <w:bCs/>
          <w:noProof w:val="0"/>
          <w:sz w:val="28"/>
          <w:szCs w:val="28"/>
          <w:rtl/>
        </w:rPr>
        <w:t xml:space="preserve"> הגיונם של דברים, </w:t>
      </w:r>
    </w:p>
    <w:p w:rsidRPr="00346FC9" w:rsidR="00346FC9" w:rsidP="00346FC9" w:rsidRDefault="00346FC9">
      <w:pPr>
        <w:spacing w:line="360" w:lineRule="auto"/>
        <w:ind w:left="720" w:firstLine="720"/>
        <w:jc w:val="both"/>
        <w:rPr>
          <w:rFonts w:ascii="Arial" w:hAnsi="Arial"/>
          <w:b/>
          <w:bCs/>
          <w:noProof w:val="0"/>
          <w:sz w:val="28"/>
          <w:szCs w:val="28"/>
          <w:rtl/>
        </w:rPr>
      </w:pPr>
      <w:r w:rsidRPr="00346FC9">
        <w:rPr>
          <w:rFonts w:hint="cs" w:ascii="Arial" w:hAnsi="Arial"/>
          <w:b/>
          <w:bCs/>
          <w:noProof w:val="0"/>
          <w:sz w:val="28"/>
          <w:szCs w:val="28"/>
          <w:rtl/>
        </w:rPr>
        <w:t>לא ניתן להיעתר לבקשת החייבים".</w:t>
      </w:r>
    </w:p>
    <w:p w:rsidR="00346FC9" w:rsidP="00346FC9" w:rsidRDefault="00346FC9">
      <w:pPr>
        <w:spacing w:line="360" w:lineRule="auto"/>
        <w:jc w:val="both"/>
        <w:rPr>
          <w:rFonts w:ascii="Arial" w:hAnsi="Arial"/>
          <w:noProof w:val="0"/>
          <w:sz w:val="28"/>
          <w:szCs w:val="28"/>
          <w:rtl/>
        </w:rPr>
      </w:pPr>
    </w:p>
    <w:p w:rsidR="00346FC9" w:rsidP="00346FC9" w:rsidRDefault="00346FC9">
      <w:pPr>
        <w:spacing w:line="360" w:lineRule="auto"/>
        <w:jc w:val="both"/>
        <w:rPr>
          <w:rFonts w:ascii="Arial" w:hAnsi="Arial"/>
          <w:noProof w:val="0"/>
          <w:sz w:val="28"/>
          <w:szCs w:val="28"/>
          <w:rtl/>
        </w:rPr>
      </w:pPr>
      <w:r>
        <w:rPr>
          <w:rFonts w:hint="cs" w:ascii="Arial" w:hAnsi="Arial"/>
          <w:noProof w:val="0"/>
          <w:sz w:val="28"/>
          <w:szCs w:val="28"/>
          <w:rtl/>
        </w:rPr>
        <w:t>המערער טוען כי כב' הרשם שגה בהחלטתו הן לענין הפחתת התשלומים שבוצעו קודם לפסק הביניים של הבורר והן לענין אותם 29% שקוזזו.</w:t>
      </w:r>
    </w:p>
    <w:p w:rsidR="00346FC9" w:rsidP="00346FC9" w:rsidRDefault="00346FC9">
      <w:pPr>
        <w:spacing w:line="360" w:lineRule="auto"/>
        <w:jc w:val="both"/>
        <w:rPr>
          <w:rFonts w:ascii="Arial" w:hAnsi="Arial"/>
          <w:noProof w:val="0"/>
          <w:sz w:val="28"/>
          <w:szCs w:val="28"/>
          <w:rtl/>
        </w:rPr>
      </w:pPr>
    </w:p>
    <w:p w:rsidR="00346FC9" w:rsidP="001435B6" w:rsidRDefault="00346FC9">
      <w:pPr>
        <w:spacing w:line="360" w:lineRule="auto"/>
        <w:jc w:val="both"/>
        <w:rPr>
          <w:rFonts w:ascii="Arial" w:hAnsi="Arial"/>
          <w:noProof w:val="0"/>
          <w:sz w:val="28"/>
          <w:szCs w:val="28"/>
          <w:rtl/>
        </w:rPr>
      </w:pPr>
      <w:r>
        <w:rPr>
          <w:rFonts w:hint="cs" w:ascii="Arial" w:hAnsi="Arial"/>
          <w:noProof w:val="0"/>
          <w:sz w:val="28"/>
          <w:szCs w:val="28"/>
          <w:rtl/>
        </w:rPr>
        <w:t xml:space="preserve">המערער טוען כי לאחר שניתנו פסקי הדין שאישרו את פסק הביניים </w:t>
      </w:r>
      <w:r w:rsidR="001435B6">
        <w:rPr>
          <w:rFonts w:hint="cs" w:ascii="Arial" w:hAnsi="Arial"/>
          <w:noProof w:val="0"/>
          <w:sz w:val="28"/>
          <w:szCs w:val="28"/>
          <w:rtl/>
        </w:rPr>
        <w:t>ו</w:t>
      </w:r>
      <w:r>
        <w:rPr>
          <w:rFonts w:hint="cs" w:ascii="Arial" w:hAnsi="Arial"/>
          <w:noProof w:val="0"/>
          <w:sz w:val="28"/>
          <w:szCs w:val="28"/>
          <w:rtl/>
        </w:rPr>
        <w:t>פסק הסופי של הבורר התנהלו בין הצדדים הליכים נוספים ובין היתר הליך בתיק 10215-10-11 ובו הסכימו הצדדים שניתן יהיה להעלות טענות לגבי תשלומים שבוצעו לפני פסק הביניים של הבורר</w:t>
      </w:r>
      <w:r w:rsidR="001435B6">
        <w:rPr>
          <w:rFonts w:hint="cs" w:ascii="Arial" w:hAnsi="Arial"/>
          <w:noProof w:val="0"/>
          <w:sz w:val="28"/>
          <w:szCs w:val="28"/>
          <w:rtl/>
        </w:rPr>
        <w:t>,</w:t>
      </w:r>
      <w:r>
        <w:rPr>
          <w:rFonts w:hint="cs" w:ascii="Arial" w:hAnsi="Arial"/>
          <w:noProof w:val="0"/>
          <w:sz w:val="28"/>
          <w:szCs w:val="28"/>
          <w:rtl/>
        </w:rPr>
        <w:t xml:space="preserve"> בפני רשם ההוצל"פ.</w:t>
      </w:r>
    </w:p>
    <w:p w:rsidR="00694556" w:rsidP="00725FF4" w:rsidRDefault="00694556">
      <w:pPr>
        <w:spacing w:line="360" w:lineRule="auto"/>
        <w:jc w:val="both"/>
        <w:rPr>
          <w:rFonts w:ascii="Arial" w:hAnsi="Arial"/>
          <w:noProof w:val="0"/>
          <w:sz w:val="28"/>
          <w:szCs w:val="28"/>
          <w:rtl/>
        </w:rPr>
      </w:pPr>
    </w:p>
    <w:p w:rsidR="00346FC9" w:rsidP="00725FF4" w:rsidRDefault="00346FC9">
      <w:pPr>
        <w:spacing w:line="360" w:lineRule="auto"/>
        <w:jc w:val="both"/>
        <w:rPr>
          <w:rFonts w:ascii="Arial" w:hAnsi="Arial"/>
          <w:noProof w:val="0"/>
          <w:sz w:val="28"/>
          <w:szCs w:val="28"/>
          <w:rtl/>
        </w:rPr>
      </w:pPr>
      <w:r>
        <w:rPr>
          <w:rFonts w:hint="cs" w:ascii="Arial" w:hAnsi="Arial"/>
          <w:noProof w:val="0"/>
          <w:sz w:val="28"/>
          <w:szCs w:val="28"/>
          <w:rtl/>
        </w:rPr>
        <w:t>כן טוען המערער כי שגה כב' הרשם גם בענין קיזוז 29% כאמור שכן קיזוז כזה הוגן היטב בפסק הבורר ולא בוטל בהחלטת בית המשפט. המערער מלין גם על כך שכב' הרשם איפשר למשיבה להוסיף טענות ולהרחיב חזית מעבר למה שעלה מתגובתה לבקשות בטענת פרעתי.</w:t>
      </w:r>
    </w:p>
    <w:p w:rsidR="00346FC9" w:rsidP="00725FF4" w:rsidRDefault="00346FC9">
      <w:pPr>
        <w:spacing w:line="360" w:lineRule="auto"/>
        <w:jc w:val="both"/>
        <w:rPr>
          <w:rFonts w:ascii="Arial" w:hAnsi="Arial"/>
          <w:noProof w:val="0"/>
          <w:sz w:val="28"/>
          <w:szCs w:val="28"/>
          <w:rtl/>
        </w:rPr>
      </w:pPr>
    </w:p>
    <w:p w:rsidR="00346FC9" w:rsidP="00502EE0" w:rsidRDefault="00346FC9">
      <w:pPr>
        <w:spacing w:line="360" w:lineRule="auto"/>
        <w:jc w:val="both"/>
        <w:rPr>
          <w:rFonts w:ascii="Arial" w:hAnsi="Arial"/>
          <w:noProof w:val="0"/>
          <w:sz w:val="28"/>
          <w:szCs w:val="28"/>
          <w:rtl/>
        </w:rPr>
      </w:pPr>
      <w:r>
        <w:rPr>
          <w:rFonts w:hint="cs" w:ascii="Arial" w:hAnsi="Arial"/>
          <w:noProof w:val="0"/>
          <w:sz w:val="28"/>
          <w:szCs w:val="28"/>
          <w:rtl/>
        </w:rPr>
        <w:t>המשיבה טוענת כי החלטת כב' הרשם מבוססת היטב הן על החלטת בית המשפט המחוזי לפיה אין מ</w:t>
      </w:r>
      <w:r w:rsidR="0007576E">
        <w:rPr>
          <w:rFonts w:hint="cs" w:ascii="Arial" w:hAnsi="Arial"/>
          <w:noProof w:val="0"/>
          <w:sz w:val="28"/>
          <w:szCs w:val="28"/>
          <w:rtl/>
        </w:rPr>
        <w:t>קום לבצע הפחתות בגין תשלומים שבוצעו לפני פסק הביניים של הבורר, החלטה שערעור עליה לבית המשפט העליון נדחה. והן על החלטת בית המשפט שאישרה את פסק הבורר הסופי תוך ביטול ה</w:t>
      </w:r>
      <w:r w:rsidR="00502EE0">
        <w:rPr>
          <w:rFonts w:hint="cs" w:ascii="Arial" w:hAnsi="Arial"/>
          <w:noProof w:val="0"/>
          <w:sz w:val="28"/>
          <w:szCs w:val="28"/>
          <w:rtl/>
        </w:rPr>
        <w:t xml:space="preserve">סעיף </w:t>
      </w:r>
      <w:r w:rsidR="0007576E">
        <w:rPr>
          <w:rFonts w:hint="cs" w:ascii="Arial" w:hAnsi="Arial"/>
          <w:noProof w:val="0"/>
          <w:sz w:val="28"/>
          <w:szCs w:val="28"/>
          <w:rtl/>
        </w:rPr>
        <w:t xml:space="preserve"> הדן בהתחשבנות ובכללה אותם 29% של </w:t>
      </w:r>
      <w:r w:rsidR="00502EE0">
        <w:rPr>
          <w:rFonts w:hint="cs" w:ascii="Arial" w:hAnsi="Arial"/>
          <w:noProof w:val="0"/>
          <w:sz w:val="28"/>
          <w:szCs w:val="28"/>
          <w:rtl/>
        </w:rPr>
        <w:t>"</w:t>
      </w:r>
      <w:r w:rsidR="0007576E">
        <w:rPr>
          <w:rFonts w:hint="cs" w:ascii="Arial" w:hAnsi="Arial"/>
          <w:noProof w:val="0"/>
          <w:sz w:val="28"/>
          <w:szCs w:val="28"/>
          <w:rtl/>
        </w:rPr>
        <w:t>חי</w:t>
      </w:r>
      <w:r w:rsidR="00502EE0">
        <w:rPr>
          <w:rFonts w:hint="cs" w:ascii="Arial" w:hAnsi="Arial"/>
          <w:noProof w:val="0"/>
          <w:sz w:val="28"/>
          <w:szCs w:val="28"/>
          <w:rtl/>
        </w:rPr>
        <w:t>ו</w:t>
      </w:r>
      <w:r w:rsidR="0007576E">
        <w:rPr>
          <w:rFonts w:hint="cs" w:ascii="Arial" w:hAnsi="Arial"/>
          <w:noProof w:val="0"/>
          <w:sz w:val="28"/>
          <w:szCs w:val="28"/>
          <w:rtl/>
        </w:rPr>
        <w:t>בים אישיים</w:t>
      </w:r>
      <w:r w:rsidR="00502EE0">
        <w:rPr>
          <w:rFonts w:hint="cs" w:ascii="Arial" w:hAnsi="Arial"/>
          <w:noProof w:val="0"/>
          <w:sz w:val="28"/>
          <w:szCs w:val="28"/>
          <w:rtl/>
        </w:rPr>
        <w:t>"</w:t>
      </w:r>
      <w:r w:rsidR="0007576E">
        <w:rPr>
          <w:rFonts w:hint="cs" w:ascii="Arial" w:hAnsi="Arial"/>
          <w:noProof w:val="0"/>
          <w:sz w:val="28"/>
          <w:szCs w:val="28"/>
          <w:rtl/>
        </w:rPr>
        <w:t>.</w:t>
      </w:r>
    </w:p>
    <w:p w:rsidR="0007576E" w:rsidP="00725FF4" w:rsidRDefault="0007576E">
      <w:pPr>
        <w:spacing w:line="360" w:lineRule="auto"/>
        <w:jc w:val="both"/>
        <w:rPr>
          <w:rFonts w:ascii="Arial" w:hAnsi="Arial"/>
          <w:noProof w:val="0"/>
          <w:sz w:val="28"/>
          <w:szCs w:val="28"/>
          <w:rtl/>
        </w:rPr>
      </w:pPr>
    </w:p>
    <w:p w:rsidR="0007576E" w:rsidP="00502EE0" w:rsidRDefault="0007576E">
      <w:pPr>
        <w:spacing w:line="360" w:lineRule="auto"/>
        <w:jc w:val="both"/>
        <w:rPr>
          <w:rFonts w:ascii="Arial" w:hAnsi="Arial"/>
          <w:noProof w:val="0"/>
          <w:sz w:val="28"/>
          <w:szCs w:val="28"/>
          <w:rtl/>
        </w:rPr>
      </w:pPr>
      <w:r>
        <w:rPr>
          <w:rFonts w:hint="cs" w:ascii="Arial" w:hAnsi="Arial"/>
          <w:noProof w:val="0"/>
          <w:sz w:val="28"/>
          <w:szCs w:val="28"/>
          <w:rtl/>
        </w:rPr>
        <w:lastRenderedPageBreak/>
        <w:t>המשיבה הסכימה שיינתן פס"ד ללא צורך בדיון ואילו המערער ביקש לקיים דיון בו למעשה חזר על טענותיו. ב"כ המשיב לא התייצב לדיון אך התייצב לאחר מכן תוך שהוא מתנצל על טעות שגרמה לו שלא להתייצב</w:t>
      </w:r>
      <w:r w:rsidR="00502EE0">
        <w:rPr>
          <w:rFonts w:hint="cs" w:ascii="Arial" w:hAnsi="Arial"/>
          <w:noProof w:val="0"/>
          <w:sz w:val="28"/>
          <w:szCs w:val="28"/>
          <w:rtl/>
        </w:rPr>
        <w:t xml:space="preserve"> במועד </w:t>
      </w:r>
      <w:r>
        <w:rPr>
          <w:rFonts w:hint="cs" w:ascii="Arial" w:hAnsi="Arial"/>
          <w:noProof w:val="0"/>
          <w:sz w:val="28"/>
          <w:szCs w:val="28"/>
          <w:rtl/>
        </w:rPr>
        <w:t xml:space="preserve"> וחזר על הטענות שהועלו בתשובה לערעור.</w:t>
      </w:r>
    </w:p>
    <w:p w:rsidR="0007576E" w:rsidP="0007576E" w:rsidRDefault="0007576E">
      <w:pPr>
        <w:spacing w:line="360" w:lineRule="auto"/>
        <w:jc w:val="both"/>
        <w:rPr>
          <w:rFonts w:ascii="Arial" w:hAnsi="Arial"/>
          <w:noProof w:val="0"/>
          <w:sz w:val="28"/>
          <w:szCs w:val="28"/>
          <w:rtl/>
        </w:rPr>
      </w:pPr>
    </w:p>
    <w:p w:rsidR="0007576E" w:rsidP="0007576E" w:rsidRDefault="0007576E">
      <w:pPr>
        <w:spacing w:line="360" w:lineRule="auto"/>
        <w:jc w:val="both"/>
        <w:rPr>
          <w:rFonts w:ascii="Arial" w:hAnsi="Arial"/>
          <w:noProof w:val="0"/>
          <w:sz w:val="28"/>
          <w:szCs w:val="28"/>
          <w:rtl/>
        </w:rPr>
      </w:pPr>
      <w:r>
        <w:rPr>
          <w:rFonts w:hint="cs" w:ascii="Arial" w:hAnsi="Arial"/>
          <w:noProof w:val="0"/>
          <w:sz w:val="28"/>
          <w:szCs w:val="28"/>
          <w:rtl/>
        </w:rPr>
        <w:t>לאחר עיון בטענות הצדדים באתי למסקנה כי אין להתערב בהחלטת כב' הרשם.</w:t>
      </w:r>
    </w:p>
    <w:p w:rsidR="0007576E" w:rsidP="0007576E" w:rsidRDefault="0007576E">
      <w:pPr>
        <w:spacing w:line="360" w:lineRule="auto"/>
        <w:jc w:val="both"/>
        <w:rPr>
          <w:rFonts w:ascii="Arial" w:hAnsi="Arial"/>
          <w:noProof w:val="0"/>
          <w:sz w:val="28"/>
          <w:szCs w:val="28"/>
          <w:rtl/>
        </w:rPr>
      </w:pPr>
    </w:p>
    <w:p w:rsidR="0007576E" w:rsidP="0007576E" w:rsidRDefault="0007576E">
      <w:pPr>
        <w:spacing w:line="360" w:lineRule="auto"/>
        <w:jc w:val="both"/>
        <w:rPr>
          <w:rFonts w:ascii="Arial" w:hAnsi="Arial"/>
          <w:noProof w:val="0"/>
          <w:sz w:val="28"/>
          <w:szCs w:val="28"/>
          <w:rtl/>
        </w:rPr>
      </w:pPr>
      <w:r>
        <w:rPr>
          <w:rFonts w:hint="cs" w:ascii="Arial" w:hAnsi="Arial"/>
          <w:noProof w:val="0"/>
          <w:sz w:val="28"/>
          <w:szCs w:val="28"/>
          <w:rtl/>
        </w:rPr>
        <w:t>החלטתו של כב' הרשם מבוססת היטב הן על החלטת בית המשפט אשר קבעה במפורש כי לא ניתן לבצע הפחתות בשל תשלומים שבוצעו לפני פסק הבינים של הבורר. החלטה זו אושרה גם בערעור שהוגש עליה לבית המשפט העליון</w:t>
      </w:r>
      <w:r w:rsidR="00502EE0">
        <w:rPr>
          <w:rFonts w:hint="cs" w:ascii="Arial" w:hAnsi="Arial"/>
          <w:noProof w:val="0"/>
          <w:sz w:val="28"/>
          <w:szCs w:val="28"/>
          <w:rtl/>
        </w:rPr>
        <w:t>.</w:t>
      </w:r>
      <w:r>
        <w:rPr>
          <w:rFonts w:hint="cs" w:ascii="Arial" w:hAnsi="Arial"/>
          <w:noProof w:val="0"/>
          <w:sz w:val="28"/>
          <w:szCs w:val="28"/>
          <w:rtl/>
        </w:rPr>
        <w:t xml:space="preserve"> משכך</w:t>
      </w:r>
      <w:r w:rsidR="00502EE0">
        <w:rPr>
          <w:rFonts w:hint="cs" w:ascii="Arial" w:hAnsi="Arial"/>
          <w:noProof w:val="0"/>
          <w:sz w:val="28"/>
          <w:szCs w:val="28"/>
          <w:rtl/>
        </w:rPr>
        <w:t>,</w:t>
      </w:r>
      <w:r>
        <w:rPr>
          <w:rFonts w:hint="cs" w:ascii="Arial" w:hAnsi="Arial"/>
          <w:noProof w:val="0"/>
          <w:sz w:val="28"/>
          <w:szCs w:val="28"/>
          <w:rtl/>
        </w:rPr>
        <w:t xml:space="preserve"> ברור שלא ניתן לטעון לביצוע הפחתות כאלה בפני כב' הרשם. הלכה ידועה היא כי סמכותו של רשם ההוצל"פ לדון בטענות פירעון הינה רק לגבי טענות שבסיסן הוא לאחר מתן פסק הדין שהוגש לביצוע. כל טענה שבסיסה הוא בתשלומים או קיזוזים שאירעו לפני מתן פסה"ד היתה אמורה לעלות בשלב הדיון בבית המשפט או בפני הבורר. צדק איפוא כב' הרשם שאין לו סמכות לדון בטענות פירעון כאלה.  אין לקבל גם את טענות המערער לפיהן הוסכם בשלב מאוחר יותר בבית המשפט בנתניה שניתן יהיה להעלות טענות כאלה.</w:t>
      </w:r>
    </w:p>
    <w:p w:rsidR="0007576E" w:rsidP="0007576E" w:rsidRDefault="0007576E">
      <w:pPr>
        <w:spacing w:line="360" w:lineRule="auto"/>
        <w:jc w:val="both"/>
        <w:rPr>
          <w:rFonts w:ascii="Arial" w:hAnsi="Arial"/>
          <w:noProof w:val="0"/>
          <w:sz w:val="28"/>
          <w:szCs w:val="28"/>
          <w:rtl/>
        </w:rPr>
      </w:pPr>
    </w:p>
    <w:p w:rsidR="0007576E" w:rsidP="0007576E" w:rsidRDefault="0007576E">
      <w:pPr>
        <w:spacing w:line="360" w:lineRule="auto"/>
        <w:jc w:val="both"/>
        <w:rPr>
          <w:rFonts w:ascii="Arial" w:hAnsi="Arial"/>
          <w:noProof w:val="0"/>
          <w:sz w:val="28"/>
          <w:szCs w:val="28"/>
          <w:rtl/>
        </w:rPr>
      </w:pPr>
      <w:r w:rsidRPr="00B90987">
        <w:rPr>
          <w:rFonts w:hint="cs" w:ascii="Arial" w:hAnsi="Arial"/>
          <w:b/>
          <w:bCs/>
          <w:noProof w:val="0"/>
          <w:sz w:val="28"/>
          <w:szCs w:val="28"/>
          <w:rtl/>
        </w:rPr>
        <w:t>ראשית,</w:t>
      </w:r>
      <w:r>
        <w:rPr>
          <w:rFonts w:hint="cs" w:ascii="Arial" w:hAnsi="Arial"/>
          <w:noProof w:val="0"/>
          <w:sz w:val="28"/>
          <w:szCs w:val="28"/>
          <w:rtl/>
        </w:rPr>
        <w:t xml:space="preserve"> החלטת בית המשפט לא קבעה</w:t>
      </w:r>
      <w:r w:rsidR="00502EE0">
        <w:rPr>
          <w:rFonts w:hint="cs" w:ascii="Arial" w:hAnsi="Arial"/>
          <w:noProof w:val="0"/>
          <w:sz w:val="28"/>
          <w:szCs w:val="28"/>
          <w:rtl/>
        </w:rPr>
        <w:t>,</w:t>
      </w:r>
      <w:r>
        <w:rPr>
          <w:rFonts w:hint="cs" w:ascii="Arial" w:hAnsi="Arial"/>
          <w:noProof w:val="0"/>
          <w:sz w:val="28"/>
          <w:szCs w:val="28"/>
          <w:rtl/>
        </w:rPr>
        <w:t xml:space="preserve"> ולא יכולה היתה לקבוע</w:t>
      </w:r>
      <w:r w:rsidR="00502EE0">
        <w:rPr>
          <w:rFonts w:hint="cs" w:ascii="Arial" w:hAnsi="Arial"/>
          <w:noProof w:val="0"/>
          <w:sz w:val="28"/>
          <w:szCs w:val="28"/>
          <w:rtl/>
        </w:rPr>
        <w:t>,</w:t>
      </w:r>
      <w:r>
        <w:rPr>
          <w:rFonts w:hint="cs" w:ascii="Arial" w:hAnsi="Arial"/>
          <w:noProof w:val="0"/>
          <w:sz w:val="28"/>
          <w:szCs w:val="28"/>
          <w:rtl/>
        </w:rPr>
        <w:t xml:space="preserve"> סמכות לרשם ההוצל"פ שאינה נתונה לו לפי דין.</w:t>
      </w:r>
    </w:p>
    <w:p w:rsidR="0007576E" w:rsidP="0007576E" w:rsidRDefault="0007576E">
      <w:pPr>
        <w:spacing w:line="360" w:lineRule="auto"/>
        <w:jc w:val="both"/>
        <w:rPr>
          <w:rFonts w:ascii="Arial" w:hAnsi="Arial"/>
          <w:noProof w:val="0"/>
          <w:sz w:val="28"/>
          <w:szCs w:val="28"/>
          <w:rtl/>
        </w:rPr>
      </w:pPr>
    </w:p>
    <w:p w:rsidR="0007576E" w:rsidP="0007576E" w:rsidRDefault="0007576E">
      <w:pPr>
        <w:spacing w:line="360" w:lineRule="auto"/>
        <w:jc w:val="both"/>
        <w:rPr>
          <w:rFonts w:ascii="Arial" w:hAnsi="Arial"/>
          <w:noProof w:val="0"/>
          <w:sz w:val="28"/>
          <w:szCs w:val="28"/>
          <w:rtl/>
        </w:rPr>
      </w:pPr>
      <w:r w:rsidRPr="00B90987">
        <w:rPr>
          <w:rFonts w:hint="cs" w:ascii="Arial" w:hAnsi="Arial"/>
          <w:b/>
          <w:bCs/>
          <w:noProof w:val="0"/>
          <w:sz w:val="28"/>
          <w:szCs w:val="28"/>
          <w:rtl/>
        </w:rPr>
        <w:t>שנית,</w:t>
      </w:r>
      <w:r>
        <w:rPr>
          <w:rFonts w:hint="cs" w:ascii="Arial" w:hAnsi="Arial"/>
          <w:noProof w:val="0"/>
          <w:sz w:val="28"/>
          <w:szCs w:val="28"/>
          <w:rtl/>
        </w:rPr>
        <w:t xml:space="preserve"> החלטת בית המשפט המחוזי אשר קבעה כי לא ניתן להעלות טענות לגבי תשלומים שבוצעו לפני פסק הביניים של הבורר ניתנה </w:t>
      </w:r>
      <w:r w:rsidR="00B90987">
        <w:rPr>
          <w:rFonts w:hint="cs" w:ascii="Arial" w:hAnsi="Arial"/>
          <w:noProof w:val="0"/>
          <w:sz w:val="28"/>
          <w:szCs w:val="28"/>
          <w:rtl/>
        </w:rPr>
        <w:t>לאחר אותו פס"ד של בית המשפט בנתניה ולפיכך היא זו שקובעת.</w:t>
      </w:r>
    </w:p>
    <w:p w:rsidR="00B90987" w:rsidP="0007576E" w:rsidRDefault="00B90987">
      <w:pPr>
        <w:spacing w:line="360" w:lineRule="auto"/>
        <w:jc w:val="both"/>
        <w:rPr>
          <w:rFonts w:ascii="Arial" w:hAnsi="Arial"/>
          <w:noProof w:val="0"/>
          <w:sz w:val="28"/>
          <w:szCs w:val="28"/>
          <w:rtl/>
        </w:rPr>
      </w:pPr>
    </w:p>
    <w:p w:rsidR="00B90987" w:rsidP="0007576E" w:rsidRDefault="00B90987">
      <w:pPr>
        <w:spacing w:line="360" w:lineRule="auto"/>
        <w:jc w:val="both"/>
        <w:rPr>
          <w:rFonts w:ascii="Arial" w:hAnsi="Arial"/>
          <w:noProof w:val="0"/>
          <w:sz w:val="28"/>
          <w:szCs w:val="28"/>
          <w:rtl/>
        </w:rPr>
      </w:pPr>
      <w:r>
        <w:rPr>
          <w:rFonts w:hint="cs" w:ascii="Arial" w:hAnsi="Arial"/>
          <w:noProof w:val="0"/>
          <w:sz w:val="28"/>
          <w:szCs w:val="28"/>
          <w:rtl/>
        </w:rPr>
        <w:t xml:space="preserve">גם לגבי הקיזוז של אותם 29% בגין חיובים אישיים הסתמך כב' הרשם על החלטת ביהמ"ש אשר קבעה במפורש שחלק זה של פסק הבורר מבוטל. משבוטל החלק של פסק הבורר הדן בסוגיות ההתחשבנות וסכום התשלומים שבוצעו על ידי העמותה מתבטל ממילא אותו קיזוז של 29%שהיווה חלק מסוגיית ההתחשבנות. כב' הרשם הסביר למעלה מן הצורך את ההיגיון שבביטול אותו קיזוז אך אין צורך בהסבר זה, עצם </w:t>
      </w:r>
      <w:r>
        <w:rPr>
          <w:rFonts w:hint="cs" w:ascii="Arial" w:hAnsi="Arial"/>
          <w:noProof w:val="0"/>
          <w:sz w:val="28"/>
          <w:szCs w:val="28"/>
          <w:rtl/>
        </w:rPr>
        <w:lastRenderedPageBreak/>
        <w:t>העובד</w:t>
      </w:r>
      <w:r w:rsidR="00502EE0">
        <w:rPr>
          <w:rFonts w:hint="cs" w:ascii="Arial" w:hAnsi="Arial"/>
          <w:noProof w:val="0"/>
          <w:sz w:val="28"/>
          <w:szCs w:val="28"/>
          <w:rtl/>
        </w:rPr>
        <w:t xml:space="preserve">ה </w:t>
      </w:r>
      <w:bookmarkStart w:name="_GoBack" w:id="0"/>
      <w:bookmarkEnd w:id="0"/>
      <w:r>
        <w:rPr>
          <w:rFonts w:hint="cs" w:ascii="Arial" w:hAnsi="Arial"/>
          <w:noProof w:val="0"/>
          <w:sz w:val="28"/>
          <w:szCs w:val="28"/>
          <w:rtl/>
        </w:rPr>
        <w:t xml:space="preserve"> שבית המשפט אישר את פסק הבורר לבד מאותה התחשבנות, די בו כדי לשלול את הקיזוז האמור.</w:t>
      </w:r>
    </w:p>
    <w:p w:rsidR="00B90987" w:rsidP="0007576E" w:rsidRDefault="00B90987">
      <w:pPr>
        <w:spacing w:line="360" w:lineRule="auto"/>
        <w:jc w:val="both"/>
        <w:rPr>
          <w:rFonts w:ascii="Arial" w:hAnsi="Arial"/>
          <w:noProof w:val="0"/>
          <w:sz w:val="28"/>
          <w:szCs w:val="28"/>
          <w:rtl/>
        </w:rPr>
      </w:pPr>
    </w:p>
    <w:p w:rsidRPr="00B90987" w:rsidR="00B90987" w:rsidP="0007576E" w:rsidRDefault="00B90987">
      <w:pPr>
        <w:spacing w:line="360" w:lineRule="auto"/>
        <w:jc w:val="both"/>
        <w:rPr>
          <w:rFonts w:ascii="Arial" w:hAnsi="Arial"/>
          <w:b/>
          <w:bCs/>
          <w:noProof w:val="0"/>
          <w:sz w:val="28"/>
          <w:szCs w:val="28"/>
          <w:rtl/>
        </w:rPr>
      </w:pPr>
      <w:r w:rsidRPr="00B90987">
        <w:rPr>
          <w:rFonts w:hint="cs" w:ascii="Arial" w:hAnsi="Arial"/>
          <w:b/>
          <w:bCs/>
          <w:noProof w:val="0"/>
          <w:sz w:val="28"/>
          <w:szCs w:val="28"/>
          <w:rtl/>
        </w:rPr>
        <w:t>התוצאה היא איפוא שאין מקום להתערב בהחלטתו של כב' הרשם ולפיכך הערעור נדחה.</w:t>
      </w:r>
    </w:p>
    <w:p w:rsidRPr="00B90987" w:rsidR="00B90987" w:rsidP="0007576E" w:rsidRDefault="00B90987">
      <w:pPr>
        <w:spacing w:line="360" w:lineRule="auto"/>
        <w:jc w:val="both"/>
        <w:rPr>
          <w:rFonts w:ascii="Arial" w:hAnsi="Arial"/>
          <w:b/>
          <w:bCs/>
          <w:noProof w:val="0"/>
          <w:sz w:val="28"/>
          <w:szCs w:val="28"/>
          <w:rtl/>
        </w:rPr>
      </w:pPr>
    </w:p>
    <w:p w:rsidRPr="00B90987" w:rsidR="00B90987" w:rsidP="0007576E" w:rsidRDefault="00B90987">
      <w:pPr>
        <w:spacing w:line="360" w:lineRule="auto"/>
        <w:jc w:val="both"/>
        <w:rPr>
          <w:rFonts w:ascii="Arial" w:hAnsi="Arial"/>
          <w:b/>
          <w:bCs/>
          <w:noProof w:val="0"/>
          <w:sz w:val="28"/>
          <w:szCs w:val="28"/>
          <w:rtl/>
        </w:rPr>
      </w:pPr>
      <w:r w:rsidRPr="00B90987">
        <w:rPr>
          <w:rFonts w:hint="cs" w:ascii="Arial" w:hAnsi="Arial"/>
          <w:b/>
          <w:bCs/>
          <w:noProof w:val="0"/>
          <w:sz w:val="28"/>
          <w:szCs w:val="28"/>
          <w:rtl/>
        </w:rPr>
        <w:t>בנסיבות הענין ולאחר שב"כ המשיב לא התייצב לדיון שנקבע אין צו להוצאות ויש להחזיר למערער את הערובה שהפקיד בסך 5,000 ₪ (אם אין מניעה אחרת להחזרתה).</w:t>
      </w:r>
    </w:p>
    <w:p w:rsidRPr="00725FF4" w:rsidR="0007576E" w:rsidP="0007576E" w:rsidRDefault="0007576E">
      <w:pPr>
        <w:spacing w:line="360" w:lineRule="auto"/>
        <w:jc w:val="both"/>
        <w:rPr>
          <w:rFonts w:ascii="Arial" w:hAnsi="Arial"/>
          <w:noProof w:val="0"/>
          <w:sz w:val="28"/>
          <w:szCs w:val="28"/>
          <w:rtl/>
        </w:rPr>
      </w:pPr>
    </w:p>
    <w:p w:rsidRPr="00725FF4" w:rsidR="00694556" w:rsidP="00725FF4" w:rsidRDefault="00694556">
      <w:pPr>
        <w:spacing w:line="360" w:lineRule="auto"/>
        <w:jc w:val="both"/>
        <w:rPr>
          <w:rFonts w:ascii="Arial" w:hAnsi="Arial"/>
          <w:noProof w:val="0"/>
          <w:sz w:val="28"/>
          <w:szCs w:val="28"/>
          <w:rtl/>
        </w:rPr>
      </w:pPr>
    </w:p>
    <w:p w:rsidRPr="00B90987" w:rsidR="00694556" w:rsidP="00725FF4" w:rsidRDefault="00694556">
      <w:pPr>
        <w:spacing w:line="360" w:lineRule="auto"/>
        <w:jc w:val="both"/>
        <w:rPr>
          <w:rFonts w:ascii="Arial" w:hAnsi="Arial"/>
          <w:b/>
          <w:bCs/>
          <w:noProof w:val="0"/>
          <w:sz w:val="28"/>
          <w:szCs w:val="28"/>
          <w:rtl/>
        </w:rPr>
      </w:pPr>
    </w:p>
    <w:p w:rsidRPr="00B90987" w:rsidR="00694556" w:rsidP="00725FF4" w:rsidRDefault="00005C8B">
      <w:pPr>
        <w:spacing w:line="360" w:lineRule="auto"/>
        <w:jc w:val="both"/>
        <w:rPr>
          <w:rFonts w:ascii="Arial" w:hAnsi="Arial"/>
          <w:b/>
          <w:bCs/>
          <w:noProof w:val="0"/>
          <w:sz w:val="28"/>
          <w:szCs w:val="28"/>
          <w:rtl/>
        </w:rPr>
      </w:pPr>
      <w:r w:rsidRPr="00B90987">
        <w:rPr>
          <w:rFonts w:ascii="Arial" w:hAnsi="Arial"/>
          <w:b/>
          <w:bCs/>
          <w:noProof w:val="0"/>
          <w:sz w:val="28"/>
          <w:szCs w:val="28"/>
          <w:rtl/>
        </w:rPr>
        <w:t xml:space="preserve">ניתן היום,  </w:t>
      </w:r>
      <w:sdt>
        <w:sdtPr>
          <w:rPr>
            <w:b/>
            <w:bCs/>
            <w:sz w:val="28"/>
            <w:szCs w:val="28"/>
            <w:rtl/>
          </w:rPr>
          <w:alias w:val="1455"/>
          <w:tag w:val="1455"/>
          <w:id w:val="-1899585850"/>
          <w:text w:multiLine="1"/>
        </w:sdtPr>
        <w:sdtEndPr/>
        <w:sdtContent>
          <w:r>
            <w:rPr>
              <w:rFonts w:ascii="Arial" w:hAnsi="Arial"/>
              <w:b/>
              <w:bCs/>
              <w:noProof w:val="0"/>
              <w:sz w:val="28"/>
              <w:szCs w:val="28"/>
              <w:rtl/>
            </w:rPr>
            <w:t>כ"ז ניסן תשע"ח</w:t>
          </w:r>
        </w:sdtContent>
      </w:sdt>
      <w:r w:rsidRPr="00B90987">
        <w:rPr>
          <w:rFonts w:ascii="Arial" w:hAnsi="Arial"/>
          <w:b/>
          <w:bCs/>
          <w:noProof w:val="0"/>
          <w:sz w:val="28"/>
          <w:szCs w:val="28"/>
          <w:rtl/>
        </w:rPr>
        <w:t xml:space="preserve">, </w:t>
      </w:r>
      <w:sdt>
        <w:sdtPr>
          <w:rPr>
            <w:b/>
            <w:bCs/>
            <w:sz w:val="28"/>
            <w:szCs w:val="28"/>
            <w:rtl/>
          </w:rPr>
          <w:alias w:val="1456"/>
          <w:tag w:val="1456"/>
          <w:id w:val="2105692149"/>
          <w:text w:multiLine="1"/>
        </w:sdtPr>
        <w:sdtEndPr/>
        <w:sdtContent>
          <w:r>
            <w:rPr>
              <w:rFonts w:ascii="Arial" w:hAnsi="Arial"/>
              <w:b/>
              <w:bCs/>
              <w:noProof w:val="0"/>
              <w:sz w:val="28"/>
              <w:szCs w:val="28"/>
              <w:rtl/>
            </w:rPr>
            <w:t>12 אפריל 2018</w:t>
          </w:r>
        </w:sdtContent>
      </w:sdt>
      <w:r w:rsidRPr="00B90987">
        <w:rPr>
          <w:rFonts w:ascii="Arial" w:hAnsi="Arial"/>
          <w:b/>
          <w:bCs/>
          <w:noProof w:val="0"/>
          <w:sz w:val="28"/>
          <w:szCs w:val="28"/>
          <w:rtl/>
        </w:rPr>
        <w:t>, בהעדר הצדדים.</w:t>
      </w:r>
    </w:p>
    <w:p w:rsidRPr="00B90987" w:rsidR="00694556" w:rsidP="00725FF4" w:rsidRDefault="00694556">
      <w:pPr>
        <w:spacing w:line="360" w:lineRule="auto"/>
        <w:jc w:val="both"/>
        <w:rPr>
          <w:rFonts w:ascii="Arial" w:hAnsi="Arial"/>
          <w:b/>
          <w:bCs/>
          <w:noProof w:val="0"/>
          <w:sz w:val="28"/>
          <w:szCs w:val="28"/>
          <w:rtl/>
        </w:rPr>
      </w:pPr>
    </w:p>
    <w:p w:rsidRPr="00B90987" w:rsidR="00694556" w:rsidP="00725FF4" w:rsidRDefault="00493AB0">
      <w:pPr>
        <w:spacing w:line="360" w:lineRule="auto"/>
        <w:ind w:left="3600" w:firstLine="720"/>
        <w:jc w:val="right"/>
        <w:rPr>
          <w:rFonts w:ascii="Arial" w:hAnsi="Arial"/>
          <w:b/>
          <w:bCs/>
          <w:noProof w:val="0"/>
          <w:sz w:val="28"/>
          <w:szCs w:val="28"/>
          <w:rtl/>
        </w:rPr>
      </w:pPr>
      <w:sdt>
        <w:sdtPr>
          <w:alias w:val="MergeField"/>
          <w:tag w:val="1237"/>
        </w:sdtPr>
        <w:sdtContent>
          <w:p>
            <w:r>
              <w:drawing>
                <wp:inline distT="0" distB="0" distL="0" distR="0" wp14:editId="50D07946">
                  <wp:extent cx="1207008" cy="48920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7661503aca9f4fac" cstate="print">
                            <a:extLst>
                              <a:ext uri="{28A0092B-C50C-407E-A947-70E740481C1C}"/>
                            </a:extLst>
                          </a:blip>
                          <a:stretch>
                            <a:fillRect/>
                          </a:stretch>
                        </pic:blipFill>
                        <pic:spPr>
                          <a:xfrm>
                            <a:off x="0" y="0"/>
                            <a:ext cx="1207008" cy="489204"/>
                          </a:xfrm>
                          <a:prstGeom prst="rect">
                            <a:avLst/>
                          </a:prstGeom>
                        </pic:spPr>
                      </pic:pic>
                    </a:graphicData>
                  </a:graphic>
                </wp:inline>
              </w:drawing>
            </w:r>
          </w:p>
        </w:sdtContent>
      </w:sdt>
    </w:p>
    <w:p w:rsidRPr="00725FF4" w:rsidR="00694556" w:rsidP="00725FF4" w:rsidRDefault="00694556">
      <w:pPr>
        <w:spacing w:line="360" w:lineRule="auto"/>
        <w:jc w:val="both"/>
        <w:rPr>
          <w:rFonts w:ascii="Arial" w:hAnsi="Arial"/>
          <w:noProof w:val="0"/>
          <w:sz w:val="28"/>
          <w:szCs w:val="28"/>
          <w:rtl/>
        </w:rPr>
      </w:pPr>
    </w:p>
    <w:p w:rsidRPr="00725FF4" w:rsidR="00694556" w:rsidP="00725FF4" w:rsidRDefault="00694556">
      <w:pPr>
        <w:spacing w:line="360" w:lineRule="auto"/>
        <w:jc w:val="both"/>
        <w:rPr>
          <w:rFonts w:ascii="Arial" w:hAnsi="Arial"/>
          <w:noProof w:val="0"/>
          <w:sz w:val="28"/>
          <w:szCs w:val="28"/>
          <w:rtl/>
        </w:rPr>
      </w:pPr>
    </w:p>
    <w:p w:rsidRPr="00725FF4" w:rsidR="00694556" w:rsidP="00725FF4" w:rsidRDefault="00694556">
      <w:pPr>
        <w:spacing w:line="360" w:lineRule="auto"/>
        <w:jc w:val="both"/>
        <w:rPr>
          <w:rFonts w:ascii="Arial" w:hAnsi="Arial"/>
          <w:noProof w:val="0"/>
          <w:sz w:val="28"/>
          <w:szCs w:val="28"/>
          <w:rtl/>
        </w:rPr>
      </w:pPr>
    </w:p>
    <w:p w:rsidR="00694556" w:rsidP="00725FF4" w:rsidRDefault="00694556">
      <w:pPr>
        <w:spacing w:line="360" w:lineRule="auto"/>
        <w:jc w:val="both"/>
        <w:rPr>
          <w:rFonts w:ascii="Arial" w:hAnsi="Arial"/>
          <w:noProof w:val="0"/>
          <w:sz w:val="28"/>
          <w:szCs w:val="28"/>
          <w:rtl/>
        </w:rPr>
      </w:pPr>
    </w:p>
    <w:p w:rsidR="00B90987" w:rsidP="00725FF4" w:rsidRDefault="00B90987">
      <w:pPr>
        <w:spacing w:line="360" w:lineRule="auto"/>
        <w:jc w:val="both"/>
        <w:rPr>
          <w:rFonts w:ascii="Arial" w:hAnsi="Arial"/>
          <w:noProof w:val="0"/>
          <w:sz w:val="28"/>
          <w:szCs w:val="28"/>
          <w:rtl/>
        </w:rPr>
      </w:pPr>
    </w:p>
    <w:p w:rsidRPr="00B90987" w:rsidR="00B90987" w:rsidP="00725FF4" w:rsidRDefault="00B90987">
      <w:pPr>
        <w:spacing w:line="360" w:lineRule="auto"/>
        <w:jc w:val="both"/>
        <w:rPr>
          <w:rFonts w:ascii="Arial" w:hAnsi="Arial"/>
          <w:noProof w:val="0"/>
          <w:sz w:val="16"/>
          <w:szCs w:val="16"/>
          <w:rtl/>
        </w:rPr>
      </w:pPr>
      <w:r w:rsidRPr="00B90987">
        <w:rPr>
          <w:rFonts w:hint="cs" w:ascii="Arial" w:hAnsi="Arial"/>
          <w:noProof w:val="0"/>
          <w:sz w:val="16"/>
          <w:szCs w:val="16"/>
          <w:rtl/>
        </w:rPr>
        <w:t>קלדנית: כרמלה עובדיה</w:t>
      </w:r>
    </w:p>
    <w:p w:rsidRPr="00725FF4" w:rsidR="00694556" w:rsidP="00725FF4" w:rsidRDefault="00694556">
      <w:pPr>
        <w:spacing w:line="360" w:lineRule="auto"/>
        <w:jc w:val="both"/>
        <w:rPr>
          <w:rFonts w:ascii="Arial" w:hAnsi="Arial"/>
          <w:noProof w:val="0"/>
          <w:sz w:val="28"/>
          <w:szCs w:val="28"/>
          <w:rtl/>
        </w:rPr>
      </w:pPr>
    </w:p>
    <w:sectPr w:rsidRPr="00725FF4" w:rsidR="00694556" w:rsidSect="00903896">
      <w:headerReference w:type="default" r:id="rId8"/>
      <w:footerReference w:type="default" r:id="rId9"/>
      <w:pgSz w:w="11907" w:h="16840" w:code="9"/>
      <w:pgMar w:top="720"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302F91">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493AB0">
      <w:rPr>
        <w:rStyle w:val="ab"/>
        <w:rFonts w:cs="Times New Roman"/>
        <w:rtl/>
      </w:rPr>
      <w:t>5</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493AB0">
      <w:rPr>
        <w:rStyle w:val="ab"/>
        <w:rtl/>
      </w:rPr>
      <w:t>5</w:t>
    </w:r>
    <w:r w:rsidRPr="004E6E3C">
      <w:rPr>
        <w:rStyle w:val="a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493AB0">
    <w:pPr>
      <w:pStyle w:val="a3"/>
      <w:jc w:val="center"/>
      <w:rPr>
        <w:rFonts w:cs="FrankRuehl"/>
        <w:noProof w:val="0"/>
        <w:sz w:val="28"/>
        <w:szCs w:val="28"/>
        <w:rtl/>
      </w:rPr>
    </w:pPr>
    <w:r>
      <w:rPr>
        <w:rFonts w:cs="FrankRuehl"/>
        <w:sz w:val="28"/>
        <w:szCs w:val="28"/>
        <w:rtl/>
      </w:rPr>
    </w:r>
    <w:r w:rsidR="00703578">
      <w:rPr>
        <w:rFonts w:cs="FrankRuehl"/>
        <w:sz w:val="28"/>
        <w:szCs w:val="28"/>
      </w:rPr>
      <w:drawing>
        <wp:inline distT="0" distB="0" distL="0" distR="0" wp14:anchorId="040D42EA" wp14:editId="0BCCD018">
          <wp:extent cx="371475" cy="466725"/>
          <wp:effectExtent l="0" t="0" r="9525" b="952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1475" cy="46672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4"/>
      <w:gridCol w:w="3581"/>
    </w:tblGrid>
    <w:tr w:rsidR="00694556">
      <w:trPr>
        <w:trHeight w:val="418" w:hRule="exact"/>
        <w:jc w:val="center"/>
      </w:trPr>
      <w:sdt>
        <w:sdtPr>
          <w:rPr>
            <w:rtl/>
          </w:rPr>
          <w:alias w:val="1174"/>
          <w:tag w:val="1174"/>
          <w:id w:val="-643583174"/>
          <w:text/>
        </w:sdtPr>
        <w:sdtEndPr/>
        <w:sdtContent>
          <w:tc>
            <w:tcPr>
              <w:tcW w:w="8721" w:type="dxa"/>
              <w:gridSpan w:val="2"/>
            </w:tcPr>
            <w:p w:rsidR="00694556" w:rsidRDefault="00005C8B">
              <w:pPr>
                <w:pStyle w:val="a3"/>
                <w:jc w:val="center"/>
                <w:rPr>
                  <w:rFonts w:ascii="Tahoma" w:hAnsi="Tahoma" w:cs="Tahoma"/>
                  <w:noProof w:val="0"/>
                  <w:color w:val="000080"/>
                  <w:rtl/>
                </w:rPr>
              </w:pPr>
              <w:r>
                <w:rPr>
                  <w:rFonts w:ascii="Tahoma" w:hAnsi="Tahoma" w:cs="Tahoma"/>
                  <w:b/>
                  <w:bCs/>
                  <w:noProof w:val="0"/>
                  <w:color w:val="000080"/>
                  <w:rtl/>
                </w:rPr>
                <w:t>בית משפט השלום בירושלים</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00694556" w:rsidRDefault="00493AB0">
          <w:pPr>
            <w:rPr>
              <w:b/>
              <w:bCs/>
              <w:noProof w:val="0"/>
              <w:sz w:val="26"/>
              <w:szCs w:val="26"/>
              <w:rtl/>
            </w:rPr>
          </w:pPr>
          <w:sdt>
            <w:sdtPr>
              <w:rPr>
                <w:rtl/>
              </w:rPr>
              <w:alias w:val="1170"/>
              <w:tag w:val="1170"/>
              <w:id w:val="456924746"/>
              <w:text w:multiLine="1"/>
            </w:sdtPr>
            <w:sdtEndPr/>
            <w:sdtContent>
              <w:r w:rsidR="00EF2A8F">
                <w:rPr>
                  <w:b/>
                  <w:bCs/>
                  <w:noProof w:val="0"/>
                  <w:sz w:val="26"/>
                  <w:szCs w:val="26"/>
                  <w:rtl/>
                </w:rPr>
                <w:t>עש"א</w:t>
              </w:r>
            </w:sdtContent>
          </w:sdt>
          <w:r w:rsidR="00005C8B">
            <w:rPr>
              <w:b/>
              <w:bCs/>
              <w:noProof w:val="0"/>
              <w:sz w:val="26"/>
              <w:szCs w:val="26"/>
              <w:rtl/>
            </w:rPr>
            <w:t xml:space="preserve"> </w:t>
          </w:r>
          <w:sdt>
            <w:sdtPr>
              <w:rPr>
                <w:rtl/>
              </w:rPr>
              <w:alias w:val="1171"/>
              <w:tag w:val="1171"/>
              <w:id w:val="1441883032"/>
              <w:text w:multiLine="1"/>
            </w:sdtPr>
            <w:sdtEndPr/>
            <w:sdtContent>
              <w:r w:rsidR="00EF2A8F">
                <w:rPr>
                  <w:b/>
                  <w:bCs/>
                  <w:noProof w:val="0"/>
                  <w:sz w:val="26"/>
                  <w:szCs w:val="26"/>
                  <w:rtl/>
                </w:rPr>
                <w:t>24169-07-17</w:t>
              </w:r>
            </w:sdtContent>
          </w:sdt>
          <w:r w:rsidR="00005C8B">
            <w:rPr>
              <w:b/>
              <w:bCs/>
              <w:noProof w:val="0"/>
              <w:sz w:val="26"/>
              <w:szCs w:val="26"/>
              <w:rtl/>
            </w:rPr>
            <w:t xml:space="preserve"> </w:t>
          </w:r>
          <w:sdt>
            <w:sdtPr>
              <w:rPr>
                <w:rtl/>
              </w:rPr>
              <w:alias w:val="1172"/>
              <w:tag w:val="1172"/>
              <w:id w:val="242768741"/>
              <w:text w:multiLine="1"/>
            </w:sdtPr>
            <w:sdtEndPr/>
            <w:sdtContent>
              <w:r w:rsidR="00EF2A8F">
                <w:rPr>
                  <w:b/>
                  <w:bCs/>
                  <w:noProof w:val="0"/>
                  <w:sz w:val="26"/>
                  <w:szCs w:val="26"/>
                  <w:rtl/>
                </w:rPr>
                <w:t>אזולאי נ' בע"מ ואח'</w:t>
              </w:r>
            </w:sdtContent>
          </w:sdt>
        </w:p>
        <w:p w:rsidR="00694556" w:rsidRDefault="00694556">
          <w:pPr>
            <w:rPr>
              <w:rtl/>
            </w:rPr>
          </w:pPr>
        </w:p>
        <w:p w:rsidR="001A0FB2" w:rsidRDefault="001A0FB2">
          <w:pPr>
            <w:rPr>
              <w:rtl/>
            </w:rPr>
          </w:pPr>
        </w:p>
      </w:tc>
    </w:tr>
  </w:tbl>
  <w:p w:rsidR="00694556" w:rsidRDefault="00005C8B">
    <w:pPr>
      <w:pStyle w:val="a3"/>
      <w:rPr>
        <w:noProof w:val="0"/>
        <w:rtl/>
      </w:rPr>
    </w:pPr>
    <w:r>
      <w:rPr>
        <w:noProof w:val="0"/>
        <w:rtl/>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99330"/>
    <o:shapelayout v:ext="edit">
      <o:idmap v:ext="edit" data="97"/>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16C35"/>
    <w:rsid w:val="000564AB"/>
    <w:rsid w:val="0007576E"/>
    <w:rsid w:val="001072A9"/>
    <w:rsid w:val="00132017"/>
    <w:rsid w:val="0014234E"/>
    <w:rsid w:val="001435B6"/>
    <w:rsid w:val="001A0FB2"/>
    <w:rsid w:val="001C4003"/>
    <w:rsid w:val="00296048"/>
    <w:rsid w:val="00302F91"/>
    <w:rsid w:val="003257AF"/>
    <w:rsid w:val="00346FC9"/>
    <w:rsid w:val="00381D3A"/>
    <w:rsid w:val="003823DA"/>
    <w:rsid w:val="00493AB0"/>
    <w:rsid w:val="004D49A3"/>
    <w:rsid w:val="004E6E3C"/>
    <w:rsid w:val="00502EE0"/>
    <w:rsid w:val="00547DB7"/>
    <w:rsid w:val="005D4BDB"/>
    <w:rsid w:val="005E1485"/>
    <w:rsid w:val="00622BAA"/>
    <w:rsid w:val="00625C89"/>
    <w:rsid w:val="00671BD5"/>
    <w:rsid w:val="006805C1"/>
    <w:rsid w:val="00694556"/>
    <w:rsid w:val="006E1A53"/>
    <w:rsid w:val="00703578"/>
    <w:rsid w:val="007056AA"/>
    <w:rsid w:val="00725FF4"/>
    <w:rsid w:val="007A24FE"/>
    <w:rsid w:val="007F1048"/>
    <w:rsid w:val="00820005"/>
    <w:rsid w:val="0083685A"/>
    <w:rsid w:val="00846D27"/>
    <w:rsid w:val="008550C9"/>
    <w:rsid w:val="008941B7"/>
    <w:rsid w:val="00903896"/>
    <w:rsid w:val="00927813"/>
    <w:rsid w:val="00944D13"/>
    <w:rsid w:val="009E0263"/>
    <w:rsid w:val="009E5F7F"/>
    <w:rsid w:val="00A43458"/>
    <w:rsid w:val="00A940D5"/>
    <w:rsid w:val="00AF1ED6"/>
    <w:rsid w:val="00B0711F"/>
    <w:rsid w:val="00B80CBD"/>
    <w:rsid w:val="00B90987"/>
    <w:rsid w:val="00BC3369"/>
    <w:rsid w:val="00BF77EE"/>
    <w:rsid w:val="00D021FC"/>
    <w:rsid w:val="00D53924"/>
    <w:rsid w:val="00D96D8C"/>
    <w:rsid w:val="00D97AF8"/>
    <w:rsid w:val="00E00B6F"/>
    <w:rsid w:val="00E54642"/>
    <w:rsid w:val="00E97908"/>
    <w:rsid w:val="00ED0302"/>
    <w:rsid w:val="00EF2A8F"/>
    <w:rsid w:val="00EF3ED0"/>
    <w:rsid w:val="00F762D2"/>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99330"/>
    <o:shapelayout v:ext="edit">
      <o:idmap v:ext="edit" data="1"/>
    </o:shapelayout>
  </w:shapeDefaults>
  <w:decimalSymbol w:val="."/>
  <w:listSeparator w:val=","/>
  <w14:docId w14:val="636B03BF"/>
  <w15:docId w15:val="{E7BB2E91-A4BB-44B4-94A7-B2EAB521A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83685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microsoft.com/office/2006/relationships/keyMapCustomizations" Target="customizations.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image" Target="/media/image2.jpg" Id="R7661503aca9f4fac"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5</Pages>
  <Words>914</Words>
  <Characters>4574</Characters>
  <Application>Microsoft Office Word</Application>
  <DocSecurity>0</DocSecurity>
  <Lines>38</Lines>
  <Paragraphs>10</Paragraphs>
  <ScaleCrop>false</ScaleCrop>
  <Company>Microsoft Corporation</Company>
  <LinksUpToDate>false</LinksUpToDate>
  <CharactersWithSpaces>5478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גד ארנברג</cp:lastModifiedBy>
  <cp:revision>16</cp:revision>
  <dcterms:created xsi:type="dcterms:W3CDTF">2012-08-05T22:22:00Z</dcterms:created>
  <dcterms:modified xsi:type="dcterms:W3CDTF">2018-04-12T05:57:00Z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