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74"/>
        <w:gridCol w:w="2496"/>
        <w:gridCol w:w="5550"/>
      </w:tblGrid>
      <w:tr w:rsidRPr="00F72CA4" w:rsidR="006816EC" w:rsidTr="001D43C1">
        <w:trPr>
          <w:jc w:val="center"/>
        </w:trPr>
        <w:tc>
          <w:tcPr>
            <w:tcW w:w="774" w:type="dxa"/>
            <w:hideMark/>
          </w:tcPr>
          <w:p w:rsidRPr="00F72CA4" w:rsidR="006816EC" w:rsidRDefault="00F72CA4">
            <w:pPr>
              <w:jc w:val="both"/>
              <w:rPr>
                <w:rFonts w:ascii="Arial (W1)" w:hAnsi="Arial (W1)"/>
                <w:b/>
                <w:bCs/>
                <w:sz w:val="28"/>
                <w:szCs w:val="28"/>
              </w:rPr>
            </w:pPr>
            <w:r w:rsidRPr="00F72CA4">
              <w:rPr>
                <w:rFonts w:hint="cs"/>
                <w:b/>
                <w:bCs/>
                <w:sz w:val="28"/>
                <w:szCs w:val="28"/>
                <w:rtl/>
              </w:rPr>
              <w:t>ל</w:t>
            </w:r>
            <w:r w:rsidRPr="00F72CA4" w:rsidR="006816EC">
              <w:rPr>
                <w:rFonts w:hint="cs"/>
                <w:b/>
                <w:bCs/>
                <w:sz w:val="28"/>
                <w:szCs w:val="28"/>
                <w:rtl/>
              </w:rPr>
              <w:t>פני</w:t>
            </w:r>
            <w:r w:rsidRPr="00F72CA4">
              <w:rPr>
                <w:rFonts w:hint="cs"/>
                <w:b/>
                <w:bCs/>
                <w:sz w:val="28"/>
                <w:szCs w:val="28"/>
                <w:rtl/>
              </w:rPr>
              <w:t>:</w:t>
            </w:r>
            <w:r w:rsidRPr="00F72CA4" w:rsidR="006816EC">
              <w:rPr>
                <w:rFonts w:hint="cs"/>
                <w:b/>
                <w:bCs/>
                <w:sz w:val="28"/>
                <w:szCs w:val="28"/>
                <w:rtl/>
              </w:rPr>
              <w:t xml:space="preserve"> </w:t>
            </w:r>
          </w:p>
        </w:tc>
        <w:tc>
          <w:tcPr>
            <w:tcW w:w="8046" w:type="dxa"/>
            <w:gridSpan w:val="2"/>
            <w:hideMark/>
          </w:tcPr>
          <w:p w:rsidRPr="00F72CA4" w:rsidR="006816EC" w:rsidP="00F72CA4" w:rsidRDefault="00B32C61">
            <w:pPr>
              <w:rPr>
                <w:rFonts w:ascii="Arial" w:hAnsi="Arial"/>
                <w:b/>
                <w:bCs/>
                <w:sz w:val="28"/>
                <w:szCs w:val="28"/>
                <w:rtl/>
              </w:rPr>
            </w:pPr>
            <w:r w:rsidRPr="00F72CA4">
              <w:rPr>
                <w:rFonts w:hint="cs" w:ascii="Arial" w:hAnsi="Arial"/>
                <w:b/>
                <w:bCs/>
                <w:sz w:val="28"/>
                <w:szCs w:val="28"/>
                <w:rtl/>
              </w:rPr>
              <w:t>כבוד</w:t>
            </w:r>
            <w:r w:rsidRPr="00F72CA4" w:rsidR="006816EC">
              <w:rPr>
                <w:rFonts w:hint="cs" w:ascii="Arial" w:hAnsi="Arial"/>
                <w:b/>
                <w:bCs/>
                <w:sz w:val="28"/>
                <w:szCs w:val="28"/>
                <w:rtl/>
              </w:rPr>
              <w:t xml:space="preserve"> ה</w:t>
            </w:r>
            <w:sdt>
              <w:sdtPr>
                <w:rPr>
                  <w:sz w:val="28"/>
                  <w:szCs w:val="28"/>
                  <w:rtl/>
                </w:rPr>
                <w:alias w:val="1574"/>
                <w:tag w:val="1574"/>
                <w:id w:val="-868990752"/>
                <w:text w:multiLine="1"/>
              </w:sdtPr>
              <w:sdtEndPr/>
              <w:sdtContent>
                <w:r w:rsidRPr="00F72CA4" w:rsidR="00F72CA4">
                  <w:rPr>
                    <w:rFonts w:ascii="Arial" w:hAnsi="Arial"/>
                    <w:b/>
                    <w:bCs/>
                    <w:sz w:val="28"/>
                    <w:szCs w:val="28"/>
                    <w:rtl/>
                  </w:rPr>
                  <w:t>נש</w:t>
                </w:r>
                <w:r w:rsidRPr="00F72CA4" w:rsidR="00F72CA4">
                  <w:rPr>
                    <w:rFonts w:hint="cs" w:ascii="Arial" w:hAnsi="Arial"/>
                    <w:b/>
                    <w:bCs/>
                    <w:sz w:val="28"/>
                    <w:szCs w:val="28"/>
                    <w:rtl/>
                  </w:rPr>
                  <w:t>יא אברהם</w:t>
                </w:r>
              </w:sdtContent>
            </w:sdt>
            <w:r w:rsidRPr="00F72CA4" w:rsidR="00F72CA4">
              <w:rPr>
                <w:rFonts w:hint="cs" w:ascii="Arial" w:hAnsi="Arial"/>
                <w:b/>
                <w:bCs/>
                <w:sz w:val="28"/>
                <w:szCs w:val="28"/>
                <w:rtl/>
              </w:rPr>
              <w:t xml:space="preserve"> טל </w:t>
            </w:r>
            <w:r w:rsidRPr="00F72CA4" w:rsidR="00F72CA4">
              <w:rPr>
                <w:rFonts w:ascii="Arial" w:hAnsi="Arial"/>
                <w:b/>
                <w:bCs/>
                <w:sz w:val="28"/>
                <w:szCs w:val="28"/>
                <w:rtl/>
              </w:rPr>
              <w:t>–</w:t>
            </w:r>
            <w:r w:rsidRPr="00F72CA4" w:rsidR="00F72CA4">
              <w:rPr>
                <w:rFonts w:hint="cs" w:ascii="Arial" w:hAnsi="Arial"/>
                <w:b/>
                <w:bCs/>
                <w:sz w:val="28"/>
                <w:szCs w:val="28"/>
                <w:rtl/>
              </w:rPr>
              <w:t xml:space="preserve"> אב"ד</w:t>
            </w:r>
          </w:p>
          <w:p w:rsidRPr="00F72CA4" w:rsidR="006816EC" w:rsidP="00F72CA4" w:rsidRDefault="00B32C61">
            <w:pPr>
              <w:rPr>
                <w:rFonts w:ascii="Arial" w:hAnsi="Arial"/>
                <w:b/>
                <w:bCs/>
                <w:sz w:val="28"/>
                <w:szCs w:val="28"/>
                <w:rtl/>
              </w:rPr>
            </w:pPr>
            <w:r w:rsidRPr="00F72CA4">
              <w:rPr>
                <w:rFonts w:hint="cs" w:ascii="Arial" w:hAnsi="Arial"/>
                <w:b/>
                <w:bCs/>
                <w:sz w:val="28"/>
                <w:szCs w:val="28"/>
                <w:rtl/>
              </w:rPr>
              <w:t>כבוד</w:t>
            </w:r>
            <w:r w:rsidRPr="00F72CA4" w:rsidR="006816EC">
              <w:rPr>
                <w:rFonts w:hint="cs" w:ascii="Arial" w:hAnsi="Arial"/>
                <w:b/>
                <w:bCs/>
                <w:sz w:val="28"/>
                <w:szCs w:val="28"/>
                <w:rtl/>
              </w:rPr>
              <w:t xml:space="preserve"> ה</w:t>
            </w:r>
            <w:sdt>
              <w:sdtPr>
                <w:rPr>
                  <w:sz w:val="28"/>
                  <w:szCs w:val="28"/>
                  <w:rtl/>
                </w:rPr>
                <w:alias w:val="1574"/>
                <w:tag w:val="1574"/>
                <w:id w:val="1638983807"/>
                <w:text w:multiLine="1"/>
              </w:sdtPr>
              <w:sdtEndPr/>
              <w:sdtContent>
                <w:r w:rsidRPr="00F72CA4" w:rsidR="00F72CA4">
                  <w:rPr>
                    <w:rFonts w:hint="cs" w:ascii="Arial" w:hAnsi="Arial"/>
                    <w:b/>
                    <w:bCs/>
                    <w:sz w:val="28"/>
                    <w:szCs w:val="28"/>
                    <w:rtl/>
                  </w:rPr>
                  <w:t>שופט שמואל בורנשטין</w:t>
                </w:r>
              </w:sdtContent>
            </w:sdt>
          </w:p>
          <w:p w:rsidRPr="00F72CA4" w:rsidR="006816EC" w:rsidP="00F72CA4" w:rsidRDefault="00B32C61">
            <w:pPr>
              <w:rPr>
                <w:rFonts w:ascii="Arial" w:hAnsi="Arial"/>
                <w:b/>
                <w:bCs/>
                <w:sz w:val="28"/>
                <w:szCs w:val="28"/>
                <w:rtl/>
              </w:rPr>
            </w:pPr>
            <w:r w:rsidRPr="00F72CA4">
              <w:rPr>
                <w:rFonts w:hint="cs" w:ascii="Arial" w:hAnsi="Arial"/>
                <w:b/>
                <w:bCs/>
                <w:sz w:val="28"/>
                <w:szCs w:val="28"/>
                <w:rtl/>
              </w:rPr>
              <w:t>כבוד</w:t>
            </w:r>
            <w:r w:rsidRPr="00F72CA4" w:rsidR="006816EC">
              <w:rPr>
                <w:rFonts w:hint="cs" w:ascii="Arial" w:hAnsi="Arial"/>
                <w:b/>
                <w:bCs/>
                <w:sz w:val="28"/>
                <w:szCs w:val="28"/>
                <w:rtl/>
              </w:rPr>
              <w:t xml:space="preserve"> ה</w:t>
            </w:r>
            <w:sdt>
              <w:sdtPr>
                <w:rPr>
                  <w:sz w:val="28"/>
                  <w:szCs w:val="28"/>
                  <w:rtl/>
                </w:rPr>
                <w:alias w:val="1574"/>
                <w:tag w:val="1574"/>
                <w:id w:val="1934009975"/>
                <w:text w:multiLine="1"/>
              </w:sdtPr>
              <w:sdtEndPr/>
              <w:sdtContent>
                <w:r w:rsidRPr="00F72CA4" w:rsidR="00F72CA4">
                  <w:rPr>
                    <w:rFonts w:hint="cs" w:ascii="Arial" w:hAnsi="Arial"/>
                    <w:b/>
                    <w:bCs/>
                    <w:sz w:val="28"/>
                    <w:szCs w:val="28"/>
                    <w:rtl/>
                  </w:rPr>
                  <w:t xml:space="preserve">שופטת דבורה עטר </w:t>
                </w:r>
              </w:sdtContent>
            </w:sdt>
          </w:p>
          <w:p w:rsidRPr="00F72CA4" w:rsidR="006816EC" w:rsidP="006816EC" w:rsidRDefault="006816EC">
            <w:pPr>
              <w:rPr>
                <w:sz w:val="28"/>
                <w:szCs w:val="28"/>
              </w:rPr>
            </w:pPr>
          </w:p>
        </w:tc>
      </w:tr>
      <w:tr w:rsidRPr="00F72CA4" w:rsidR="006816EC" w:rsidTr="001D43C1">
        <w:trPr>
          <w:jc w:val="center"/>
        </w:trPr>
        <w:tc>
          <w:tcPr>
            <w:tcW w:w="3270" w:type="dxa"/>
            <w:gridSpan w:val="2"/>
          </w:tcPr>
          <w:p w:rsidRPr="00F72CA4" w:rsidR="006816EC" w:rsidRDefault="006816EC">
            <w:pPr>
              <w:bidi w:val="0"/>
              <w:rPr>
                <w:rFonts w:ascii="Arial (W1)" w:hAnsi="Arial (W1)"/>
                <w:b/>
                <w:bCs/>
                <w:noProof w:val="0"/>
                <w:sz w:val="28"/>
                <w:szCs w:val="28"/>
                <w:rtl/>
              </w:rPr>
            </w:pPr>
          </w:p>
          <w:sdt>
            <w:sdtPr>
              <w:rPr>
                <w:rFonts w:hint="cs"/>
                <w:sz w:val="28"/>
                <w:szCs w:val="28"/>
                <w:rtl/>
              </w:rPr>
              <w:alias w:val="1180"/>
              <w:tag w:val="1180"/>
              <w:id w:val="-803768281"/>
              <w:text w:multiLine="1"/>
            </w:sdtPr>
            <w:sdtEndPr/>
            <w:sdtContent>
              <w:p w:rsidRPr="00F72CA4" w:rsidR="009E421E" w:rsidRDefault="00F72CA4">
                <w:pPr>
                  <w:rPr>
                    <w:rFonts w:ascii="Arial (W1)" w:hAnsi="Arial (W1)"/>
                    <w:b/>
                    <w:bCs/>
                    <w:noProof w:val="0"/>
                    <w:sz w:val="28"/>
                    <w:szCs w:val="28"/>
                  </w:rPr>
                </w:pPr>
                <w:r w:rsidRPr="00F72CA4">
                  <w:rPr>
                    <w:rFonts w:hint="cs"/>
                    <w:b/>
                    <w:bCs/>
                    <w:noProof w:val="0"/>
                    <w:sz w:val="28"/>
                    <w:szCs w:val="28"/>
                    <w:rtl/>
                  </w:rPr>
                  <w:t>העותר</w:t>
                </w:r>
              </w:p>
            </w:sdtContent>
          </w:sdt>
        </w:tc>
        <w:tc>
          <w:tcPr>
            <w:tcW w:w="5550" w:type="dxa"/>
          </w:tcPr>
          <w:p w:rsidRPr="00F72CA4" w:rsidR="006816EC" w:rsidRDefault="006816EC">
            <w:pPr>
              <w:rPr>
                <w:rFonts w:ascii="Arial (W1)" w:hAnsi="Arial (W1)"/>
                <w:b/>
                <w:bCs/>
                <w:noProof w:val="0"/>
                <w:sz w:val="28"/>
                <w:szCs w:val="28"/>
                <w:rtl/>
              </w:rPr>
            </w:pPr>
          </w:p>
          <w:p w:rsidRPr="00F72CA4" w:rsidR="006816EC" w:rsidP="00F72CA4" w:rsidRDefault="0077407B">
            <w:pPr>
              <w:rPr>
                <w:rFonts w:ascii="Arial (W1)" w:hAnsi="Arial (W1)"/>
                <w:b/>
                <w:bCs/>
                <w:noProof w:val="0"/>
                <w:sz w:val="28"/>
                <w:szCs w:val="28"/>
              </w:rPr>
            </w:pPr>
            <w:sdt>
              <w:sdtPr>
                <w:rPr>
                  <w:rFonts w:hint="cs"/>
                  <w:sz w:val="28"/>
                  <w:szCs w:val="28"/>
                  <w:rtl/>
                </w:rPr>
                <w:alias w:val="1478"/>
                <w:tag w:val="1478"/>
                <w:id w:val="160126198"/>
                <w:text w:multiLine="1"/>
              </w:sdtPr>
              <w:sdtEndPr/>
              <w:sdtContent>
                <w:r w:rsidRPr="00F72CA4" w:rsidR="00D36A71">
                  <w:rPr>
                    <w:rFonts w:hint="cs"/>
                    <w:b/>
                    <w:bCs/>
                    <w:noProof w:val="0"/>
                    <w:sz w:val="28"/>
                    <w:szCs w:val="28"/>
                    <w:rtl/>
                  </w:rPr>
                  <w:t xml:space="preserve">בלאל </w:t>
                </w:r>
                <w:proofErr w:type="spellStart"/>
                <w:r w:rsidRPr="00F72CA4" w:rsidR="00D36A71">
                  <w:rPr>
                    <w:rFonts w:hint="cs"/>
                    <w:b/>
                    <w:bCs/>
                    <w:noProof w:val="0"/>
                    <w:sz w:val="28"/>
                    <w:szCs w:val="28"/>
                    <w:rtl/>
                  </w:rPr>
                  <w:t>מסראווה</w:t>
                </w:r>
                <w:proofErr w:type="spellEnd"/>
                <w:r w:rsidRPr="00F72CA4" w:rsidR="00D36A71">
                  <w:rPr>
                    <w:rFonts w:hint="cs"/>
                    <w:b/>
                    <w:bCs/>
                    <w:noProof w:val="0"/>
                    <w:sz w:val="28"/>
                    <w:szCs w:val="28"/>
                    <w:rtl/>
                  </w:rPr>
                  <w:t xml:space="preserve"> </w:t>
                </w:r>
              </w:sdtContent>
            </w:sdt>
          </w:p>
        </w:tc>
      </w:tr>
      <w:tr w:rsidRPr="00F72CA4" w:rsidR="006816EC" w:rsidTr="006816EC">
        <w:trPr>
          <w:jc w:val="center"/>
        </w:trPr>
        <w:tc>
          <w:tcPr>
            <w:tcW w:w="8820" w:type="dxa"/>
            <w:gridSpan w:val="3"/>
          </w:tcPr>
          <w:p w:rsidRPr="00F72CA4" w:rsidR="006816EC" w:rsidRDefault="006816EC">
            <w:pPr>
              <w:rPr>
                <w:rFonts w:ascii="Arial (W1)" w:hAnsi="Arial (W1)"/>
                <w:b/>
                <w:bCs/>
                <w:noProof w:val="0"/>
                <w:sz w:val="28"/>
                <w:szCs w:val="28"/>
                <w:rtl/>
              </w:rPr>
            </w:pPr>
          </w:p>
          <w:p w:rsidRPr="00F72CA4" w:rsidR="006816EC" w:rsidRDefault="006816EC">
            <w:pPr>
              <w:jc w:val="center"/>
              <w:rPr>
                <w:b/>
                <w:bCs/>
                <w:noProof w:val="0"/>
                <w:sz w:val="28"/>
                <w:szCs w:val="28"/>
                <w:rtl/>
              </w:rPr>
            </w:pPr>
            <w:r w:rsidRPr="00F72CA4">
              <w:rPr>
                <w:rFonts w:hint="cs"/>
                <w:b/>
                <w:bCs/>
                <w:noProof w:val="0"/>
                <w:sz w:val="28"/>
                <w:szCs w:val="28"/>
                <w:rtl/>
              </w:rPr>
              <w:t>נגד</w:t>
            </w:r>
          </w:p>
          <w:p w:rsidRPr="00F72CA4" w:rsidR="006816EC" w:rsidRDefault="006816EC">
            <w:pPr>
              <w:rPr>
                <w:rFonts w:ascii="Arial (W1)" w:hAnsi="Arial (W1)"/>
                <w:b/>
                <w:bCs/>
                <w:noProof w:val="0"/>
                <w:sz w:val="28"/>
                <w:szCs w:val="28"/>
              </w:rPr>
            </w:pPr>
          </w:p>
        </w:tc>
      </w:tr>
      <w:tr w:rsidRPr="00F72CA4" w:rsidR="006816EC" w:rsidTr="001D43C1">
        <w:trPr>
          <w:jc w:val="center"/>
        </w:trPr>
        <w:tc>
          <w:tcPr>
            <w:tcW w:w="3270" w:type="dxa"/>
            <w:gridSpan w:val="2"/>
          </w:tcPr>
          <w:p w:rsidRPr="00F72CA4" w:rsidR="006816EC" w:rsidRDefault="0077407B">
            <w:pPr>
              <w:rPr>
                <w:rFonts w:ascii="Arial (W1)" w:hAnsi="Arial (W1)"/>
                <w:b/>
                <w:bCs/>
                <w:noProof w:val="0"/>
                <w:sz w:val="28"/>
                <w:szCs w:val="28"/>
              </w:rPr>
            </w:pPr>
            <w:sdt>
              <w:sdtPr>
                <w:rPr>
                  <w:rFonts w:hint="cs"/>
                  <w:sz w:val="28"/>
                  <w:szCs w:val="28"/>
                  <w:rtl/>
                </w:rPr>
                <w:alias w:val="1184"/>
                <w:tag w:val="1184"/>
                <w:id w:val="-910234160"/>
                <w:text w:multiLine="1"/>
              </w:sdtPr>
              <w:sdtEndPr/>
              <w:sdtContent>
                <w:r w:rsidRPr="00F72CA4" w:rsidR="00F72CA4">
                  <w:rPr>
                    <w:rFonts w:hint="cs"/>
                    <w:b/>
                    <w:bCs/>
                    <w:noProof w:val="0"/>
                    <w:sz w:val="28"/>
                    <w:szCs w:val="28"/>
                    <w:rtl/>
                  </w:rPr>
                  <w:t>המשיבים</w:t>
                </w:r>
              </w:sdtContent>
            </w:sdt>
          </w:p>
        </w:tc>
        <w:tc>
          <w:tcPr>
            <w:tcW w:w="5550" w:type="dxa"/>
          </w:tcPr>
          <w:p w:rsidRPr="00F72CA4" w:rsidR="006816EC" w:rsidP="00F72CA4" w:rsidRDefault="0077407B">
            <w:pPr>
              <w:rPr>
                <w:rFonts w:ascii="Arial (W1)" w:hAnsi="Arial (W1)"/>
                <w:b/>
                <w:bCs/>
                <w:noProof w:val="0"/>
                <w:sz w:val="28"/>
                <w:szCs w:val="28"/>
              </w:rPr>
            </w:pPr>
            <w:sdt>
              <w:sdtPr>
                <w:rPr>
                  <w:rFonts w:hint="cs"/>
                  <w:sz w:val="28"/>
                  <w:szCs w:val="28"/>
                  <w:rtl/>
                </w:rPr>
                <w:alias w:val="1571"/>
                <w:tag w:val="1571"/>
                <w:id w:val="-1361515445"/>
                <w:text w:multiLine="1"/>
              </w:sdtPr>
              <w:sdtEndPr/>
              <w:sdtContent>
                <w:r w:rsidRPr="00F72CA4" w:rsidR="00D36A71">
                  <w:rPr>
                    <w:rFonts w:hint="cs"/>
                    <w:b/>
                    <w:bCs/>
                    <w:noProof w:val="0"/>
                    <w:sz w:val="28"/>
                    <w:szCs w:val="28"/>
                    <w:rtl/>
                  </w:rPr>
                  <w:t>1</w:t>
                </w:r>
              </w:sdtContent>
            </w:sdt>
            <w:r w:rsidRPr="00F72CA4" w:rsidR="006816EC">
              <w:rPr>
                <w:rFonts w:hint="cs"/>
                <w:b/>
                <w:bCs/>
                <w:noProof w:val="0"/>
                <w:sz w:val="28"/>
                <w:szCs w:val="28"/>
                <w:rtl/>
              </w:rPr>
              <w:t>.</w:t>
            </w:r>
            <w:sdt>
              <w:sdtPr>
                <w:rPr>
                  <w:rFonts w:hint="cs"/>
                  <w:sz w:val="28"/>
                  <w:szCs w:val="28"/>
                  <w:rtl/>
                </w:rPr>
                <w:alias w:val="1486"/>
                <w:tag w:val="1486"/>
                <w:id w:val="1487590763"/>
                <w:text w:multiLine="1"/>
              </w:sdtPr>
              <w:sdtEndPr/>
              <w:sdtContent>
                <w:r w:rsidRPr="00F72CA4" w:rsidR="00F72CA4">
                  <w:rPr>
                    <w:rFonts w:hint="cs"/>
                    <w:b/>
                    <w:bCs/>
                    <w:noProof w:val="0"/>
                    <w:sz w:val="28"/>
                    <w:szCs w:val="28"/>
                    <w:rtl/>
                  </w:rPr>
                  <w:t xml:space="preserve"> ועדת השחרורים</w:t>
                </w:r>
                <w:r w:rsidRPr="00F72CA4" w:rsidR="00F72CA4">
                  <w:rPr>
                    <w:b/>
                    <w:bCs/>
                    <w:noProof w:val="0"/>
                    <w:sz w:val="28"/>
                    <w:szCs w:val="28"/>
                    <w:rtl/>
                  </w:rPr>
                  <w:br/>
                </w:r>
                <w:r w:rsidRPr="00F72CA4" w:rsidR="00F72CA4">
                  <w:rPr>
                    <w:rFonts w:hint="cs"/>
                    <w:b/>
                    <w:bCs/>
                    <w:noProof w:val="0"/>
                    <w:sz w:val="28"/>
                    <w:szCs w:val="28"/>
                    <w:rtl/>
                  </w:rPr>
                  <w:t xml:space="preserve">2. היועץ המשפטי לממשלה </w:t>
                </w:r>
              </w:sdtContent>
            </w:sdt>
          </w:p>
          <w:p w:rsidRPr="00F72CA4" w:rsidR="006816EC" w:rsidP="00F72CA4" w:rsidRDefault="006816EC">
            <w:pPr>
              <w:rPr>
                <w:rFonts w:ascii="Arial (W1)" w:hAnsi="Arial (W1)"/>
                <w:b/>
                <w:bCs/>
                <w:noProof w:val="0"/>
                <w:sz w:val="28"/>
                <w:szCs w:val="28"/>
              </w:rPr>
            </w:pPr>
          </w:p>
        </w:tc>
      </w:tr>
      <w:tr w:rsidRPr="00F72CA4" w:rsidR="00D36A71" w:rsidTr="00A94B1C">
        <w:trPr>
          <w:jc w:val="center"/>
        </w:trPr>
        <w:tc>
          <w:tcPr>
            <w:tcW w:w="8820" w:type="dxa"/>
            <w:gridSpan w:val="3"/>
          </w:tcPr>
          <w:p w:rsidRPr="00F72CA4" w:rsidR="00D36A71" w:rsidRDefault="00D36A71">
            <w:pPr>
              <w:rPr>
                <w:rFonts w:ascii="Arial (W1)" w:hAnsi="Arial (W1)"/>
                <w:b/>
                <w:bCs/>
                <w:noProof w:val="0"/>
                <w:sz w:val="28"/>
                <w:szCs w:val="28"/>
                <w:rtl/>
              </w:rPr>
            </w:pPr>
          </w:p>
        </w:tc>
      </w:tr>
      <w:tr w:rsidRPr="00F72CA4" w:rsidR="00D36A71" w:rsidTr="001D43C1">
        <w:trPr>
          <w:jc w:val="center"/>
        </w:trPr>
        <w:tc>
          <w:tcPr>
            <w:tcW w:w="3270" w:type="dxa"/>
            <w:gridSpan w:val="2"/>
          </w:tcPr>
          <w:p w:rsidRPr="00F72CA4" w:rsidR="009E421E" w:rsidRDefault="009E421E">
            <w:pPr>
              <w:rPr>
                <w:rFonts w:ascii="David" w:hAnsi="David" w:eastAsia="David"/>
                <w:noProof w:val="0"/>
                <w:sz w:val="28"/>
                <w:szCs w:val="28"/>
              </w:rPr>
            </w:pPr>
          </w:p>
        </w:tc>
        <w:tc>
          <w:tcPr>
            <w:tcW w:w="5550" w:type="dxa"/>
          </w:tcPr>
          <w:p w:rsidRPr="00F72CA4" w:rsidR="009E421E" w:rsidRDefault="009E421E">
            <w:pPr>
              <w:rPr>
                <w:rFonts w:cs="Times New Roman"/>
                <w:sz w:val="28"/>
                <w:szCs w:val="28"/>
              </w:rPr>
            </w:pPr>
          </w:p>
        </w:tc>
      </w:tr>
      <w:tr w:rsidRPr="00F72CA4" w:rsidR="00694556">
        <w:trPr>
          <w:jc w:val="center"/>
        </w:trPr>
        <w:tc>
          <w:tcPr>
            <w:tcW w:w="8820" w:type="dxa"/>
            <w:gridSpan w:val="3"/>
          </w:tcPr>
          <w:p w:rsidRPr="00F72CA4" w:rsidR="00694556" w:rsidRDefault="00005C8B">
            <w:pPr>
              <w:bidi w:val="0"/>
              <w:jc w:val="center"/>
              <w:rPr>
                <w:rFonts w:ascii="Arial" w:hAnsi="Arial"/>
                <w:b/>
                <w:bCs/>
                <w:noProof w:val="0"/>
                <w:sz w:val="28"/>
                <w:szCs w:val="28"/>
                <w:u w:val="single"/>
                <w:rtl/>
              </w:rPr>
            </w:pPr>
            <w:r w:rsidRPr="00F72CA4">
              <w:rPr>
                <w:rFonts w:ascii="Arial" w:hAnsi="Arial"/>
                <w:b/>
                <w:bCs/>
                <w:noProof w:val="0"/>
                <w:sz w:val="28"/>
                <w:szCs w:val="28"/>
                <w:u w:val="single"/>
                <w:rtl/>
              </w:rPr>
              <w:t>פסק דין</w:t>
            </w:r>
          </w:p>
          <w:p w:rsidRPr="00F72CA4" w:rsidR="00F72CA4" w:rsidP="00F72CA4" w:rsidRDefault="00F72CA4">
            <w:pPr>
              <w:bidi w:val="0"/>
              <w:jc w:val="center"/>
              <w:rPr>
                <w:rFonts w:ascii="Arial" w:hAnsi="Arial"/>
                <w:b/>
                <w:bCs/>
                <w:noProof w:val="0"/>
                <w:sz w:val="28"/>
                <w:szCs w:val="28"/>
                <w:u w:val="single"/>
                <w:rtl/>
              </w:rPr>
            </w:pPr>
          </w:p>
          <w:p w:rsidRPr="00F72CA4" w:rsidR="00F72CA4" w:rsidP="00F72CA4" w:rsidRDefault="00F72CA4">
            <w:pPr>
              <w:bidi w:val="0"/>
              <w:jc w:val="center"/>
              <w:rPr>
                <w:rFonts w:ascii="Arial" w:hAnsi="Arial"/>
                <w:b/>
                <w:bCs/>
                <w:noProof w:val="0"/>
                <w:sz w:val="28"/>
                <w:szCs w:val="28"/>
                <w:u w:val="single"/>
              </w:rPr>
            </w:pPr>
          </w:p>
        </w:tc>
      </w:tr>
    </w:tbl>
    <w:p w:rsidRPr="00F72CA4" w:rsidR="00F72CA4" w:rsidP="0041333B" w:rsidRDefault="00F72CA4">
      <w:pPr>
        <w:spacing w:line="360" w:lineRule="auto"/>
        <w:ind w:left="720" w:hanging="720"/>
        <w:jc w:val="both"/>
        <w:rPr>
          <w:b/>
          <w:bCs/>
          <w:sz w:val="28"/>
          <w:szCs w:val="28"/>
          <w:rtl/>
        </w:rPr>
      </w:pPr>
      <w:r>
        <w:rPr>
          <w:rFonts w:hint="cs"/>
          <w:sz w:val="28"/>
          <w:szCs w:val="28"/>
          <w:rtl/>
        </w:rPr>
        <w:t>1.</w:t>
      </w:r>
      <w:r>
        <w:rPr>
          <w:rFonts w:hint="cs"/>
          <w:sz w:val="28"/>
          <w:szCs w:val="28"/>
          <w:rtl/>
        </w:rPr>
        <w:tab/>
      </w:r>
      <w:r w:rsidRPr="00F72CA4">
        <w:rPr>
          <w:rFonts w:hint="cs"/>
          <w:sz w:val="28"/>
          <w:szCs w:val="28"/>
          <w:rtl/>
        </w:rPr>
        <w:t>לפנינו עתירה כנגד החלטת וועדת השחרורים המיוחדת (להלן:</w:t>
      </w:r>
      <w:r w:rsidRPr="00F72CA4">
        <w:rPr>
          <w:rFonts w:hint="cs"/>
          <w:b/>
          <w:bCs/>
          <w:sz w:val="28"/>
          <w:szCs w:val="28"/>
          <w:rtl/>
        </w:rPr>
        <w:t xml:space="preserve"> "הוועדה"</w:t>
      </w:r>
      <w:r w:rsidRPr="00F72CA4">
        <w:rPr>
          <w:rFonts w:hint="cs"/>
          <w:sz w:val="28"/>
          <w:szCs w:val="28"/>
          <w:rtl/>
        </w:rPr>
        <w:t xml:space="preserve">), מיום 25.10.17, בוש"מ 44447-03-14, אשר דחתה את בקשת העותר לשחרור על תנאי בתנאי תוכנית רש"א שהוצגה בפניה ובפנינו. </w:t>
      </w:r>
    </w:p>
    <w:p w:rsidRPr="00F72CA4" w:rsidR="00F72CA4" w:rsidP="00F72CA4" w:rsidRDefault="00F72CA4">
      <w:pPr>
        <w:spacing w:line="360" w:lineRule="auto"/>
        <w:jc w:val="both"/>
        <w:rPr>
          <w:b/>
          <w:bCs/>
          <w:sz w:val="28"/>
          <w:szCs w:val="28"/>
          <w:rtl/>
        </w:rPr>
      </w:pPr>
    </w:p>
    <w:p w:rsidRPr="00F72CA4" w:rsidR="00F72CA4" w:rsidP="00F72CA4" w:rsidRDefault="00F72CA4">
      <w:pPr>
        <w:spacing w:line="360" w:lineRule="auto"/>
        <w:ind w:left="720" w:hanging="720"/>
        <w:jc w:val="both"/>
        <w:rPr>
          <w:sz w:val="28"/>
          <w:szCs w:val="28"/>
          <w:u w:val="single"/>
        </w:rPr>
      </w:pPr>
      <w:r>
        <w:rPr>
          <w:rFonts w:hint="cs"/>
          <w:sz w:val="28"/>
          <w:szCs w:val="28"/>
          <w:rtl/>
        </w:rPr>
        <w:t>2.</w:t>
      </w:r>
      <w:r>
        <w:rPr>
          <w:rFonts w:hint="cs"/>
          <w:sz w:val="28"/>
          <w:szCs w:val="28"/>
          <w:rtl/>
        </w:rPr>
        <w:tab/>
      </w:r>
      <w:r w:rsidRPr="00F72CA4">
        <w:rPr>
          <w:rFonts w:hint="cs"/>
          <w:sz w:val="28"/>
          <w:szCs w:val="28"/>
          <w:rtl/>
        </w:rPr>
        <w:t>העותר מרצה מאסר עולם קצוב ל-30 שנה ועוד 20 חודשי מאסר נוספים שנגזרו עליו במהלך ריצוי מאסרו בגין עבירות נוספות של תקיפת עובד ציבור ובריחה ממשמורת. סך כל התקופה שעל העותר לרצות היא 31 שנים ושמונה חודשים, מתוכם הוא ריצה עד כה 30 שנות מאסר וחצי.</w:t>
      </w:r>
    </w:p>
    <w:p w:rsidR="00F72CA4" w:rsidP="00F72CA4" w:rsidRDefault="00F72CA4">
      <w:pPr>
        <w:spacing w:line="360" w:lineRule="auto"/>
        <w:jc w:val="both"/>
        <w:rPr>
          <w:sz w:val="28"/>
          <w:szCs w:val="28"/>
          <w:rtl/>
        </w:rPr>
      </w:pPr>
    </w:p>
    <w:p w:rsidRPr="00F72CA4" w:rsidR="00F72CA4" w:rsidP="00F72CA4" w:rsidRDefault="00F72CA4">
      <w:pPr>
        <w:spacing w:line="360" w:lineRule="auto"/>
        <w:ind w:left="720" w:hanging="720"/>
        <w:jc w:val="both"/>
        <w:rPr>
          <w:sz w:val="28"/>
          <w:szCs w:val="28"/>
          <w:rtl/>
        </w:rPr>
      </w:pPr>
      <w:r>
        <w:rPr>
          <w:rFonts w:hint="cs"/>
          <w:sz w:val="28"/>
          <w:szCs w:val="28"/>
          <w:rtl/>
        </w:rPr>
        <w:t>3.</w:t>
      </w:r>
      <w:r>
        <w:rPr>
          <w:rFonts w:hint="cs"/>
          <w:sz w:val="28"/>
          <w:szCs w:val="28"/>
          <w:rtl/>
        </w:rPr>
        <w:tab/>
      </w:r>
      <w:r w:rsidRPr="00F72CA4">
        <w:rPr>
          <w:rFonts w:hint="cs"/>
          <w:sz w:val="28"/>
          <w:szCs w:val="28"/>
          <w:rtl/>
        </w:rPr>
        <w:t>העותר נשפט בשנת 1989 למאסר עולם בגין רצח בעלת עדר כבשים</w:t>
      </w:r>
      <w:r>
        <w:rPr>
          <w:rFonts w:hint="cs"/>
          <w:sz w:val="28"/>
          <w:szCs w:val="28"/>
          <w:rtl/>
        </w:rPr>
        <w:t>,</w:t>
      </w:r>
      <w:r w:rsidRPr="00F72CA4">
        <w:rPr>
          <w:rFonts w:hint="cs"/>
          <w:sz w:val="28"/>
          <w:szCs w:val="28"/>
          <w:rtl/>
        </w:rPr>
        <w:t xml:space="preserve"> אותה כפתו הוא ואחרים וחנקו אותה, חבלה גופנית חמורה, חטיפה לשם רצח או סחיטה, קשירת קשר לביצוע שוד ועבירות כלפי המשפט</w:t>
      </w:r>
      <w:r>
        <w:rPr>
          <w:rFonts w:hint="cs"/>
          <w:sz w:val="28"/>
          <w:szCs w:val="28"/>
          <w:rtl/>
        </w:rPr>
        <w:t>.</w:t>
      </w:r>
      <w:r w:rsidRPr="00F72CA4">
        <w:rPr>
          <w:rFonts w:hint="cs"/>
          <w:sz w:val="28"/>
          <w:szCs w:val="28"/>
          <w:rtl/>
        </w:rPr>
        <w:t xml:space="preserve"> בשנים 96 ו-99 </w:t>
      </w:r>
      <w:r>
        <w:rPr>
          <w:rFonts w:hint="cs"/>
          <w:sz w:val="28"/>
          <w:szCs w:val="28"/>
          <w:rtl/>
        </w:rPr>
        <w:t xml:space="preserve">הוא </w:t>
      </w:r>
      <w:r w:rsidRPr="00F72CA4">
        <w:rPr>
          <w:rFonts w:hint="cs"/>
          <w:sz w:val="28"/>
          <w:szCs w:val="28"/>
          <w:rtl/>
        </w:rPr>
        <w:t>ביצע עבירות בריחה ממשמורת חוקית לאחר שלא שב מחופשות. עד לשנת 2002 שולב העותר בסבב חופשות</w:t>
      </w:r>
      <w:r>
        <w:rPr>
          <w:rFonts w:hint="cs"/>
          <w:sz w:val="28"/>
          <w:szCs w:val="28"/>
          <w:rtl/>
        </w:rPr>
        <w:t>,</w:t>
      </w:r>
      <w:r w:rsidRPr="00F72CA4">
        <w:rPr>
          <w:rFonts w:hint="cs"/>
          <w:sz w:val="28"/>
          <w:szCs w:val="28"/>
          <w:rtl/>
        </w:rPr>
        <w:t xml:space="preserve"> שהופסקו בשנת 2002 בשל בריחה ממשמורת חוקית ומאז הוא לא יוצא לחופשות.</w:t>
      </w:r>
    </w:p>
    <w:p w:rsidRPr="00F72CA4" w:rsidR="00F72CA4" w:rsidP="00F72CA4" w:rsidRDefault="00F72CA4">
      <w:pPr>
        <w:pStyle w:val="ad"/>
        <w:spacing w:line="360" w:lineRule="auto"/>
        <w:jc w:val="both"/>
        <w:rPr>
          <w:rFonts w:cs="David"/>
          <w:sz w:val="28"/>
          <w:szCs w:val="28"/>
          <w:rtl/>
        </w:rPr>
      </w:pPr>
    </w:p>
    <w:p w:rsidR="00F72CA4" w:rsidP="0041333B" w:rsidRDefault="00F72CA4">
      <w:pPr>
        <w:spacing w:line="360" w:lineRule="auto"/>
        <w:ind w:left="720" w:hanging="720"/>
        <w:jc w:val="both"/>
        <w:rPr>
          <w:sz w:val="28"/>
          <w:szCs w:val="28"/>
          <w:rtl/>
        </w:rPr>
      </w:pPr>
      <w:r>
        <w:rPr>
          <w:rFonts w:hint="cs"/>
          <w:sz w:val="28"/>
          <w:szCs w:val="28"/>
          <w:rtl/>
        </w:rPr>
        <w:lastRenderedPageBreak/>
        <w:t>4.</w:t>
      </w:r>
      <w:r>
        <w:rPr>
          <w:rFonts w:hint="cs"/>
          <w:sz w:val="28"/>
          <w:szCs w:val="28"/>
          <w:rtl/>
        </w:rPr>
        <w:tab/>
        <w:t xml:space="preserve">העותר ריצה </w:t>
      </w:r>
      <w:r w:rsidRPr="00F72CA4">
        <w:rPr>
          <w:rFonts w:hint="cs"/>
          <w:sz w:val="28"/>
          <w:szCs w:val="28"/>
          <w:rtl/>
        </w:rPr>
        <w:t xml:space="preserve">מאסר של 15 חודשים כשהיה קטין בגין עבירות רכוש והפעלת מאסר על תנאי, </w:t>
      </w:r>
      <w:r>
        <w:rPr>
          <w:rFonts w:hint="cs"/>
          <w:sz w:val="28"/>
          <w:szCs w:val="28"/>
          <w:rtl/>
        </w:rPr>
        <w:t xml:space="preserve">ויש לו </w:t>
      </w:r>
      <w:r w:rsidRPr="00F72CA4">
        <w:rPr>
          <w:rFonts w:hint="cs"/>
          <w:sz w:val="28"/>
          <w:szCs w:val="28"/>
          <w:rtl/>
        </w:rPr>
        <w:t xml:space="preserve">6 הרשעות קודמות הכוללות עבירות רכוש, סמים </w:t>
      </w:r>
      <w:r w:rsidR="0041333B">
        <w:rPr>
          <w:rFonts w:hint="cs"/>
          <w:sz w:val="28"/>
          <w:szCs w:val="28"/>
          <w:rtl/>
        </w:rPr>
        <w:t>ו</w:t>
      </w:r>
      <w:r w:rsidRPr="00F72CA4">
        <w:rPr>
          <w:rFonts w:hint="cs"/>
          <w:sz w:val="28"/>
          <w:szCs w:val="28"/>
          <w:rtl/>
        </w:rPr>
        <w:t>נהיגה ללא רש</w:t>
      </w:r>
      <w:r w:rsidR="00D50A54">
        <w:rPr>
          <w:rFonts w:hint="cs"/>
          <w:sz w:val="28"/>
          <w:szCs w:val="28"/>
          <w:rtl/>
        </w:rPr>
        <w:t>ות</w:t>
      </w:r>
      <w:r w:rsidRPr="00F72CA4">
        <w:rPr>
          <w:rFonts w:hint="cs"/>
          <w:sz w:val="28"/>
          <w:szCs w:val="28"/>
          <w:rtl/>
        </w:rPr>
        <w:t>.</w:t>
      </w:r>
    </w:p>
    <w:p w:rsidRPr="00F72CA4" w:rsidR="00D50A54" w:rsidP="00D50A54" w:rsidRDefault="00D50A54">
      <w:pPr>
        <w:spacing w:line="360" w:lineRule="auto"/>
        <w:ind w:left="720" w:hanging="720"/>
        <w:jc w:val="both"/>
        <w:rPr>
          <w:sz w:val="28"/>
          <w:szCs w:val="28"/>
        </w:rPr>
      </w:pPr>
    </w:p>
    <w:p w:rsidR="00F72CA4" w:rsidP="00F72CA4" w:rsidRDefault="00F72CA4">
      <w:pPr>
        <w:spacing w:line="360" w:lineRule="auto"/>
        <w:jc w:val="both"/>
        <w:rPr>
          <w:b/>
          <w:bCs/>
          <w:sz w:val="28"/>
          <w:szCs w:val="28"/>
          <w:u w:val="single"/>
          <w:rtl/>
        </w:rPr>
      </w:pPr>
      <w:r w:rsidRPr="00F72CA4">
        <w:rPr>
          <w:rFonts w:hint="cs"/>
          <w:b/>
          <w:bCs/>
          <w:sz w:val="28"/>
          <w:szCs w:val="28"/>
          <w:u w:val="single"/>
          <w:rtl/>
        </w:rPr>
        <w:t>חוות דעת שהונחו בפני ה</w:t>
      </w:r>
      <w:r w:rsidR="00D50A54">
        <w:rPr>
          <w:rFonts w:hint="cs"/>
          <w:b/>
          <w:bCs/>
          <w:sz w:val="28"/>
          <w:szCs w:val="28"/>
          <w:u w:val="single"/>
          <w:rtl/>
        </w:rPr>
        <w:t>ו</w:t>
      </w:r>
      <w:r w:rsidRPr="00F72CA4">
        <w:rPr>
          <w:rFonts w:hint="cs"/>
          <w:b/>
          <w:bCs/>
          <w:sz w:val="28"/>
          <w:szCs w:val="28"/>
          <w:u w:val="single"/>
          <w:rtl/>
        </w:rPr>
        <w:t>ועדה</w:t>
      </w:r>
    </w:p>
    <w:p w:rsidRPr="00F72CA4" w:rsidR="00D50A54" w:rsidP="00F72CA4" w:rsidRDefault="00D50A54">
      <w:pPr>
        <w:spacing w:line="360" w:lineRule="auto"/>
        <w:jc w:val="both"/>
        <w:rPr>
          <w:b/>
          <w:bCs/>
          <w:sz w:val="28"/>
          <w:szCs w:val="28"/>
          <w:u w:val="single"/>
          <w:rtl/>
        </w:rPr>
      </w:pPr>
    </w:p>
    <w:p w:rsidR="00F72CA4" w:rsidP="0041333B" w:rsidRDefault="00D50A54">
      <w:pPr>
        <w:spacing w:line="360" w:lineRule="auto"/>
        <w:ind w:left="720" w:hanging="720"/>
        <w:jc w:val="both"/>
        <w:rPr>
          <w:sz w:val="28"/>
          <w:szCs w:val="28"/>
          <w:rtl/>
        </w:rPr>
      </w:pPr>
      <w:r>
        <w:rPr>
          <w:rFonts w:hint="cs"/>
          <w:sz w:val="28"/>
          <w:szCs w:val="28"/>
          <w:rtl/>
        </w:rPr>
        <w:t>1.</w:t>
      </w:r>
      <w:r>
        <w:rPr>
          <w:rFonts w:hint="cs"/>
          <w:sz w:val="28"/>
          <w:szCs w:val="28"/>
          <w:rtl/>
        </w:rPr>
        <w:tab/>
      </w:r>
      <w:r w:rsidRPr="00D50A54">
        <w:rPr>
          <w:rFonts w:hint="cs"/>
          <w:sz w:val="28"/>
          <w:szCs w:val="28"/>
          <w:rtl/>
        </w:rPr>
        <w:t>ב</w:t>
      </w:r>
      <w:r w:rsidRPr="00D50A54" w:rsidR="00F72CA4">
        <w:rPr>
          <w:rFonts w:hint="cs"/>
          <w:sz w:val="28"/>
          <w:szCs w:val="28"/>
          <w:rtl/>
        </w:rPr>
        <w:t xml:space="preserve">טופס ת/903 מיום 17.9.17 </w:t>
      </w:r>
      <w:r>
        <w:rPr>
          <w:rFonts w:hint="cs"/>
          <w:sz w:val="28"/>
          <w:szCs w:val="28"/>
          <w:rtl/>
        </w:rPr>
        <w:t>נכתב שה</w:t>
      </w:r>
      <w:r w:rsidRPr="00D50A54" w:rsidR="00F72CA4">
        <w:rPr>
          <w:rFonts w:hint="cs"/>
          <w:sz w:val="28"/>
          <w:szCs w:val="28"/>
          <w:rtl/>
        </w:rPr>
        <w:t xml:space="preserve">עותר </w:t>
      </w:r>
      <w:r>
        <w:rPr>
          <w:rFonts w:hint="cs"/>
          <w:sz w:val="28"/>
          <w:szCs w:val="28"/>
          <w:rtl/>
        </w:rPr>
        <w:t>א</w:t>
      </w:r>
      <w:r w:rsidRPr="00D50A54" w:rsidR="00F72CA4">
        <w:rPr>
          <w:rFonts w:hint="cs"/>
          <w:sz w:val="28"/>
          <w:szCs w:val="28"/>
          <w:rtl/>
        </w:rPr>
        <w:t>ינו בסבב חופשות</w:t>
      </w:r>
      <w:r>
        <w:rPr>
          <w:rFonts w:hint="cs"/>
          <w:sz w:val="28"/>
          <w:szCs w:val="28"/>
          <w:rtl/>
        </w:rPr>
        <w:t>,</w:t>
      </w:r>
      <w:r w:rsidRPr="00D50A54" w:rsidR="00F72CA4">
        <w:rPr>
          <w:rFonts w:hint="cs"/>
          <w:sz w:val="28"/>
          <w:szCs w:val="28"/>
          <w:rtl/>
        </w:rPr>
        <w:t xml:space="preserve"> ללא עבירות משמעת, בדיקת שתן נקייה. לחובתו חמ"ן מחודשים 7/17 ו-8/17 בגין מעורבות שלילית וסכסוך דמים. העותר אמביוולנטי והפכפך, מבטא רצון עז לצאת לחופשות ולהשתחרר אך</w:t>
      </w:r>
      <w:r w:rsidR="0041333B">
        <w:rPr>
          <w:rFonts w:hint="cs"/>
          <w:sz w:val="28"/>
          <w:szCs w:val="28"/>
          <w:rtl/>
        </w:rPr>
        <w:t xml:space="preserve"> כשחשש</w:t>
      </w:r>
      <w:r>
        <w:rPr>
          <w:rFonts w:hint="cs"/>
          <w:sz w:val="28"/>
          <w:szCs w:val="28"/>
          <w:rtl/>
        </w:rPr>
        <w:t xml:space="preserve"> שהוא אמור ל</w:t>
      </w:r>
      <w:r w:rsidRPr="00D50A54" w:rsidR="00F72CA4">
        <w:rPr>
          <w:rFonts w:hint="cs"/>
          <w:sz w:val="28"/>
          <w:szCs w:val="28"/>
          <w:rtl/>
        </w:rPr>
        <w:t>היענות בשלילה הוא חזר בו. שחרורו ללא ליווי ופיקוח עלולים להקשות על שילובו בחברה.</w:t>
      </w:r>
    </w:p>
    <w:p w:rsidRPr="00D50A54" w:rsidR="00D50A54" w:rsidP="00D50A54" w:rsidRDefault="00D50A54">
      <w:pPr>
        <w:spacing w:line="360" w:lineRule="auto"/>
        <w:ind w:left="720" w:hanging="720"/>
        <w:jc w:val="both"/>
        <w:rPr>
          <w:b/>
          <w:bCs/>
          <w:sz w:val="28"/>
          <w:szCs w:val="28"/>
          <w:u w:val="single"/>
        </w:rPr>
      </w:pPr>
    </w:p>
    <w:p w:rsidRPr="00D50A54" w:rsidR="00F72CA4" w:rsidP="00D50A54" w:rsidRDefault="00D50A54">
      <w:pPr>
        <w:spacing w:line="360" w:lineRule="auto"/>
        <w:ind w:left="720" w:hanging="720"/>
        <w:jc w:val="both"/>
        <w:rPr>
          <w:b/>
          <w:bCs/>
          <w:sz w:val="28"/>
          <w:szCs w:val="28"/>
          <w:u w:val="single"/>
        </w:rPr>
      </w:pPr>
      <w:r>
        <w:rPr>
          <w:rFonts w:hint="cs"/>
          <w:sz w:val="28"/>
          <w:szCs w:val="28"/>
          <w:rtl/>
        </w:rPr>
        <w:t>2.</w:t>
      </w:r>
      <w:r>
        <w:rPr>
          <w:rFonts w:hint="cs"/>
          <w:sz w:val="28"/>
          <w:szCs w:val="28"/>
          <w:rtl/>
        </w:rPr>
        <w:tab/>
      </w:r>
      <w:r w:rsidRPr="00D50A54" w:rsidR="00F72CA4">
        <w:rPr>
          <w:rFonts w:hint="cs"/>
          <w:sz w:val="28"/>
          <w:szCs w:val="28"/>
          <w:rtl/>
        </w:rPr>
        <w:t>בדו</w:t>
      </w:r>
      <w:r>
        <w:rPr>
          <w:rFonts w:hint="cs"/>
          <w:sz w:val="28"/>
          <w:szCs w:val="28"/>
          <w:rtl/>
        </w:rPr>
        <w:t>"</w:t>
      </w:r>
      <w:r w:rsidRPr="00D50A54" w:rsidR="00F72CA4">
        <w:rPr>
          <w:rFonts w:hint="cs"/>
          <w:sz w:val="28"/>
          <w:szCs w:val="28"/>
          <w:rtl/>
        </w:rPr>
        <w:t>ח עו"ס מיום 31.10.16 נ</w:t>
      </w:r>
      <w:r>
        <w:rPr>
          <w:rFonts w:hint="cs"/>
          <w:sz w:val="28"/>
          <w:szCs w:val="28"/>
          <w:rtl/>
        </w:rPr>
        <w:t>כתב</w:t>
      </w:r>
      <w:r w:rsidRPr="00D50A54" w:rsidR="00F72CA4">
        <w:rPr>
          <w:rFonts w:hint="cs"/>
          <w:sz w:val="28"/>
          <w:szCs w:val="28"/>
          <w:rtl/>
        </w:rPr>
        <w:t xml:space="preserve"> שהעותר נשוי לאישה חולת סרטן</w:t>
      </w:r>
      <w:r>
        <w:rPr>
          <w:rFonts w:hint="cs"/>
          <w:sz w:val="28"/>
          <w:szCs w:val="28"/>
          <w:rtl/>
        </w:rPr>
        <w:t>,</w:t>
      </w:r>
      <w:r w:rsidRPr="00D50A54" w:rsidR="00F72CA4">
        <w:rPr>
          <w:rFonts w:hint="cs"/>
          <w:sz w:val="28"/>
          <w:szCs w:val="28"/>
          <w:rtl/>
        </w:rPr>
        <w:t xml:space="preserve"> ואב לשני ילדים ובמשפחתו קיימת מעורבות פלילית. </w:t>
      </w:r>
    </w:p>
    <w:p w:rsidRPr="00F72CA4" w:rsidR="00F72CA4" w:rsidP="00F72CA4" w:rsidRDefault="00F72CA4">
      <w:pPr>
        <w:pStyle w:val="ad"/>
        <w:spacing w:line="360" w:lineRule="auto"/>
        <w:jc w:val="both"/>
        <w:rPr>
          <w:rFonts w:cs="David"/>
          <w:sz w:val="28"/>
          <w:szCs w:val="28"/>
          <w:rtl/>
        </w:rPr>
      </w:pPr>
      <w:r w:rsidRPr="00F72CA4">
        <w:rPr>
          <w:rFonts w:hint="cs" w:cs="David"/>
          <w:sz w:val="28"/>
          <w:szCs w:val="28"/>
          <w:rtl/>
        </w:rPr>
        <w:t>לדבר</w:t>
      </w:r>
      <w:r w:rsidR="00D50A54">
        <w:rPr>
          <w:rFonts w:hint="cs" w:cs="David"/>
          <w:sz w:val="28"/>
          <w:szCs w:val="28"/>
          <w:rtl/>
        </w:rPr>
        <w:t>י</w:t>
      </w:r>
      <w:r w:rsidRPr="00F72CA4">
        <w:rPr>
          <w:rFonts w:hint="cs" w:cs="David"/>
          <w:sz w:val="28"/>
          <w:szCs w:val="28"/>
          <w:rtl/>
        </w:rPr>
        <w:t>ו הוא לא רצח את הקורבן אלא רק סיפק מידע שהביא לרציחתה</w:t>
      </w:r>
      <w:r w:rsidR="00D50A54">
        <w:rPr>
          <w:rFonts w:hint="cs" w:cs="David"/>
          <w:sz w:val="28"/>
          <w:szCs w:val="28"/>
          <w:rtl/>
        </w:rPr>
        <w:t>,</w:t>
      </w:r>
      <w:r w:rsidRPr="00F72CA4">
        <w:rPr>
          <w:rFonts w:hint="cs" w:cs="David"/>
          <w:sz w:val="28"/>
          <w:szCs w:val="28"/>
          <w:rtl/>
        </w:rPr>
        <w:t xml:space="preserve"> אך הוא מתחרט על הפשע ועל מותה.</w:t>
      </w:r>
    </w:p>
    <w:p w:rsidRPr="00F72CA4" w:rsidR="00F72CA4" w:rsidP="00D50A54" w:rsidRDefault="00F72CA4">
      <w:pPr>
        <w:pStyle w:val="ad"/>
        <w:spacing w:line="360" w:lineRule="auto"/>
        <w:jc w:val="both"/>
        <w:rPr>
          <w:rFonts w:cs="David"/>
          <w:sz w:val="28"/>
          <w:szCs w:val="28"/>
          <w:rtl/>
        </w:rPr>
      </w:pPr>
      <w:r w:rsidRPr="00F72CA4">
        <w:rPr>
          <w:rFonts w:hint="cs" w:cs="David"/>
          <w:sz w:val="28"/>
          <w:szCs w:val="28"/>
          <w:rtl/>
        </w:rPr>
        <w:t>התנהגות העותר בכלא ידעה עליות ומורדות</w:t>
      </w:r>
      <w:r w:rsidR="00D50A54">
        <w:rPr>
          <w:rFonts w:hint="cs" w:cs="David"/>
          <w:sz w:val="28"/>
          <w:szCs w:val="28"/>
          <w:rtl/>
        </w:rPr>
        <w:t>.</w:t>
      </w:r>
      <w:r w:rsidRPr="00F72CA4">
        <w:rPr>
          <w:rFonts w:hint="cs" w:cs="David"/>
          <w:sz w:val="28"/>
          <w:szCs w:val="28"/>
          <w:rtl/>
        </w:rPr>
        <w:t xml:space="preserve"> הוא לא שולב בחינוך, בשנת 2011 </w:t>
      </w:r>
      <w:r w:rsidR="00D50A54">
        <w:rPr>
          <w:rFonts w:hint="cs" w:cs="David"/>
          <w:sz w:val="28"/>
          <w:szCs w:val="28"/>
          <w:rtl/>
        </w:rPr>
        <w:t xml:space="preserve">הוא </w:t>
      </w:r>
      <w:r w:rsidRPr="00F72CA4">
        <w:rPr>
          <w:rFonts w:hint="cs" w:cs="David"/>
          <w:sz w:val="28"/>
          <w:szCs w:val="28"/>
          <w:rtl/>
        </w:rPr>
        <w:t xml:space="preserve">השלים קבוצת שליטה בכעסים </w:t>
      </w:r>
      <w:r w:rsidR="00D50A54">
        <w:rPr>
          <w:rFonts w:hint="cs" w:cs="David"/>
          <w:sz w:val="28"/>
          <w:szCs w:val="28"/>
          <w:rtl/>
        </w:rPr>
        <w:t>ו</w:t>
      </w:r>
      <w:r w:rsidRPr="00F72CA4">
        <w:rPr>
          <w:rFonts w:hint="cs" w:cs="David"/>
          <w:sz w:val="28"/>
          <w:szCs w:val="28"/>
          <w:rtl/>
        </w:rPr>
        <w:t xml:space="preserve">הודח משתי קבוצות של טיפול בהתמכרות בהפרש של 7 שנים. בשנת 2015 </w:t>
      </w:r>
      <w:r w:rsidR="00D50A54">
        <w:rPr>
          <w:rFonts w:hint="cs" w:cs="David"/>
          <w:sz w:val="28"/>
          <w:szCs w:val="28"/>
          <w:rtl/>
        </w:rPr>
        <w:t xml:space="preserve">הוא </w:t>
      </w:r>
      <w:r w:rsidRPr="00F72CA4">
        <w:rPr>
          <w:rFonts w:hint="cs" w:cs="David"/>
          <w:sz w:val="28"/>
          <w:szCs w:val="28"/>
          <w:rtl/>
        </w:rPr>
        <w:t>השתלב בקבוצות אלימות כללית אך לא נראה מגויס להליך הטיפול והתקשה ביישום הכלים שלמד במהלך הטיפול.</w:t>
      </w:r>
    </w:p>
    <w:p w:rsidRPr="00F72CA4" w:rsidR="00F72CA4" w:rsidP="00F72CA4" w:rsidRDefault="00F72CA4">
      <w:pPr>
        <w:pStyle w:val="ad"/>
        <w:spacing w:line="360" w:lineRule="auto"/>
        <w:jc w:val="both"/>
        <w:rPr>
          <w:rFonts w:cs="David"/>
          <w:sz w:val="28"/>
          <w:szCs w:val="28"/>
          <w:rtl/>
        </w:rPr>
      </w:pPr>
    </w:p>
    <w:p w:rsidR="0041333B" w:rsidP="0041333B" w:rsidRDefault="00D50A54">
      <w:pPr>
        <w:spacing w:line="360" w:lineRule="auto"/>
        <w:ind w:left="720" w:hanging="720"/>
        <w:jc w:val="both"/>
        <w:rPr>
          <w:sz w:val="28"/>
          <w:szCs w:val="28"/>
          <w:rtl/>
        </w:rPr>
      </w:pPr>
      <w:r>
        <w:rPr>
          <w:rFonts w:hint="cs"/>
          <w:sz w:val="28"/>
          <w:szCs w:val="28"/>
          <w:rtl/>
        </w:rPr>
        <w:t>3.</w:t>
      </w:r>
      <w:r>
        <w:rPr>
          <w:rFonts w:hint="cs"/>
          <w:sz w:val="28"/>
          <w:szCs w:val="28"/>
          <w:rtl/>
        </w:rPr>
        <w:tab/>
      </w:r>
      <w:r w:rsidRPr="00D50A54" w:rsidR="00F72CA4">
        <w:rPr>
          <w:rFonts w:hint="cs"/>
          <w:sz w:val="28"/>
          <w:szCs w:val="28"/>
          <w:rtl/>
        </w:rPr>
        <w:t xml:space="preserve">בחוות דעת פסיכודיאגנוסטית מיום 3.9.17 </w:t>
      </w:r>
      <w:r>
        <w:rPr>
          <w:rFonts w:hint="cs"/>
          <w:sz w:val="28"/>
          <w:szCs w:val="28"/>
          <w:rtl/>
        </w:rPr>
        <w:t>נ</w:t>
      </w:r>
      <w:r w:rsidRPr="00D50A54" w:rsidR="00F72CA4">
        <w:rPr>
          <w:rFonts w:hint="cs"/>
          <w:sz w:val="28"/>
          <w:szCs w:val="28"/>
          <w:rtl/>
        </w:rPr>
        <w:t xml:space="preserve">כתב </w:t>
      </w:r>
      <w:r w:rsidR="0041333B">
        <w:rPr>
          <w:rFonts w:hint="cs"/>
          <w:sz w:val="28"/>
          <w:szCs w:val="28"/>
          <w:rtl/>
        </w:rPr>
        <w:t>ש</w:t>
      </w:r>
      <w:r w:rsidRPr="00D50A54" w:rsidR="00F72CA4">
        <w:rPr>
          <w:rFonts w:hint="cs"/>
          <w:sz w:val="28"/>
          <w:szCs w:val="28"/>
          <w:rtl/>
        </w:rPr>
        <w:t xml:space="preserve">העותר תיאר את חלקו בעבירה, באופן הדומה לזה שבאבחון הקודם. הוא לקח אחריות על תכנון הפריצה, אך לדבריו לא לקח חלק בפגיעה פיזית במנוחה. ההתרשמות </w:t>
      </w:r>
      <w:r w:rsidR="0041333B">
        <w:rPr>
          <w:rFonts w:hint="cs"/>
          <w:sz w:val="28"/>
          <w:szCs w:val="28"/>
          <w:rtl/>
        </w:rPr>
        <w:t>היא</w:t>
      </w:r>
      <w:r w:rsidRPr="00D50A54" w:rsidR="00F72CA4">
        <w:rPr>
          <w:rFonts w:hint="cs"/>
          <w:sz w:val="28"/>
          <w:szCs w:val="28"/>
          <w:rtl/>
        </w:rPr>
        <w:t xml:space="preserve"> </w:t>
      </w:r>
      <w:r w:rsidR="0041333B">
        <w:rPr>
          <w:rFonts w:hint="cs"/>
          <w:sz w:val="28"/>
          <w:szCs w:val="28"/>
          <w:rtl/>
        </w:rPr>
        <w:t>מ</w:t>
      </w:r>
      <w:r w:rsidRPr="00D50A54" w:rsidR="00F72CA4">
        <w:rPr>
          <w:rFonts w:hint="cs"/>
          <w:sz w:val="28"/>
          <w:szCs w:val="28"/>
          <w:rtl/>
        </w:rPr>
        <w:t xml:space="preserve">תפיסה מורכבת יותר של האחריות כמי שיזם את הפריצה והעותר </w:t>
      </w:r>
      <w:r>
        <w:rPr>
          <w:rFonts w:hint="cs"/>
          <w:sz w:val="28"/>
          <w:szCs w:val="28"/>
          <w:rtl/>
        </w:rPr>
        <w:t>מוכן</w:t>
      </w:r>
      <w:r w:rsidRPr="00D50A54" w:rsidR="00F72CA4">
        <w:rPr>
          <w:rFonts w:hint="cs"/>
          <w:sz w:val="28"/>
          <w:szCs w:val="28"/>
          <w:rtl/>
        </w:rPr>
        <w:t xml:space="preserve"> לקחת אחריות גם על הפגיעה במנוחה</w:t>
      </w:r>
      <w:r w:rsidR="001C1899">
        <w:rPr>
          <w:rFonts w:hint="cs"/>
          <w:sz w:val="28"/>
          <w:szCs w:val="28"/>
          <w:rtl/>
        </w:rPr>
        <w:t>,</w:t>
      </w:r>
      <w:r w:rsidRPr="00D50A54" w:rsidR="00F72CA4">
        <w:rPr>
          <w:rFonts w:hint="cs"/>
          <w:sz w:val="28"/>
          <w:szCs w:val="28"/>
          <w:rtl/>
        </w:rPr>
        <w:t xml:space="preserve"> </w:t>
      </w:r>
      <w:r w:rsidR="001C1899">
        <w:rPr>
          <w:rFonts w:hint="cs"/>
          <w:sz w:val="28"/>
          <w:szCs w:val="28"/>
          <w:rtl/>
        </w:rPr>
        <w:t xml:space="preserve">כשעל פי כתב האישום מיוחסת לו </w:t>
      </w:r>
      <w:r w:rsidRPr="00D50A54" w:rsidR="00F72CA4">
        <w:rPr>
          <w:rFonts w:hint="cs"/>
          <w:sz w:val="28"/>
          <w:szCs w:val="28"/>
          <w:rtl/>
        </w:rPr>
        <w:t>פגיעה פיזית במנוחה ולא רק מכוח נוכחותו במקום. התנהלות העותר במאסר הייתה מאופיינת במעברים רבים בין בתי סוהר, בעיקר בשל מידע מודיעיני ועביר</w:t>
      </w:r>
      <w:r w:rsidR="001C1899">
        <w:rPr>
          <w:rFonts w:hint="cs"/>
          <w:sz w:val="28"/>
          <w:szCs w:val="28"/>
          <w:rtl/>
        </w:rPr>
        <w:t>ו</w:t>
      </w:r>
      <w:r w:rsidRPr="00D50A54" w:rsidR="00F72CA4">
        <w:rPr>
          <w:rFonts w:hint="cs"/>
          <w:sz w:val="28"/>
          <w:szCs w:val="28"/>
          <w:rtl/>
        </w:rPr>
        <w:t xml:space="preserve">ת משמעת. בשנת 1999 הוא לא חזר מחופשה, הוא נשר מפרויקט הבשורה בשנת </w:t>
      </w:r>
      <w:r w:rsidRPr="00D50A54" w:rsidR="00F72CA4">
        <w:rPr>
          <w:rFonts w:hint="cs"/>
          <w:sz w:val="28"/>
          <w:szCs w:val="28"/>
          <w:rtl/>
        </w:rPr>
        <w:lastRenderedPageBreak/>
        <w:t xml:space="preserve">2013, ולמעשה לא עלה בידו להשתלב במסגרות טיפול שהוצעו לו ע"י שב"ס, בין היתר מטעמים מודיעיניים. אומנם </w:t>
      </w:r>
      <w:r w:rsidR="001C1899">
        <w:rPr>
          <w:rFonts w:hint="cs"/>
          <w:sz w:val="28"/>
          <w:szCs w:val="28"/>
          <w:rtl/>
        </w:rPr>
        <w:t xml:space="preserve">העותר לא </w:t>
      </w:r>
      <w:r w:rsidRPr="00D50A54" w:rsidR="00F72CA4">
        <w:rPr>
          <w:rFonts w:hint="cs"/>
          <w:sz w:val="28"/>
          <w:szCs w:val="28"/>
          <w:rtl/>
        </w:rPr>
        <w:t>סרבן טיפול, אך לא עלה בידו לעבור טיפול משמעותי מתחילה ועד סיום. ההתרשמות היא כי מדובר במי שהוא בעל משאבים פסיכולוגיים מעטים, מתעייף מהר ומגיב בחוסר עניין בהפגנתיות, תפיסתו בסיסית וקונקרטית, הוא מתמקד בטפל, תופס עמדה פסיבית</w:t>
      </w:r>
      <w:r w:rsidR="0041333B">
        <w:rPr>
          <w:rFonts w:hint="cs"/>
          <w:sz w:val="28"/>
          <w:szCs w:val="28"/>
          <w:rtl/>
        </w:rPr>
        <w:t>,</w:t>
      </w:r>
      <w:r w:rsidRPr="00D50A54" w:rsidR="00F72CA4">
        <w:rPr>
          <w:rFonts w:hint="cs"/>
          <w:sz w:val="28"/>
          <w:szCs w:val="28"/>
          <w:rtl/>
        </w:rPr>
        <w:t xml:space="preserve"> חסר כישורי חיים, </w:t>
      </w:r>
      <w:r w:rsidR="001C1899">
        <w:rPr>
          <w:rFonts w:hint="cs"/>
          <w:sz w:val="28"/>
          <w:szCs w:val="28"/>
          <w:rtl/>
        </w:rPr>
        <w:t>ו</w:t>
      </w:r>
      <w:r w:rsidRPr="00D50A54" w:rsidR="00F72CA4">
        <w:rPr>
          <w:rFonts w:hint="cs"/>
          <w:sz w:val="28"/>
          <w:szCs w:val="28"/>
          <w:rtl/>
        </w:rPr>
        <w:t xml:space="preserve">הוא זקוק לתמיכה והדרכה. </w:t>
      </w:r>
    </w:p>
    <w:p w:rsidR="00F72CA4" w:rsidP="0041333B" w:rsidRDefault="00F72CA4">
      <w:pPr>
        <w:spacing w:line="360" w:lineRule="auto"/>
        <w:ind w:left="720"/>
        <w:jc w:val="both"/>
        <w:rPr>
          <w:sz w:val="28"/>
          <w:szCs w:val="28"/>
          <w:rtl/>
        </w:rPr>
      </w:pPr>
      <w:r w:rsidRPr="00D50A54">
        <w:rPr>
          <w:rFonts w:hint="cs"/>
          <w:sz w:val="28"/>
          <w:szCs w:val="28"/>
          <w:rtl/>
        </w:rPr>
        <w:t>העותר דיבר באבחון הנוכחי בפתיחות רבה יותר מאשר בעבר, הביע חשש משחרור</w:t>
      </w:r>
      <w:r w:rsidR="001C1899">
        <w:rPr>
          <w:rFonts w:hint="cs"/>
          <w:sz w:val="28"/>
          <w:szCs w:val="28"/>
          <w:rtl/>
        </w:rPr>
        <w:t>ו</w:t>
      </w:r>
      <w:r w:rsidRPr="00D50A54">
        <w:rPr>
          <w:rFonts w:hint="cs"/>
          <w:sz w:val="28"/>
          <w:szCs w:val="28"/>
          <w:rtl/>
        </w:rPr>
        <w:t xml:space="preserve">, אך בהקשר הטיפולי ההתרשמות של גורמי הטיפול ועורך האבחון, היא שהעותר מיצה את יכולתו להפיק תועלת מטיפול במסגרת שב"ס. תובנת העותר לגבי קשייו אינה מעמיקה. מדובר באדם שמשתחרר לאחר שהות ארוכה מאוד בכלא ואינו יוצא לחופשות מזה שנים רבות. מצבו המשפחתי מורכב, ואם ישוחרר יהא עליו לטפל באישה חולה ובילדים רכים. רמת המסוכנות הנשקפת העותר היא ברמה בינונית ומסוכנתו פחתה בהשוואה לאבחון הקודם. העותר זקוק לתהליך הכנה לשחרור, קיימים אצלו דלות וקונקרטיות, קושי בהבנת מצבים בין אישיים, פסיביות וקושי בהתמודדות עם מצבים מורכבים ומצבי קונפליקט. יש </w:t>
      </w:r>
      <w:r w:rsidR="001C1899">
        <w:rPr>
          <w:rFonts w:hint="cs"/>
          <w:sz w:val="28"/>
          <w:szCs w:val="28"/>
          <w:rtl/>
        </w:rPr>
        <w:t xml:space="preserve">לעותר </w:t>
      </w:r>
      <w:r w:rsidRPr="00D50A54">
        <w:rPr>
          <w:rFonts w:hint="cs"/>
          <w:sz w:val="28"/>
          <w:szCs w:val="28"/>
          <w:rtl/>
        </w:rPr>
        <w:t>גם קושי ופחד בנושא כישורי חיים וכן מהצורך בהתמודדות עם המצב המשפחתי המורכב. גורמי הטיפול מתייחסים לעותר כאל מי שמיצה את אפשרויות הטיפול במאסר.</w:t>
      </w:r>
    </w:p>
    <w:p w:rsidRPr="00D50A54" w:rsidR="001C1899" w:rsidP="001C1899" w:rsidRDefault="001C1899">
      <w:pPr>
        <w:spacing w:line="360" w:lineRule="auto"/>
        <w:ind w:left="720" w:hanging="720"/>
        <w:jc w:val="both"/>
        <w:rPr>
          <w:b/>
          <w:bCs/>
          <w:sz w:val="28"/>
          <w:szCs w:val="28"/>
          <w:u w:val="single"/>
        </w:rPr>
      </w:pPr>
    </w:p>
    <w:p w:rsidR="0041333B" w:rsidP="001C1899" w:rsidRDefault="001C1899">
      <w:pPr>
        <w:spacing w:line="360" w:lineRule="auto"/>
        <w:ind w:left="720" w:hanging="720"/>
        <w:jc w:val="both"/>
        <w:rPr>
          <w:sz w:val="28"/>
          <w:szCs w:val="28"/>
          <w:rtl/>
        </w:rPr>
      </w:pPr>
      <w:r>
        <w:rPr>
          <w:rFonts w:hint="cs"/>
          <w:sz w:val="28"/>
          <w:szCs w:val="28"/>
          <w:rtl/>
        </w:rPr>
        <w:t>4.</w:t>
      </w:r>
      <w:r>
        <w:rPr>
          <w:rFonts w:hint="cs"/>
          <w:sz w:val="28"/>
          <w:szCs w:val="28"/>
          <w:rtl/>
        </w:rPr>
        <w:tab/>
      </w:r>
      <w:r w:rsidRPr="001C1899" w:rsidR="00F72CA4">
        <w:rPr>
          <w:rFonts w:hint="cs"/>
          <w:sz w:val="28"/>
          <w:szCs w:val="28"/>
          <w:rtl/>
        </w:rPr>
        <w:t>בדו"ח עו"ס מיום 4.9.17 נכתב שהעותר שהה באגף אסירי עבודה עד לפני מספר חודשים אך בשל עניין מודיעיני נפלט מהאגף והועבר ל</w:t>
      </w:r>
      <w:r w:rsidR="0041333B">
        <w:rPr>
          <w:rFonts w:hint="cs"/>
          <w:sz w:val="28"/>
          <w:szCs w:val="28"/>
          <w:rtl/>
        </w:rPr>
        <w:t xml:space="preserve">כלא </w:t>
      </w:r>
      <w:r w:rsidRPr="001C1899" w:rsidR="00F72CA4">
        <w:rPr>
          <w:rFonts w:hint="cs"/>
          <w:sz w:val="28"/>
          <w:szCs w:val="28"/>
          <w:rtl/>
        </w:rPr>
        <w:t xml:space="preserve">מעשיהו. </w:t>
      </w:r>
    </w:p>
    <w:p w:rsidR="001C1899" w:rsidP="0041333B" w:rsidRDefault="00F72CA4">
      <w:pPr>
        <w:spacing w:line="360" w:lineRule="auto"/>
        <w:ind w:left="720"/>
        <w:jc w:val="both"/>
        <w:rPr>
          <w:sz w:val="28"/>
          <w:szCs w:val="28"/>
          <w:rtl/>
        </w:rPr>
      </w:pPr>
      <w:r w:rsidRPr="001C1899">
        <w:rPr>
          <w:rFonts w:hint="cs"/>
          <w:sz w:val="28"/>
          <w:szCs w:val="28"/>
          <w:rtl/>
        </w:rPr>
        <w:t>אבחון פסיכולוגי מיוני 2015 ה</w:t>
      </w:r>
      <w:r w:rsidR="001C1899">
        <w:rPr>
          <w:rFonts w:hint="cs"/>
          <w:sz w:val="28"/>
          <w:szCs w:val="28"/>
          <w:rtl/>
        </w:rPr>
        <w:t>ע</w:t>
      </w:r>
      <w:r w:rsidRPr="001C1899">
        <w:rPr>
          <w:rFonts w:hint="cs"/>
          <w:sz w:val="28"/>
          <w:szCs w:val="28"/>
          <w:rtl/>
        </w:rPr>
        <w:t>ריך את רמת המסוכנות שלו כבינונית גובלת בגבוהה. נערכו ניסיונות לשלבו בטיפול מתאים ללא הצלחה. לאחר שבקשת העותר נדחתה בוועדת השחרורים בחודש אפריל הוא הביע אכזבה בתחושה שלא מאמינים לו ולא רוצים לסייע לו וביקש שיחות פרטניות. התקיימו 9 מפגשים</w:t>
      </w:r>
      <w:r w:rsidR="001C1899">
        <w:rPr>
          <w:rFonts w:hint="cs"/>
          <w:sz w:val="28"/>
          <w:szCs w:val="28"/>
          <w:rtl/>
        </w:rPr>
        <w:t>,</w:t>
      </w:r>
      <w:r w:rsidRPr="001C1899">
        <w:rPr>
          <w:rFonts w:hint="cs"/>
          <w:sz w:val="28"/>
          <w:szCs w:val="28"/>
          <w:rtl/>
        </w:rPr>
        <w:t xml:space="preserve"> שהוקדשו בעיקר</w:t>
      </w:r>
      <w:r w:rsidR="0041333B">
        <w:rPr>
          <w:rFonts w:hint="cs"/>
          <w:sz w:val="28"/>
          <w:szCs w:val="28"/>
          <w:rtl/>
        </w:rPr>
        <w:t xml:space="preserve"> </w:t>
      </w:r>
      <w:r w:rsidRPr="001C1899">
        <w:rPr>
          <w:rFonts w:hint="cs"/>
          <w:sz w:val="28"/>
          <w:szCs w:val="28"/>
          <w:rtl/>
        </w:rPr>
        <w:t xml:space="preserve">לוונטילציה ולשיחות בעניין הכנה לשחרור. ההתרשמות היא כי העותר צובר ביטחון, הקשר שלו עם אשתו מתחזק, על אף המהמורות שהיו לו לאורך המאסר, </w:t>
      </w:r>
      <w:r w:rsidR="0041333B">
        <w:rPr>
          <w:rFonts w:hint="cs"/>
          <w:sz w:val="28"/>
          <w:szCs w:val="28"/>
          <w:rtl/>
        </w:rPr>
        <w:t>ו</w:t>
      </w:r>
      <w:r w:rsidRPr="001C1899">
        <w:rPr>
          <w:rFonts w:hint="cs"/>
          <w:sz w:val="28"/>
          <w:szCs w:val="28"/>
          <w:rtl/>
        </w:rPr>
        <w:t xml:space="preserve">פנה לשיחות סביב מצבו הבריאותי. </w:t>
      </w:r>
    </w:p>
    <w:p w:rsidR="001D43C1" w:rsidP="001C1899" w:rsidRDefault="001D43C1">
      <w:pPr>
        <w:spacing w:line="360" w:lineRule="auto"/>
        <w:ind w:left="720" w:hanging="720"/>
        <w:jc w:val="both"/>
        <w:rPr>
          <w:sz w:val="28"/>
          <w:szCs w:val="28"/>
          <w:rtl/>
        </w:rPr>
      </w:pPr>
    </w:p>
    <w:p w:rsidR="001C1899" w:rsidP="0041333B" w:rsidRDefault="00F72CA4">
      <w:pPr>
        <w:spacing w:line="360" w:lineRule="auto"/>
        <w:ind w:left="720"/>
        <w:jc w:val="both"/>
        <w:rPr>
          <w:sz w:val="28"/>
          <w:szCs w:val="28"/>
          <w:rtl/>
        </w:rPr>
      </w:pPr>
      <w:r w:rsidRPr="001C1899">
        <w:rPr>
          <w:rFonts w:hint="cs"/>
          <w:sz w:val="28"/>
          <w:szCs w:val="28"/>
          <w:rtl/>
        </w:rPr>
        <w:lastRenderedPageBreak/>
        <w:t xml:space="preserve">הקשר הטיפולי נקטע לאחר שהעותר נפלט מהאגף. במקביל </w:t>
      </w:r>
      <w:r w:rsidR="0041333B">
        <w:rPr>
          <w:rFonts w:hint="cs"/>
          <w:sz w:val="28"/>
          <w:szCs w:val="28"/>
          <w:rtl/>
        </w:rPr>
        <w:t>ל</w:t>
      </w:r>
      <w:r w:rsidRPr="001C1899">
        <w:rPr>
          <w:rFonts w:hint="cs"/>
          <w:sz w:val="28"/>
          <w:szCs w:val="28"/>
          <w:rtl/>
        </w:rPr>
        <w:t>קשר הפרטני, העותר השתתף בקבוצת עולם הרגשות בהנחיית עו"ס וקצין חינוך, הוא השתתף ב</w:t>
      </w:r>
      <w:r w:rsidR="0041333B">
        <w:rPr>
          <w:rFonts w:hint="cs"/>
          <w:sz w:val="28"/>
          <w:szCs w:val="28"/>
          <w:rtl/>
        </w:rPr>
        <w:t>-</w:t>
      </w:r>
      <w:r w:rsidRPr="001C1899">
        <w:rPr>
          <w:rFonts w:hint="cs"/>
          <w:sz w:val="28"/>
          <w:szCs w:val="28"/>
          <w:rtl/>
        </w:rPr>
        <w:t>8 מתוך 12 מפגשים, שני חיסורים מסיבות מוצדקות ו</w:t>
      </w:r>
      <w:r w:rsidR="001C1899">
        <w:rPr>
          <w:rFonts w:hint="cs"/>
          <w:sz w:val="28"/>
          <w:szCs w:val="28"/>
          <w:rtl/>
        </w:rPr>
        <w:t>שניים</w:t>
      </w:r>
      <w:r w:rsidRPr="001C1899">
        <w:rPr>
          <w:rFonts w:hint="cs"/>
          <w:sz w:val="28"/>
          <w:szCs w:val="28"/>
          <w:rtl/>
        </w:rPr>
        <w:t xml:space="preserve"> ללא סיבה מוצדקת </w:t>
      </w:r>
      <w:r w:rsidR="001C1899">
        <w:rPr>
          <w:rFonts w:hint="cs"/>
          <w:sz w:val="28"/>
          <w:szCs w:val="28"/>
          <w:rtl/>
        </w:rPr>
        <w:t>ו</w:t>
      </w:r>
      <w:r w:rsidRPr="001C1899">
        <w:rPr>
          <w:rFonts w:hint="cs"/>
          <w:sz w:val="28"/>
          <w:szCs w:val="28"/>
          <w:rtl/>
        </w:rPr>
        <w:t xml:space="preserve">הערכת מנחות הקבוצה היא </w:t>
      </w:r>
      <w:r w:rsidR="001C1899">
        <w:rPr>
          <w:rFonts w:hint="cs"/>
          <w:sz w:val="28"/>
          <w:szCs w:val="28"/>
          <w:rtl/>
        </w:rPr>
        <w:t>ש</w:t>
      </w:r>
      <w:r w:rsidRPr="001C1899">
        <w:rPr>
          <w:rFonts w:hint="cs"/>
          <w:sz w:val="28"/>
          <w:szCs w:val="28"/>
          <w:rtl/>
        </w:rPr>
        <w:t>הקבוצה הייתה משמעותית עבורו</w:t>
      </w:r>
      <w:r w:rsidR="001C1899">
        <w:rPr>
          <w:rFonts w:hint="cs"/>
          <w:sz w:val="28"/>
          <w:szCs w:val="28"/>
          <w:rtl/>
        </w:rPr>
        <w:t>.</w:t>
      </w:r>
      <w:r w:rsidRPr="001C1899">
        <w:rPr>
          <w:rFonts w:hint="cs"/>
          <w:sz w:val="28"/>
          <w:szCs w:val="28"/>
          <w:rtl/>
        </w:rPr>
        <w:t xml:space="preserve"> ההתרשמות הכוללת היא כי העותר ומשפחתו מעורים בעולם העברייני, הוא אמביוולנטי והפכפך, המבטא רצון לשחרור, ומוכן לעבוד קשה אך מיד מרים ידיים ושוב חוזר בו, וחוזר חלילה. </w:t>
      </w:r>
    </w:p>
    <w:p w:rsidR="00F72CA4" w:rsidP="0041333B" w:rsidRDefault="00F72CA4">
      <w:pPr>
        <w:spacing w:line="360" w:lineRule="auto"/>
        <w:ind w:left="720"/>
        <w:jc w:val="both"/>
        <w:rPr>
          <w:sz w:val="28"/>
          <w:szCs w:val="28"/>
          <w:rtl/>
        </w:rPr>
      </w:pPr>
      <w:r w:rsidRPr="001C1899">
        <w:rPr>
          <w:rFonts w:hint="cs"/>
          <w:sz w:val="28"/>
          <w:szCs w:val="28"/>
          <w:rtl/>
        </w:rPr>
        <w:t xml:space="preserve">העותר זוכה לתמיכה הולכת וגדלה מצד בני משפחתו אך </w:t>
      </w:r>
      <w:r w:rsidR="001C1899">
        <w:rPr>
          <w:rFonts w:hint="cs"/>
          <w:sz w:val="28"/>
          <w:szCs w:val="28"/>
          <w:rtl/>
        </w:rPr>
        <w:t xml:space="preserve">הוא </w:t>
      </w:r>
      <w:r w:rsidRPr="001C1899">
        <w:rPr>
          <w:rFonts w:hint="cs"/>
          <w:sz w:val="28"/>
          <w:szCs w:val="28"/>
          <w:rtl/>
        </w:rPr>
        <w:t xml:space="preserve">זקוק לליווי והכוונה </w:t>
      </w:r>
      <w:r w:rsidR="0041333B">
        <w:rPr>
          <w:rFonts w:hint="cs"/>
          <w:sz w:val="28"/>
          <w:szCs w:val="28"/>
          <w:rtl/>
        </w:rPr>
        <w:t>ול</w:t>
      </w:r>
      <w:r w:rsidRPr="001C1899">
        <w:rPr>
          <w:rFonts w:hint="cs"/>
          <w:sz w:val="28"/>
          <w:szCs w:val="28"/>
          <w:rtl/>
        </w:rPr>
        <w:t xml:space="preserve">יציאות מדודות ומכוונות טרם שחרורו. שחרור ללא ליווי עלול להבהיל אותו ולהקשות על שילובו בחברה. ההתרשמות היא כי עד היום העותר אינו סבור כי היה מקום להשית עליו מאסר עולם, יחד עם זאת, הוא הביע חרטה. </w:t>
      </w:r>
    </w:p>
    <w:p w:rsidRPr="001C1899" w:rsidR="001C1899" w:rsidP="001C1899" w:rsidRDefault="001C1899">
      <w:pPr>
        <w:spacing w:line="360" w:lineRule="auto"/>
        <w:ind w:left="720"/>
        <w:jc w:val="both"/>
        <w:rPr>
          <w:b/>
          <w:bCs/>
          <w:sz w:val="28"/>
          <w:szCs w:val="28"/>
          <w:u w:val="single"/>
        </w:rPr>
      </w:pPr>
    </w:p>
    <w:p w:rsidRPr="001C1899" w:rsidR="00F72CA4" w:rsidP="0041333B" w:rsidRDefault="001C1899">
      <w:pPr>
        <w:spacing w:line="360" w:lineRule="auto"/>
        <w:ind w:left="720" w:hanging="720"/>
        <w:jc w:val="both"/>
        <w:rPr>
          <w:b/>
          <w:bCs/>
          <w:sz w:val="28"/>
          <w:szCs w:val="28"/>
          <w:u w:val="single"/>
        </w:rPr>
      </w:pPr>
      <w:r>
        <w:rPr>
          <w:rFonts w:hint="cs"/>
          <w:sz w:val="28"/>
          <w:szCs w:val="28"/>
          <w:rtl/>
        </w:rPr>
        <w:t>5.</w:t>
      </w:r>
      <w:r>
        <w:rPr>
          <w:rFonts w:hint="cs"/>
          <w:sz w:val="28"/>
          <w:szCs w:val="28"/>
          <w:rtl/>
        </w:rPr>
        <w:tab/>
      </w:r>
      <w:r w:rsidRPr="001C1899" w:rsidR="00F72CA4">
        <w:rPr>
          <w:rFonts w:hint="cs"/>
          <w:sz w:val="28"/>
          <w:szCs w:val="28"/>
          <w:rtl/>
        </w:rPr>
        <w:t>בתכנית רש"א מיום 18.4.17</w:t>
      </w:r>
      <w:r>
        <w:rPr>
          <w:rFonts w:hint="cs"/>
          <w:sz w:val="28"/>
          <w:szCs w:val="28"/>
          <w:rtl/>
        </w:rPr>
        <w:t xml:space="preserve"> </w:t>
      </w:r>
      <w:r w:rsidRPr="001C1899" w:rsidR="00F72CA4">
        <w:rPr>
          <w:rFonts w:hint="cs"/>
          <w:sz w:val="28"/>
          <w:szCs w:val="28"/>
          <w:rtl/>
        </w:rPr>
        <w:t>נכתב שהעותר מבטא עייפות ממאסרו וחשש משחרורו</w:t>
      </w:r>
      <w:r>
        <w:rPr>
          <w:rFonts w:hint="cs"/>
          <w:sz w:val="28"/>
          <w:szCs w:val="28"/>
          <w:rtl/>
        </w:rPr>
        <w:t>.</w:t>
      </w:r>
      <w:r w:rsidRPr="001C1899" w:rsidR="00F72CA4">
        <w:rPr>
          <w:rFonts w:hint="cs"/>
          <w:sz w:val="28"/>
          <w:szCs w:val="28"/>
          <w:rtl/>
        </w:rPr>
        <w:t xml:space="preserve"> נשקלה אפשרות להפנותו לבניית תכנית שיקום במסגרת הוסטל לצורך קליטתו לחברה בצורה הדרגתית ומפוקחת ונמצא מתאים להיקלט בהוסטל אלפטאם. הוא יהיה בתכנית שיקום וטיפול אינטנסיבית למשך 6 חודשים, לרבות טיפול פרטני, קבוצתי </w:t>
      </w:r>
      <w:r w:rsidR="0041333B">
        <w:rPr>
          <w:rFonts w:hint="cs"/>
          <w:sz w:val="28"/>
          <w:szCs w:val="28"/>
          <w:rtl/>
        </w:rPr>
        <w:t>ומשפחתי וישתתף בפעילות פ</w:t>
      </w:r>
      <w:r w:rsidRPr="001C1899" w:rsidR="00F72CA4">
        <w:rPr>
          <w:rFonts w:hint="cs"/>
          <w:sz w:val="28"/>
          <w:szCs w:val="28"/>
          <w:rtl/>
        </w:rPr>
        <w:t>נאי ו</w:t>
      </w:r>
      <w:r w:rsidR="0041333B">
        <w:rPr>
          <w:rFonts w:hint="cs"/>
          <w:sz w:val="28"/>
          <w:szCs w:val="28"/>
          <w:rtl/>
        </w:rPr>
        <w:t>ב</w:t>
      </w:r>
      <w:r w:rsidRPr="001C1899" w:rsidR="00F72CA4">
        <w:rPr>
          <w:rFonts w:hint="cs"/>
          <w:sz w:val="28"/>
          <w:szCs w:val="28"/>
          <w:rtl/>
        </w:rPr>
        <w:t xml:space="preserve">תעסוקה. </w:t>
      </w:r>
    </w:p>
    <w:p w:rsidRPr="00F72CA4" w:rsidR="00F72CA4" w:rsidP="00F72CA4" w:rsidRDefault="00F72CA4">
      <w:pPr>
        <w:pStyle w:val="ad"/>
        <w:spacing w:line="360" w:lineRule="auto"/>
        <w:jc w:val="both"/>
        <w:rPr>
          <w:rFonts w:cs="David"/>
          <w:sz w:val="28"/>
          <w:szCs w:val="28"/>
          <w:rtl/>
        </w:rPr>
      </w:pPr>
      <w:r w:rsidRPr="00F72CA4">
        <w:rPr>
          <w:rFonts w:hint="cs" w:cs="David"/>
          <w:sz w:val="28"/>
          <w:szCs w:val="28"/>
          <w:rtl/>
        </w:rPr>
        <w:t xml:space="preserve">בעדכון מיום 24.10.17 שונה מקום התעסוקה שהותאם עבור העותר בגלל מצבו הרפואי. </w:t>
      </w:r>
    </w:p>
    <w:p w:rsidRPr="00F72CA4" w:rsidR="00F72CA4" w:rsidP="00F72CA4" w:rsidRDefault="00F72CA4">
      <w:pPr>
        <w:pStyle w:val="ad"/>
        <w:spacing w:line="360" w:lineRule="auto"/>
        <w:jc w:val="both"/>
        <w:rPr>
          <w:rFonts w:cs="David"/>
          <w:sz w:val="28"/>
          <w:szCs w:val="28"/>
          <w:rtl/>
        </w:rPr>
      </w:pPr>
    </w:p>
    <w:p w:rsidRPr="001C1899" w:rsidR="00F72CA4" w:rsidP="001C1899" w:rsidRDefault="001C1899">
      <w:pPr>
        <w:spacing w:line="360" w:lineRule="auto"/>
        <w:ind w:left="720" w:hanging="720"/>
        <w:jc w:val="both"/>
        <w:rPr>
          <w:b/>
          <w:bCs/>
          <w:sz w:val="28"/>
          <w:szCs w:val="28"/>
          <w:u w:val="single"/>
        </w:rPr>
      </w:pPr>
      <w:r>
        <w:rPr>
          <w:rFonts w:hint="cs"/>
          <w:sz w:val="28"/>
          <w:szCs w:val="28"/>
          <w:rtl/>
        </w:rPr>
        <w:t>6.</w:t>
      </w:r>
      <w:r>
        <w:rPr>
          <w:rFonts w:hint="cs"/>
          <w:sz w:val="28"/>
          <w:szCs w:val="28"/>
          <w:rtl/>
        </w:rPr>
        <w:tab/>
      </w:r>
      <w:r w:rsidRPr="001C1899" w:rsidR="00F72CA4">
        <w:rPr>
          <w:rFonts w:hint="cs"/>
          <w:sz w:val="28"/>
          <w:szCs w:val="28"/>
          <w:rtl/>
        </w:rPr>
        <w:t xml:space="preserve">משטרת ישראל מתנגדת לשחרור העותר </w:t>
      </w:r>
      <w:r>
        <w:rPr>
          <w:rFonts w:hint="cs"/>
          <w:sz w:val="28"/>
          <w:szCs w:val="28"/>
          <w:rtl/>
        </w:rPr>
        <w:t xml:space="preserve">מאחר </w:t>
      </w:r>
      <w:r w:rsidRPr="001C1899" w:rsidR="00F72CA4">
        <w:rPr>
          <w:rFonts w:hint="cs"/>
          <w:sz w:val="28"/>
          <w:szCs w:val="28"/>
          <w:rtl/>
        </w:rPr>
        <w:t>ואינו יוצא לחופשות</w:t>
      </w:r>
      <w:r>
        <w:rPr>
          <w:rFonts w:hint="cs"/>
          <w:sz w:val="28"/>
          <w:szCs w:val="28"/>
          <w:rtl/>
        </w:rPr>
        <w:t>,</w:t>
      </w:r>
      <w:r w:rsidRPr="001C1899" w:rsidR="00F72CA4">
        <w:rPr>
          <w:rFonts w:hint="cs"/>
          <w:sz w:val="28"/>
          <w:szCs w:val="28"/>
          <w:rtl/>
        </w:rPr>
        <w:t xml:space="preserve"> </w:t>
      </w:r>
      <w:r>
        <w:rPr>
          <w:rFonts w:hint="cs"/>
          <w:sz w:val="28"/>
          <w:szCs w:val="28"/>
          <w:rtl/>
        </w:rPr>
        <w:t>ש</w:t>
      </w:r>
      <w:r w:rsidRPr="001C1899" w:rsidR="00F72CA4">
        <w:rPr>
          <w:rFonts w:hint="cs"/>
          <w:sz w:val="28"/>
          <w:szCs w:val="28"/>
          <w:rtl/>
        </w:rPr>
        <w:t xml:space="preserve">הופסקו  </w:t>
      </w:r>
      <w:r>
        <w:rPr>
          <w:rFonts w:hint="cs"/>
          <w:sz w:val="28"/>
          <w:szCs w:val="28"/>
          <w:rtl/>
        </w:rPr>
        <w:t xml:space="preserve">לאחר שבשנת </w:t>
      </w:r>
      <w:r w:rsidRPr="001C1899" w:rsidR="00F72CA4">
        <w:rPr>
          <w:rFonts w:hint="cs"/>
          <w:sz w:val="28"/>
          <w:szCs w:val="28"/>
          <w:rtl/>
        </w:rPr>
        <w:t xml:space="preserve">2002 חזר באיחור מחופשה. במהלך מאסרו העותר הורשע בתקיפת עובד ציבור ובריחה ממשמורת חוקית בשתי הזדמנויות. </w:t>
      </w:r>
    </w:p>
    <w:p w:rsidRPr="00F72CA4" w:rsidR="00F72CA4" w:rsidP="00F72CA4" w:rsidRDefault="00F72CA4">
      <w:pPr>
        <w:spacing w:line="360" w:lineRule="auto"/>
        <w:ind w:left="360"/>
        <w:jc w:val="both"/>
        <w:rPr>
          <w:b/>
          <w:bCs/>
          <w:sz w:val="28"/>
          <w:szCs w:val="28"/>
          <w:u w:val="single"/>
          <w:rtl/>
        </w:rPr>
      </w:pPr>
    </w:p>
    <w:p w:rsidR="00D0271A" w:rsidP="00F72CA4" w:rsidRDefault="00D0271A">
      <w:pPr>
        <w:spacing w:line="360" w:lineRule="auto"/>
        <w:ind w:left="360"/>
        <w:jc w:val="both"/>
        <w:rPr>
          <w:b/>
          <w:bCs/>
          <w:sz w:val="28"/>
          <w:szCs w:val="28"/>
          <w:u w:val="single"/>
          <w:rtl/>
        </w:rPr>
      </w:pPr>
    </w:p>
    <w:p w:rsidR="00D0271A" w:rsidP="00F72CA4" w:rsidRDefault="00D0271A">
      <w:pPr>
        <w:spacing w:line="360" w:lineRule="auto"/>
        <w:ind w:left="360"/>
        <w:jc w:val="both"/>
        <w:rPr>
          <w:b/>
          <w:bCs/>
          <w:sz w:val="28"/>
          <w:szCs w:val="28"/>
          <w:u w:val="single"/>
          <w:rtl/>
        </w:rPr>
      </w:pPr>
    </w:p>
    <w:p w:rsidR="00D0271A" w:rsidP="00F72CA4" w:rsidRDefault="00D0271A">
      <w:pPr>
        <w:spacing w:line="360" w:lineRule="auto"/>
        <w:ind w:left="360"/>
        <w:jc w:val="both"/>
        <w:rPr>
          <w:b/>
          <w:bCs/>
          <w:sz w:val="28"/>
          <w:szCs w:val="28"/>
          <w:u w:val="single"/>
          <w:rtl/>
        </w:rPr>
      </w:pPr>
    </w:p>
    <w:p w:rsidR="00F72CA4" w:rsidP="00F72CA4" w:rsidRDefault="00F72CA4">
      <w:pPr>
        <w:spacing w:line="360" w:lineRule="auto"/>
        <w:ind w:left="360"/>
        <w:jc w:val="both"/>
        <w:rPr>
          <w:b/>
          <w:bCs/>
          <w:sz w:val="28"/>
          <w:szCs w:val="28"/>
          <w:u w:val="single"/>
          <w:rtl/>
        </w:rPr>
      </w:pPr>
      <w:r w:rsidRPr="00F72CA4">
        <w:rPr>
          <w:rFonts w:hint="cs"/>
          <w:b/>
          <w:bCs/>
          <w:sz w:val="28"/>
          <w:szCs w:val="28"/>
          <w:u w:val="single"/>
          <w:rtl/>
        </w:rPr>
        <w:lastRenderedPageBreak/>
        <w:t>ההחלטה</w:t>
      </w:r>
    </w:p>
    <w:p w:rsidRPr="00F72CA4" w:rsidR="001C1899" w:rsidP="00F72CA4" w:rsidRDefault="001C1899">
      <w:pPr>
        <w:spacing w:line="360" w:lineRule="auto"/>
        <w:ind w:left="360"/>
        <w:jc w:val="both"/>
        <w:rPr>
          <w:b/>
          <w:bCs/>
          <w:sz w:val="28"/>
          <w:szCs w:val="28"/>
          <w:u w:val="single"/>
          <w:rtl/>
        </w:rPr>
      </w:pPr>
    </w:p>
    <w:p w:rsidR="00F72CA4" w:rsidP="001D43C1" w:rsidRDefault="001C1899">
      <w:pPr>
        <w:spacing w:line="360" w:lineRule="auto"/>
        <w:ind w:left="720" w:hanging="720"/>
        <w:jc w:val="both"/>
        <w:rPr>
          <w:sz w:val="28"/>
          <w:szCs w:val="28"/>
          <w:rtl/>
        </w:rPr>
      </w:pPr>
      <w:r>
        <w:rPr>
          <w:rFonts w:hint="cs"/>
          <w:sz w:val="28"/>
          <w:szCs w:val="28"/>
          <w:rtl/>
        </w:rPr>
        <w:t>1.</w:t>
      </w:r>
      <w:r>
        <w:rPr>
          <w:rFonts w:hint="cs"/>
          <w:sz w:val="28"/>
          <w:szCs w:val="28"/>
          <w:rtl/>
        </w:rPr>
        <w:tab/>
      </w:r>
      <w:r w:rsidRPr="001C1899" w:rsidR="00F72CA4">
        <w:rPr>
          <w:rFonts w:hint="cs"/>
          <w:sz w:val="28"/>
          <w:szCs w:val="28"/>
          <w:rtl/>
        </w:rPr>
        <w:t xml:space="preserve">בדיון אחרון ומעמיק ביותר שהתקיים בבקשת העותר החליטה הוועדה לדחות את הדיון ב-6 חודשים כדי לקבל אבחון פסיכודיאגנוסטי. </w:t>
      </w:r>
    </w:p>
    <w:p w:rsidR="0041333B" w:rsidP="001D43C1" w:rsidRDefault="0041333B">
      <w:pPr>
        <w:spacing w:line="360" w:lineRule="auto"/>
        <w:ind w:left="720" w:hanging="720"/>
        <w:jc w:val="both"/>
        <w:rPr>
          <w:b/>
          <w:bCs/>
          <w:sz w:val="28"/>
          <w:szCs w:val="28"/>
          <w:u w:val="single"/>
          <w:rtl/>
        </w:rPr>
      </w:pPr>
    </w:p>
    <w:p w:rsidR="00F72CA4" w:rsidP="0041333B" w:rsidRDefault="001C1899">
      <w:pPr>
        <w:spacing w:line="360" w:lineRule="auto"/>
        <w:ind w:left="720" w:hanging="720"/>
        <w:jc w:val="both"/>
        <w:rPr>
          <w:sz w:val="28"/>
          <w:szCs w:val="28"/>
          <w:rtl/>
        </w:rPr>
      </w:pPr>
      <w:r>
        <w:rPr>
          <w:rFonts w:hint="cs"/>
          <w:sz w:val="28"/>
          <w:szCs w:val="28"/>
          <w:rtl/>
        </w:rPr>
        <w:t>2.</w:t>
      </w:r>
      <w:r>
        <w:rPr>
          <w:rFonts w:hint="cs"/>
          <w:sz w:val="28"/>
          <w:szCs w:val="28"/>
          <w:rtl/>
        </w:rPr>
        <w:tab/>
        <w:t>העותר ריצה יותר מ-30 שנות מאסר</w:t>
      </w:r>
      <w:r w:rsidRPr="001C1899" w:rsidR="00F72CA4">
        <w:rPr>
          <w:rFonts w:hint="cs"/>
          <w:sz w:val="28"/>
          <w:szCs w:val="28"/>
          <w:rtl/>
        </w:rPr>
        <w:t xml:space="preserve">. עמדת גורמי הטיפול היא שהעותר אינו מוכן וערוך לחיים מחוץ לכלא, בעיקר בשל כך שהחל אין ספור טיפולים, אולם </w:t>
      </w:r>
      <w:r w:rsidR="0041333B">
        <w:rPr>
          <w:rFonts w:hint="cs"/>
          <w:sz w:val="28"/>
          <w:szCs w:val="28"/>
          <w:rtl/>
        </w:rPr>
        <w:t xml:space="preserve">נפלט </w:t>
      </w:r>
      <w:r w:rsidRPr="001C1899" w:rsidR="00F72CA4">
        <w:rPr>
          <w:rFonts w:hint="cs"/>
          <w:sz w:val="28"/>
          <w:szCs w:val="28"/>
          <w:rtl/>
        </w:rPr>
        <w:t xml:space="preserve">מכולם. מצבו כיום אינו שונה ממצבו כפי שהיה לפני מספר שנים, כשעמד </w:t>
      </w:r>
      <w:r w:rsidR="0041333B">
        <w:rPr>
          <w:rFonts w:hint="cs"/>
          <w:sz w:val="28"/>
          <w:szCs w:val="28"/>
          <w:rtl/>
        </w:rPr>
        <w:t xml:space="preserve">לפני </w:t>
      </w:r>
      <w:r w:rsidRPr="001C1899" w:rsidR="00F72CA4">
        <w:rPr>
          <w:rFonts w:hint="cs"/>
          <w:sz w:val="28"/>
          <w:szCs w:val="28"/>
          <w:rtl/>
        </w:rPr>
        <w:t xml:space="preserve">ועדת שחרורים וסורב. </w:t>
      </w:r>
    </w:p>
    <w:p w:rsidRPr="001C1899" w:rsidR="001C1899" w:rsidP="001C1899" w:rsidRDefault="001C1899">
      <w:pPr>
        <w:spacing w:line="360" w:lineRule="auto"/>
        <w:ind w:left="720" w:hanging="720"/>
        <w:jc w:val="both"/>
        <w:rPr>
          <w:b/>
          <w:bCs/>
          <w:sz w:val="28"/>
          <w:szCs w:val="28"/>
          <w:u w:val="single"/>
        </w:rPr>
      </w:pPr>
    </w:p>
    <w:p w:rsidR="00F72CA4" w:rsidP="00BA0C8E" w:rsidRDefault="001C1899">
      <w:pPr>
        <w:spacing w:line="360" w:lineRule="auto"/>
        <w:ind w:left="720" w:hanging="720"/>
        <w:jc w:val="both"/>
        <w:rPr>
          <w:sz w:val="28"/>
          <w:szCs w:val="28"/>
          <w:rtl/>
        </w:rPr>
      </w:pPr>
      <w:r>
        <w:rPr>
          <w:rFonts w:hint="cs"/>
          <w:sz w:val="28"/>
          <w:szCs w:val="28"/>
          <w:rtl/>
        </w:rPr>
        <w:t>3</w:t>
      </w:r>
      <w:r w:rsidR="00BA0C8E">
        <w:rPr>
          <w:rFonts w:hint="cs"/>
          <w:sz w:val="28"/>
          <w:szCs w:val="28"/>
          <w:rtl/>
        </w:rPr>
        <w:t>.</w:t>
      </w:r>
      <w:r w:rsidR="00BA0C8E">
        <w:rPr>
          <w:rFonts w:hint="cs"/>
          <w:sz w:val="28"/>
          <w:szCs w:val="28"/>
          <w:rtl/>
        </w:rPr>
        <w:tab/>
      </w:r>
      <w:r w:rsidRPr="001C1899" w:rsidR="00F72CA4">
        <w:rPr>
          <w:rFonts w:hint="cs"/>
          <w:sz w:val="28"/>
          <w:szCs w:val="28"/>
          <w:rtl/>
        </w:rPr>
        <w:t xml:space="preserve">ב"כ העותר הטעימה בפני הוועדה הקודמת ששחרורו של העותר ל"עולם החופשי" במצב דברים כזה, כאשר הוא איננו מוכן למפגש עם העולם החופשי ודרישותיו, עלול להביא להתנגשות מסוכנת, שאותה יש למנוע באמצעות מעבר מדורג דרך הוסטל. </w:t>
      </w:r>
    </w:p>
    <w:p w:rsidRPr="001C1899" w:rsidR="00BA0C8E" w:rsidP="00BA0C8E" w:rsidRDefault="00BA0C8E">
      <w:pPr>
        <w:spacing w:line="360" w:lineRule="auto"/>
        <w:ind w:left="720" w:hanging="720"/>
        <w:jc w:val="both"/>
        <w:rPr>
          <w:b/>
          <w:bCs/>
          <w:sz w:val="28"/>
          <w:szCs w:val="28"/>
          <w:u w:val="single"/>
        </w:rPr>
      </w:pPr>
    </w:p>
    <w:p w:rsidR="00F72CA4" w:rsidP="0041333B" w:rsidRDefault="00BA0C8E">
      <w:pPr>
        <w:spacing w:line="360" w:lineRule="auto"/>
        <w:ind w:left="720" w:hanging="720"/>
        <w:jc w:val="both"/>
        <w:rPr>
          <w:sz w:val="28"/>
          <w:szCs w:val="28"/>
          <w:rtl/>
        </w:rPr>
      </w:pPr>
      <w:r>
        <w:rPr>
          <w:rFonts w:hint="cs"/>
          <w:sz w:val="28"/>
          <w:szCs w:val="28"/>
          <w:rtl/>
        </w:rPr>
        <w:t>4.</w:t>
      </w:r>
      <w:r>
        <w:rPr>
          <w:rFonts w:hint="cs"/>
          <w:sz w:val="28"/>
          <w:szCs w:val="28"/>
          <w:rtl/>
        </w:rPr>
        <w:tab/>
      </w:r>
      <w:r w:rsidRPr="00BA0C8E" w:rsidR="00F72CA4">
        <w:rPr>
          <w:rFonts w:hint="cs"/>
          <w:sz w:val="28"/>
          <w:szCs w:val="28"/>
          <w:rtl/>
        </w:rPr>
        <w:t>הוועדה קבעה שהעותר לא שכנע שהוא ראוי לשחרור</w:t>
      </w:r>
      <w:r w:rsidR="0041333B">
        <w:rPr>
          <w:rFonts w:hint="cs"/>
          <w:sz w:val="28"/>
          <w:szCs w:val="28"/>
          <w:rtl/>
        </w:rPr>
        <w:t>,</w:t>
      </w:r>
      <w:r w:rsidRPr="00BA0C8E" w:rsidR="00F72CA4">
        <w:rPr>
          <w:rFonts w:hint="cs"/>
          <w:sz w:val="28"/>
          <w:szCs w:val="28"/>
          <w:rtl/>
        </w:rPr>
        <w:t xml:space="preserve"> </w:t>
      </w:r>
      <w:r w:rsidR="0041333B">
        <w:rPr>
          <w:rFonts w:hint="cs"/>
          <w:sz w:val="28"/>
          <w:szCs w:val="28"/>
          <w:rtl/>
        </w:rPr>
        <w:t>ש</w:t>
      </w:r>
      <w:r w:rsidRPr="00BA0C8E" w:rsidR="00F72CA4">
        <w:rPr>
          <w:rFonts w:hint="cs"/>
          <w:sz w:val="28"/>
          <w:szCs w:val="28"/>
          <w:rtl/>
        </w:rPr>
        <w:t>שחרורו לא יסכן את שלום</w:t>
      </w:r>
      <w:r>
        <w:rPr>
          <w:rFonts w:hint="cs"/>
          <w:sz w:val="28"/>
          <w:szCs w:val="28"/>
          <w:rtl/>
        </w:rPr>
        <w:t xml:space="preserve"> הציבור ו</w:t>
      </w:r>
      <w:r w:rsidRPr="00BA0C8E" w:rsidR="00F72CA4">
        <w:rPr>
          <w:rFonts w:hint="cs"/>
          <w:sz w:val="28"/>
          <w:szCs w:val="28"/>
          <w:rtl/>
        </w:rPr>
        <w:t xml:space="preserve">שחל בו שינוי בולט וממשי מבחינת הבנת חומרת מעשיו ובחינת מוכנותו להשתלב בחברה ולתרום לה. </w:t>
      </w:r>
    </w:p>
    <w:p w:rsidRPr="00BA0C8E" w:rsidR="00BA0C8E" w:rsidP="00BA0C8E" w:rsidRDefault="00BA0C8E">
      <w:pPr>
        <w:spacing w:line="360" w:lineRule="auto"/>
        <w:ind w:left="720" w:hanging="720"/>
        <w:jc w:val="both"/>
        <w:rPr>
          <w:b/>
          <w:bCs/>
          <w:sz w:val="28"/>
          <w:szCs w:val="28"/>
          <w:u w:val="single"/>
        </w:rPr>
      </w:pPr>
    </w:p>
    <w:p w:rsidR="00F72CA4" w:rsidP="00BA0C8E" w:rsidRDefault="00BA0C8E">
      <w:pPr>
        <w:spacing w:line="360" w:lineRule="auto"/>
        <w:ind w:left="720" w:hanging="720"/>
        <w:jc w:val="both"/>
        <w:rPr>
          <w:b/>
          <w:bCs/>
          <w:sz w:val="28"/>
          <w:szCs w:val="28"/>
          <w:u w:val="single"/>
          <w:rtl/>
        </w:rPr>
      </w:pPr>
      <w:r>
        <w:rPr>
          <w:rFonts w:hint="cs"/>
          <w:sz w:val="28"/>
          <w:szCs w:val="28"/>
          <w:rtl/>
        </w:rPr>
        <w:t>5.</w:t>
      </w:r>
      <w:r>
        <w:rPr>
          <w:rFonts w:hint="cs"/>
          <w:sz w:val="28"/>
          <w:szCs w:val="28"/>
          <w:rtl/>
        </w:rPr>
        <w:tab/>
      </w:r>
      <w:r w:rsidRPr="00BA0C8E" w:rsidR="00F72CA4">
        <w:rPr>
          <w:rFonts w:hint="cs"/>
          <w:sz w:val="28"/>
          <w:szCs w:val="28"/>
          <w:rtl/>
        </w:rPr>
        <w:t>על פי הדו"ח הפסיכודיאגנוסטי שהונח בפניי הוועדה, העותר בעל מסוכנות בינונית הגובלת בגבוהה</w:t>
      </w:r>
      <w:r>
        <w:rPr>
          <w:rFonts w:hint="cs"/>
          <w:sz w:val="28"/>
          <w:szCs w:val="28"/>
          <w:rtl/>
        </w:rPr>
        <w:t>,</w:t>
      </w:r>
      <w:r w:rsidRPr="00BA0C8E" w:rsidR="00F72CA4">
        <w:rPr>
          <w:rFonts w:hint="cs"/>
          <w:sz w:val="28"/>
          <w:szCs w:val="28"/>
          <w:rtl/>
        </w:rPr>
        <w:t xml:space="preserve"> </w:t>
      </w:r>
      <w:r>
        <w:rPr>
          <w:rFonts w:hint="cs"/>
          <w:sz w:val="28"/>
          <w:szCs w:val="28"/>
          <w:rtl/>
        </w:rPr>
        <w:t>ול</w:t>
      </w:r>
      <w:r w:rsidRPr="00BA0C8E" w:rsidR="00F72CA4">
        <w:rPr>
          <w:rFonts w:hint="cs"/>
          <w:sz w:val="28"/>
          <w:szCs w:val="28"/>
          <w:rtl/>
        </w:rPr>
        <w:t xml:space="preserve">א עבר טיפולים כפי שהנחו אותו הוועדות הקודמות. הוועדה סברה שיש מקום לערוך אבחון פסיכודינגנוסטי מעודכן והדיון נדחה כאמור לשם כך. </w:t>
      </w:r>
    </w:p>
    <w:p w:rsidRPr="00BA0C8E" w:rsidR="00BA0C8E" w:rsidP="00BA0C8E" w:rsidRDefault="00BA0C8E">
      <w:pPr>
        <w:spacing w:line="360" w:lineRule="auto"/>
        <w:ind w:left="720" w:hanging="720"/>
        <w:jc w:val="both"/>
        <w:rPr>
          <w:b/>
          <w:bCs/>
          <w:sz w:val="28"/>
          <w:szCs w:val="28"/>
          <w:u w:val="single"/>
        </w:rPr>
      </w:pPr>
    </w:p>
    <w:p w:rsidR="00F72CA4" w:rsidP="00BA0C8E" w:rsidRDefault="00BA0C8E">
      <w:pPr>
        <w:spacing w:line="360" w:lineRule="auto"/>
        <w:ind w:left="720" w:hanging="720"/>
        <w:jc w:val="both"/>
        <w:rPr>
          <w:sz w:val="28"/>
          <w:szCs w:val="28"/>
          <w:rtl/>
        </w:rPr>
      </w:pPr>
      <w:r>
        <w:rPr>
          <w:rFonts w:hint="cs"/>
          <w:sz w:val="28"/>
          <w:szCs w:val="28"/>
          <w:rtl/>
        </w:rPr>
        <w:t>6.</w:t>
      </w:r>
      <w:r>
        <w:rPr>
          <w:rFonts w:hint="cs"/>
          <w:sz w:val="28"/>
          <w:szCs w:val="28"/>
          <w:rtl/>
        </w:rPr>
        <w:tab/>
      </w:r>
      <w:r w:rsidRPr="00BA0C8E" w:rsidR="00F72CA4">
        <w:rPr>
          <w:rFonts w:hint="cs"/>
          <w:sz w:val="28"/>
          <w:szCs w:val="28"/>
          <w:rtl/>
        </w:rPr>
        <w:t>ה</w:t>
      </w:r>
      <w:r>
        <w:rPr>
          <w:rFonts w:hint="cs"/>
          <w:sz w:val="28"/>
          <w:szCs w:val="28"/>
          <w:rtl/>
        </w:rPr>
        <w:t>ו</w:t>
      </w:r>
      <w:r w:rsidRPr="00BA0C8E" w:rsidR="00F72CA4">
        <w:rPr>
          <w:rFonts w:hint="cs"/>
          <w:sz w:val="28"/>
          <w:szCs w:val="28"/>
          <w:rtl/>
        </w:rPr>
        <w:t xml:space="preserve">ועדה התייחסה בדיון נושא העתירה </w:t>
      </w:r>
      <w:r>
        <w:rPr>
          <w:rFonts w:hint="cs"/>
          <w:sz w:val="28"/>
          <w:szCs w:val="28"/>
          <w:rtl/>
        </w:rPr>
        <w:t>ל</w:t>
      </w:r>
      <w:r w:rsidRPr="00BA0C8E" w:rsidR="00F72CA4">
        <w:rPr>
          <w:rFonts w:hint="cs"/>
          <w:sz w:val="28"/>
          <w:szCs w:val="28"/>
          <w:rtl/>
        </w:rPr>
        <w:t xml:space="preserve">חוות הדעת הפסיכודיאגנוסטית המעודכנת </w:t>
      </w:r>
      <w:r>
        <w:rPr>
          <w:rFonts w:hint="cs"/>
          <w:sz w:val="28"/>
          <w:szCs w:val="28"/>
          <w:rtl/>
        </w:rPr>
        <w:t>ו</w:t>
      </w:r>
      <w:r w:rsidRPr="00BA0C8E" w:rsidR="00F72CA4">
        <w:rPr>
          <w:rFonts w:hint="cs"/>
          <w:sz w:val="28"/>
          <w:szCs w:val="28"/>
          <w:rtl/>
        </w:rPr>
        <w:t xml:space="preserve">לכך שהעותר אינו יוצא לחופשות משנת 2002. </w:t>
      </w:r>
    </w:p>
    <w:p w:rsidR="00BA0C8E" w:rsidP="00BA0C8E" w:rsidRDefault="00BA0C8E">
      <w:pPr>
        <w:spacing w:line="360" w:lineRule="auto"/>
        <w:ind w:left="720" w:hanging="720"/>
        <w:jc w:val="both"/>
        <w:rPr>
          <w:b/>
          <w:bCs/>
          <w:sz w:val="28"/>
          <w:szCs w:val="28"/>
          <w:u w:val="single"/>
          <w:rtl/>
        </w:rPr>
      </w:pPr>
    </w:p>
    <w:p w:rsidRPr="00BA0C8E" w:rsidR="00D0271A" w:rsidP="00BA0C8E" w:rsidRDefault="00D0271A">
      <w:pPr>
        <w:spacing w:line="360" w:lineRule="auto"/>
        <w:ind w:left="720" w:hanging="720"/>
        <w:jc w:val="both"/>
        <w:rPr>
          <w:b/>
          <w:bCs/>
          <w:sz w:val="28"/>
          <w:szCs w:val="28"/>
          <w:u w:val="single"/>
        </w:rPr>
      </w:pPr>
    </w:p>
    <w:p w:rsidR="001D43C1" w:rsidP="0041333B" w:rsidRDefault="00BA0C8E">
      <w:pPr>
        <w:spacing w:line="360" w:lineRule="auto"/>
        <w:ind w:left="720" w:hanging="720"/>
        <w:jc w:val="both"/>
        <w:rPr>
          <w:sz w:val="28"/>
          <w:szCs w:val="28"/>
          <w:rtl/>
        </w:rPr>
      </w:pPr>
      <w:r>
        <w:rPr>
          <w:rFonts w:hint="cs"/>
          <w:sz w:val="28"/>
          <w:szCs w:val="28"/>
          <w:rtl/>
        </w:rPr>
        <w:lastRenderedPageBreak/>
        <w:t>7.</w:t>
      </w:r>
      <w:r>
        <w:rPr>
          <w:rFonts w:hint="cs"/>
          <w:sz w:val="28"/>
          <w:szCs w:val="28"/>
          <w:rtl/>
        </w:rPr>
        <w:tab/>
      </w:r>
      <w:r w:rsidRPr="00BA0C8E" w:rsidR="00F72CA4">
        <w:rPr>
          <w:rFonts w:hint="cs"/>
          <w:sz w:val="28"/>
          <w:szCs w:val="28"/>
          <w:rtl/>
        </w:rPr>
        <w:t xml:space="preserve">מהערכת המסוכנות עלה כי רמת המסוכנות הנשקפת מהעותר היא בינונית </w:t>
      </w:r>
      <w:r w:rsidR="0041333B">
        <w:rPr>
          <w:rFonts w:hint="cs"/>
          <w:sz w:val="28"/>
          <w:szCs w:val="28"/>
          <w:rtl/>
        </w:rPr>
        <w:t>ו</w:t>
      </w:r>
      <w:r w:rsidRPr="00BA0C8E" w:rsidR="00F72CA4">
        <w:rPr>
          <w:rFonts w:hint="cs"/>
          <w:sz w:val="28"/>
          <w:szCs w:val="28"/>
          <w:rtl/>
        </w:rPr>
        <w:t>מסוכנותו פחתה בהשוואה לאבחון הקודם, כאשר הפחתה זו מבוססת על שניים: האחד, התברר כי העותר בדה סיפור בדבר רצח במהלך חופשה, שאז ירה באדם שפגע באחיו הקטן. בשיחת משוב לאחר מכן אמר כי מדובר בבדיה</w:t>
      </w:r>
      <w:r>
        <w:rPr>
          <w:rFonts w:hint="cs"/>
          <w:sz w:val="28"/>
          <w:szCs w:val="28"/>
          <w:rtl/>
        </w:rPr>
        <w:t xml:space="preserve"> שמסר </w:t>
      </w:r>
      <w:r w:rsidRPr="00BA0C8E" w:rsidR="00F72CA4">
        <w:rPr>
          <w:rFonts w:hint="cs"/>
          <w:sz w:val="28"/>
          <w:szCs w:val="28"/>
          <w:rtl/>
        </w:rPr>
        <w:t xml:space="preserve">מחמת חששו להשתחרר. השני, קיומה של תכנית רש"א בדבר שהות בהוסטל. </w:t>
      </w:r>
    </w:p>
    <w:p w:rsidR="00F72CA4" w:rsidP="001D43C1" w:rsidRDefault="00F72CA4">
      <w:pPr>
        <w:spacing w:line="360" w:lineRule="auto"/>
        <w:ind w:left="720"/>
        <w:jc w:val="both"/>
        <w:rPr>
          <w:sz w:val="28"/>
          <w:szCs w:val="28"/>
          <w:rtl/>
        </w:rPr>
      </w:pPr>
      <w:r w:rsidRPr="00BA0C8E">
        <w:rPr>
          <w:rFonts w:hint="cs"/>
          <w:sz w:val="28"/>
          <w:szCs w:val="28"/>
          <w:rtl/>
        </w:rPr>
        <w:t xml:space="preserve">מדובר במי שזקוק לתמיכה והכוונה לשחרור, קיימים </w:t>
      </w:r>
      <w:r w:rsidR="00BA0C8E">
        <w:rPr>
          <w:rFonts w:hint="cs"/>
          <w:sz w:val="28"/>
          <w:szCs w:val="28"/>
          <w:rtl/>
        </w:rPr>
        <w:t xml:space="preserve">אצלו </w:t>
      </w:r>
      <w:r w:rsidRPr="00BA0C8E">
        <w:rPr>
          <w:rFonts w:hint="cs"/>
          <w:sz w:val="28"/>
          <w:szCs w:val="28"/>
          <w:rtl/>
        </w:rPr>
        <w:t>דלות וקונקרטיות, קושי בהבנת מצבים בין אישיים, פסיביות</w:t>
      </w:r>
      <w:r w:rsidR="00BA0C8E">
        <w:rPr>
          <w:rFonts w:hint="cs"/>
          <w:sz w:val="28"/>
          <w:szCs w:val="28"/>
          <w:rtl/>
        </w:rPr>
        <w:t>,</w:t>
      </w:r>
      <w:r w:rsidRPr="00BA0C8E">
        <w:rPr>
          <w:rFonts w:hint="cs"/>
          <w:sz w:val="28"/>
          <w:szCs w:val="28"/>
          <w:rtl/>
        </w:rPr>
        <w:t xml:space="preserve"> קושי בהתמודדות עם מצבים מורכבים ומצבי קונפליקט</w:t>
      </w:r>
      <w:r w:rsidR="00BA0C8E">
        <w:rPr>
          <w:rFonts w:hint="cs"/>
          <w:sz w:val="28"/>
          <w:szCs w:val="28"/>
          <w:rtl/>
        </w:rPr>
        <w:t>,</w:t>
      </w:r>
      <w:r w:rsidRPr="00BA0C8E">
        <w:rPr>
          <w:rFonts w:hint="cs"/>
          <w:sz w:val="28"/>
          <w:szCs w:val="28"/>
          <w:rtl/>
        </w:rPr>
        <w:t xml:space="preserve"> פחד בנושא כישורי חיים וכן צורך בהתמודדות עם מצב משפחתי מורכב.</w:t>
      </w:r>
    </w:p>
    <w:p w:rsidRPr="00BA0C8E" w:rsidR="00BA0C8E" w:rsidP="00BA0C8E" w:rsidRDefault="00BA0C8E">
      <w:pPr>
        <w:spacing w:line="360" w:lineRule="auto"/>
        <w:ind w:left="720" w:hanging="720"/>
        <w:jc w:val="both"/>
        <w:rPr>
          <w:b/>
          <w:bCs/>
          <w:sz w:val="28"/>
          <w:szCs w:val="28"/>
          <w:u w:val="single"/>
        </w:rPr>
      </w:pPr>
    </w:p>
    <w:p w:rsidR="00F72CA4" w:rsidP="0041333B" w:rsidRDefault="00BA0C8E">
      <w:pPr>
        <w:spacing w:line="360" w:lineRule="auto"/>
        <w:ind w:left="720" w:hanging="720"/>
        <w:jc w:val="both"/>
        <w:rPr>
          <w:sz w:val="28"/>
          <w:szCs w:val="28"/>
          <w:rtl/>
        </w:rPr>
      </w:pPr>
      <w:r>
        <w:rPr>
          <w:rFonts w:hint="cs"/>
          <w:sz w:val="28"/>
          <w:szCs w:val="28"/>
          <w:rtl/>
        </w:rPr>
        <w:t>8.</w:t>
      </w:r>
      <w:r>
        <w:rPr>
          <w:rFonts w:hint="cs"/>
          <w:sz w:val="28"/>
          <w:szCs w:val="28"/>
          <w:rtl/>
        </w:rPr>
        <w:tab/>
      </w:r>
      <w:r w:rsidRPr="00BA0C8E" w:rsidR="00F72CA4">
        <w:rPr>
          <w:rFonts w:hint="cs"/>
          <w:sz w:val="28"/>
          <w:szCs w:val="28"/>
          <w:rtl/>
        </w:rPr>
        <w:t>ה</w:t>
      </w:r>
      <w:r>
        <w:rPr>
          <w:rFonts w:hint="cs"/>
          <w:sz w:val="28"/>
          <w:szCs w:val="28"/>
          <w:rtl/>
        </w:rPr>
        <w:t>ו</w:t>
      </w:r>
      <w:r w:rsidRPr="00BA0C8E" w:rsidR="00F72CA4">
        <w:rPr>
          <w:rFonts w:hint="cs"/>
          <w:sz w:val="28"/>
          <w:szCs w:val="28"/>
          <w:rtl/>
        </w:rPr>
        <w:t>ועדה שותפה לחששות ב"כ העותר בדבר המפגש הצפוי לו אם ישתחרר בתום מאסרו המלא, ללא שלב מעבר בדמות הוסטל או מסגרת מפוקחת אחרת</w:t>
      </w:r>
      <w:r w:rsidR="0041333B">
        <w:rPr>
          <w:rFonts w:hint="cs"/>
          <w:sz w:val="28"/>
          <w:szCs w:val="28"/>
          <w:rtl/>
        </w:rPr>
        <w:t>,</w:t>
      </w:r>
      <w:r w:rsidRPr="00BA0C8E" w:rsidR="00F72CA4">
        <w:rPr>
          <w:rFonts w:hint="cs"/>
          <w:sz w:val="28"/>
          <w:szCs w:val="28"/>
          <w:rtl/>
        </w:rPr>
        <w:t xml:space="preserve"> ואולם, חששות אלה אינם יכולים להכתיב את ההחלטה.</w:t>
      </w:r>
    </w:p>
    <w:p w:rsidRPr="00BA0C8E" w:rsidR="00BA0C8E" w:rsidP="00BA0C8E" w:rsidRDefault="00BA0C8E">
      <w:pPr>
        <w:spacing w:line="360" w:lineRule="auto"/>
        <w:ind w:left="720" w:hanging="720"/>
        <w:jc w:val="both"/>
        <w:rPr>
          <w:b/>
          <w:bCs/>
          <w:sz w:val="28"/>
          <w:szCs w:val="28"/>
          <w:u w:val="single"/>
        </w:rPr>
      </w:pPr>
    </w:p>
    <w:p w:rsidR="00F72CA4" w:rsidP="00BA0C8E" w:rsidRDefault="00BA0C8E">
      <w:pPr>
        <w:spacing w:line="360" w:lineRule="auto"/>
        <w:ind w:left="720" w:hanging="720"/>
        <w:jc w:val="both"/>
        <w:rPr>
          <w:sz w:val="28"/>
          <w:szCs w:val="28"/>
          <w:rtl/>
        </w:rPr>
      </w:pPr>
      <w:r>
        <w:rPr>
          <w:rFonts w:hint="cs"/>
          <w:sz w:val="28"/>
          <w:szCs w:val="28"/>
          <w:rtl/>
        </w:rPr>
        <w:t>9.</w:t>
      </w:r>
      <w:r>
        <w:rPr>
          <w:rFonts w:hint="cs"/>
          <w:sz w:val="28"/>
          <w:szCs w:val="28"/>
          <w:rtl/>
        </w:rPr>
        <w:tab/>
      </w:r>
      <w:r w:rsidRPr="00BA0C8E" w:rsidR="00F72CA4">
        <w:rPr>
          <w:rFonts w:hint="cs"/>
          <w:sz w:val="28"/>
          <w:szCs w:val="28"/>
          <w:rtl/>
        </w:rPr>
        <w:t xml:space="preserve">לא ניתן לקבוע </w:t>
      </w:r>
      <w:r>
        <w:rPr>
          <w:rFonts w:hint="cs"/>
          <w:sz w:val="28"/>
          <w:szCs w:val="28"/>
          <w:rtl/>
        </w:rPr>
        <w:t>ש</w:t>
      </w:r>
      <w:r w:rsidRPr="00BA0C8E" w:rsidR="00F72CA4">
        <w:rPr>
          <w:rFonts w:hint="cs"/>
          <w:sz w:val="28"/>
          <w:szCs w:val="28"/>
          <w:rtl/>
        </w:rPr>
        <w:t>מדובר במי שהוא ראוי לשחרור ושחרורו לא יסכן את ביטחון הציבור, ובוודאי לא במי שחל בו שינוי בולט וממשי, כאשר נמצאה לגביו מסוכנות לאלימות עתידית בדרגה בינונית</w:t>
      </w:r>
      <w:r w:rsidRPr="00BA0C8E" w:rsidR="00F72CA4">
        <w:rPr>
          <w:sz w:val="28"/>
          <w:szCs w:val="28"/>
        </w:rPr>
        <w:t>;</w:t>
      </w:r>
      <w:r w:rsidRPr="00BA0C8E" w:rsidR="00F72CA4">
        <w:rPr>
          <w:rFonts w:hint="cs"/>
          <w:sz w:val="28"/>
          <w:szCs w:val="28"/>
          <w:rtl/>
        </w:rPr>
        <w:t xml:space="preserve"> כאשר מדובר במי שלא יצא לחופשות, ולו לחופשה קצרה ביותר, מאז שנת 2002</w:t>
      </w:r>
      <w:r w:rsidRPr="00BA0C8E" w:rsidR="00F72CA4">
        <w:rPr>
          <w:sz w:val="28"/>
          <w:szCs w:val="28"/>
        </w:rPr>
        <w:t xml:space="preserve">; </w:t>
      </w:r>
      <w:r w:rsidRPr="00BA0C8E" w:rsidR="00F72CA4">
        <w:rPr>
          <w:rFonts w:hint="cs"/>
          <w:sz w:val="28"/>
          <w:szCs w:val="28"/>
          <w:rtl/>
        </w:rPr>
        <w:t xml:space="preserve"> במי שנפלט ממסגרות טיפוליות ולא חל בו שינוי ממש במובן השיקו</w:t>
      </w:r>
      <w:r>
        <w:rPr>
          <w:rFonts w:hint="cs"/>
          <w:sz w:val="28"/>
          <w:szCs w:val="28"/>
          <w:rtl/>
        </w:rPr>
        <w:t>מי במשך כל שנות המאסר הארוכות, ו</w:t>
      </w:r>
      <w:r w:rsidRPr="00BA0C8E" w:rsidR="00F72CA4">
        <w:rPr>
          <w:rFonts w:hint="cs"/>
          <w:sz w:val="28"/>
          <w:szCs w:val="28"/>
          <w:rtl/>
        </w:rPr>
        <w:t>בוודאי אין לפני ה</w:t>
      </w:r>
      <w:r>
        <w:rPr>
          <w:rFonts w:hint="cs"/>
          <w:sz w:val="28"/>
          <w:szCs w:val="28"/>
          <w:rtl/>
        </w:rPr>
        <w:t>ו</w:t>
      </w:r>
      <w:r w:rsidRPr="00BA0C8E" w:rsidR="00F72CA4">
        <w:rPr>
          <w:rFonts w:hint="cs"/>
          <w:sz w:val="28"/>
          <w:szCs w:val="28"/>
          <w:rtl/>
        </w:rPr>
        <w:t>ועדה מי שריצה מאסר באגפי השיקום השונים. העותר התנהג בעבר באופן שלילי וקיים לגביו גם מידע מודיעיני שלילי מהתקופה האחרונה, אם כי עניינים אלה אינם נמצאים בליבת ההחלטה.</w:t>
      </w:r>
    </w:p>
    <w:p w:rsidRPr="00BA0C8E" w:rsidR="00BA0C8E" w:rsidP="00BA0C8E" w:rsidRDefault="00BA0C8E">
      <w:pPr>
        <w:spacing w:line="360" w:lineRule="auto"/>
        <w:ind w:left="720" w:hanging="720"/>
        <w:jc w:val="both"/>
        <w:rPr>
          <w:b/>
          <w:bCs/>
          <w:sz w:val="28"/>
          <w:szCs w:val="28"/>
          <w:u w:val="single"/>
        </w:rPr>
      </w:pPr>
    </w:p>
    <w:p w:rsidRPr="00BA0C8E" w:rsidR="00F72CA4" w:rsidP="0041333B" w:rsidRDefault="00BA0C8E">
      <w:pPr>
        <w:spacing w:line="360" w:lineRule="auto"/>
        <w:ind w:left="720" w:hanging="720"/>
        <w:jc w:val="both"/>
        <w:rPr>
          <w:b/>
          <w:bCs/>
          <w:sz w:val="28"/>
          <w:szCs w:val="28"/>
          <w:u w:val="single"/>
        </w:rPr>
      </w:pPr>
      <w:r>
        <w:rPr>
          <w:rFonts w:hint="cs"/>
          <w:sz w:val="28"/>
          <w:szCs w:val="28"/>
          <w:rtl/>
        </w:rPr>
        <w:t>10.</w:t>
      </w:r>
      <w:r>
        <w:rPr>
          <w:rFonts w:hint="cs"/>
          <w:sz w:val="28"/>
          <w:szCs w:val="28"/>
          <w:rtl/>
        </w:rPr>
        <w:tab/>
      </w:r>
      <w:r w:rsidRPr="00BA0C8E" w:rsidR="00F72CA4">
        <w:rPr>
          <w:rFonts w:hint="cs"/>
          <w:sz w:val="28"/>
          <w:szCs w:val="28"/>
          <w:rtl/>
        </w:rPr>
        <w:t>עם כל ההבנה בדבר הקושי הצפוי לעותר עם שחרורו המלא, הועדה לא תוכל במסגרת חוק שחרור על תנאי, ליצור עבור העותר מסגרת מעבר לקראת שחרורו, מקום שמסוכנותו עדיין מצויה ברף שאינו מאפשר מתן אמון בו</w:t>
      </w:r>
      <w:r>
        <w:rPr>
          <w:rFonts w:hint="cs"/>
          <w:sz w:val="28"/>
          <w:szCs w:val="28"/>
          <w:rtl/>
        </w:rPr>
        <w:t>.</w:t>
      </w:r>
      <w:r w:rsidRPr="00BA0C8E" w:rsidR="00F72CA4">
        <w:rPr>
          <w:rFonts w:hint="cs"/>
          <w:sz w:val="28"/>
          <w:szCs w:val="28"/>
          <w:rtl/>
        </w:rPr>
        <w:t xml:space="preserve"> </w:t>
      </w:r>
      <w:r>
        <w:rPr>
          <w:rFonts w:hint="cs"/>
          <w:sz w:val="28"/>
          <w:szCs w:val="28"/>
          <w:rtl/>
        </w:rPr>
        <w:t xml:space="preserve">לא ניתן </w:t>
      </w:r>
      <w:r w:rsidRPr="00BA0C8E" w:rsidR="00F72CA4">
        <w:rPr>
          <w:rFonts w:hint="cs"/>
          <w:sz w:val="28"/>
          <w:szCs w:val="28"/>
          <w:rtl/>
        </w:rPr>
        <w:t xml:space="preserve">עד היום </w:t>
      </w:r>
      <w:r>
        <w:rPr>
          <w:rFonts w:hint="cs"/>
          <w:sz w:val="28"/>
          <w:szCs w:val="28"/>
          <w:rtl/>
        </w:rPr>
        <w:t xml:space="preserve">בעותר </w:t>
      </w:r>
      <w:r w:rsidRPr="00BA0C8E" w:rsidR="00F72CA4">
        <w:rPr>
          <w:rFonts w:hint="cs"/>
          <w:sz w:val="28"/>
          <w:szCs w:val="28"/>
          <w:rtl/>
        </w:rPr>
        <w:t>האמון הנדרש לצורך יציא</w:t>
      </w:r>
      <w:r w:rsidR="0041333B">
        <w:rPr>
          <w:rFonts w:hint="cs"/>
          <w:sz w:val="28"/>
          <w:szCs w:val="28"/>
          <w:rtl/>
        </w:rPr>
        <w:t>תו</w:t>
      </w:r>
      <w:r w:rsidRPr="00BA0C8E" w:rsidR="00F72CA4">
        <w:rPr>
          <w:rFonts w:hint="cs"/>
          <w:sz w:val="28"/>
          <w:szCs w:val="28"/>
          <w:rtl/>
        </w:rPr>
        <w:t xml:space="preserve"> לחופשות, והוצאתו</w:t>
      </w:r>
      <w:r>
        <w:rPr>
          <w:rFonts w:hint="cs"/>
          <w:sz w:val="28"/>
          <w:szCs w:val="28"/>
          <w:rtl/>
        </w:rPr>
        <w:t>,</w:t>
      </w:r>
      <w:r w:rsidRPr="00BA0C8E" w:rsidR="00F72CA4">
        <w:rPr>
          <w:rFonts w:hint="cs"/>
          <w:sz w:val="28"/>
          <w:szCs w:val="28"/>
          <w:rtl/>
        </w:rPr>
        <w:t xml:space="preserve"> אפילו למסגרת מפוקחת של הוסטל</w:t>
      </w:r>
      <w:r>
        <w:rPr>
          <w:rFonts w:hint="cs"/>
          <w:sz w:val="28"/>
          <w:szCs w:val="28"/>
          <w:rtl/>
        </w:rPr>
        <w:t>,</w:t>
      </w:r>
      <w:r w:rsidRPr="00BA0C8E" w:rsidR="00F72CA4">
        <w:rPr>
          <w:rFonts w:hint="cs"/>
          <w:sz w:val="28"/>
          <w:szCs w:val="28"/>
          <w:rtl/>
        </w:rPr>
        <w:t xml:space="preserve"> יהא בה משום הימור מסוכן על ביטחון הציבור.</w:t>
      </w:r>
    </w:p>
    <w:p w:rsidR="00F72CA4" w:rsidP="00F72CA4" w:rsidRDefault="00F72CA4">
      <w:pPr>
        <w:spacing w:line="360" w:lineRule="auto"/>
        <w:jc w:val="both"/>
        <w:rPr>
          <w:b/>
          <w:bCs/>
          <w:sz w:val="28"/>
          <w:szCs w:val="28"/>
          <w:u w:val="single"/>
          <w:rtl/>
        </w:rPr>
      </w:pPr>
      <w:r w:rsidRPr="00F72CA4">
        <w:rPr>
          <w:rFonts w:hint="cs"/>
          <w:b/>
          <w:bCs/>
          <w:sz w:val="28"/>
          <w:szCs w:val="28"/>
          <w:u w:val="single"/>
          <w:rtl/>
        </w:rPr>
        <w:lastRenderedPageBreak/>
        <w:t>נימוקי העתירה</w:t>
      </w:r>
    </w:p>
    <w:p w:rsidRPr="00F72CA4" w:rsidR="00BA0C8E" w:rsidP="00F72CA4" w:rsidRDefault="00BA0C8E">
      <w:pPr>
        <w:spacing w:line="360" w:lineRule="auto"/>
        <w:jc w:val="both"/>
        <w:rPr>
          <w:b/>
          <w:bCs/>
          <w:sz w:val="28"/>
          <w:szCs w:val="28"/>
          <w:u w:val="single"/>
          <w:rtl/>
        </w:rPr>
      </w:pPr>
    </w:p>
    <w:p w:rsidR="00F72CA4" w:rsidP="00BA0C8E" w:rsidRDefault="00BA0C8E">
      <w:pPr>
        <w:spacing w:line="360" w:lineRule="auto"/>
        <w:ind w:left="720" w:hanging="720"/>
        <w:jc w:val="both"/>
        <w:rPr>
          <w:sz w:val="28"/>
          <w:szCs w:val="28"/>
          <w:rtl/>
        </w:rPr>
      </w:pPr>
      <w:r>
        <w:rPr>
          <w:rFonts w:hint="cs"/>
          <w:sz w:val="28"/>
          <w:szCs w:val="28"/>
          <w:rtl/>
        </w:rPr>
        <w:t>1.</w:t>
      </w:r>
      <w:r>
        <w:rPr>
          <w:rFonts w:hint="cs"/>
          <w:sz w:val="28"/>
          <w:szCs w:val="28"/>
          <w:rtl/>
        </w:rPr>
        <w:tab/>
      </w:r>
      <w:r w:rsidRPr="00BA0C8E" w:rsidR="00F72CA4">
        <w:rPr>
          <w:rFonts w:hint="cs"/>
          <w:sz w:val="28"/>
          <w:szCs w:val="28"/>
          <w:rtl/>
        </w:rPr>
        <w:t xml:space="preserve">בהינתן </w:t>
      </w:r>
      <w:r>
        <w:rPr>
          <w:rFonts w:hint="cs"/>
          <w:sz w:val="28"/>
          <w:szCs w:val="28"/>
          <w:rtl/>
        </w:rPr>
        <w:t xml:space="preserve">תקופת המאסר </w:t>
      </w:r>
      <w:r w:rsidRPr="00BA0C8E" w:rsidR="00F72CA4">
        <w:rPr>
          <w:rFonts w:hint="cs"/>
          <w:sz w:val="28"/>
          <w:szCs w:val="28"/>
          <w:rtl/>
        </w:rPr>
        <w:t xml:space="preserve">שהעותר ריצה ויתרת מאסרו, הנטל המוטל </w:t>
      </w:r>
      <w:r>
        <w:rPr>
          <w:rFonts w:hint="cs"/>
          <w:sz w:val="28"/>
          <w:szCs w:val="28"/>
          <w:rtl/>
        </w:rPr>
        <w:t xml:space="preserve">עליו, </w:t>
      </w:r>
      <w:r w:rsidRPr="00BA0C8E" w:rsidR="00F72CA4">
        <w:rPr>
          <w:rFonts w:hint="cs"/>
          <w:sz w:val="28"/>
          <w:szCs w:val="28"/>
          <w:rtl/>
        </w:rPr>
        <w:t>גם כאסיר עולם, שונה מזה המוטל על כל אסיר עולם אחר.</w:t>
      </w:r>
    </w:p>
    <w:p w:rsidRPr="00BA0C8E" w:rsidR="00BA0C8E" w:rsidP="00BA0C8E" w:rsidRDefault="00BA0C8E">
      <w:pPr>
        <w:spacing w:line="360" w:lineRule="auto"/>
        <w:ind w:left="720" w:hanging="720"/>
        <w:jc w:val="both"/>
        <w:rPr>
          <w:b/>
          <w:bCs/>
          <w:sz w:val="28"/>
          <w:szCs w:val="28"/>
          <w:u w:val="single"/>
        </w:rPr>
      </w:pPr>
    </w:p>
    <w:p w:rsidR="00F72CA4" w:rsidP="00BA0C8E" w:rsidRDefault="00BA0C8E">
      <w:pPr>
        <w:spacing w:line="360" w:lineRule="auto"/>
        <w:ind w:left="720" w:hanging="720"/>
        <w:jc w:val="both"/>
        <w:rPr>
          <w:sz w:val="28"/>
          <w:szCs w:val="28"/>
          <w:rtl/>
        </w:rPr>
      </w:pPr>
      <w:r>
        <w:rPr>
          <w:rFonts w:hint="cs"/>
          <w:sz w:val="28"/>
          <w:szCs w:val="28"/>
          <w:rtl/>
        </w:rPr>
        <w:t>2.</w:t>
      </w:r>
      <w:r>
        <w:rPr>
          <w:sz w:val="28"/>
          <w:szCs w:val="28"/>
          <w:rtl/>
        </w:rPr>
        <w:tab/>
      </w:r>
      <w:r w:rsidRPr="00BA0C8E" w:rsidR="00F72CA4">
        <w:rPr>
          <w:rFonts w:hint="cs"/>
          <w:sz w:val="28"/>
          <w:szCs w:val="28"/>
          <w:rtl/>
        </w:rPr>
        <w:t>מהדו"חות בעניינו של העותר עלה כי העותר נטל חלק בקבוצות רבות ושיחות פרטניות. עלה הצורך בליווי, הכוונה ויציאות מפוקחות לקהילה, לצד צורך אקוטי בחזרה הדרגתית לקהילה. מהאבחון הפסיכולוגי עלה כי חל בעותר שינוי מהותי והוא נוטל אחריות על מעשיו.</w:t>
      </w:r>
    </w:p>
    <w:p w:rsidRPr="00BA0C8E" w:rsidR="00BA0C8E" w:rsidP="00BA0C8E" w:rsidRDefault="00BA0C8E">
      <w:pPr>
        <w:spacing w:line="360" w:lineRule="auto"/>
        <w:ind w:left="720" w:hanging="720"/>
        <w:jc w:val="both"/>
        <w:rPr>
          <w:b/>
          <w:bCs/>
          <w:sz w:val="28"/>
          <w:szCs w:val="28"/>
          <w:u w:val="single"/>
        </w:rPr>
      </w:pPr>
    </w:p>
    <w:p w:rsidR="00F72CA4" w:rsidP="00BA0C8E" w:rsidRDefault="00BA0C8E">
      <w:pPr>
        <w:spacing w:line="360" w:lineRule="auto"/>
        <w:ind w:left="720" w:hanging="720"/>
        <w:jc w:val="both"/>
        <w:rPr>
          <w:sz w:val="28"/>
          <w:szCs w:val="28"/>
          <w:rtl/>
        </w:rPr>
      </w:pPr>
      <w:r>
        <w:rPr>
          <w:rFonts w:hint="cs"/>
          <w:sz w:val="28"/>
          <w:szCs w:val="28"/>
          <w:rtl/>
        </w:rPr>
        <w:t>3.</w:t>
      </w:r>
      <w:r>
        <w:rPr>
          <w:rFonts w:hint="cs"/>
          <w:sz w:val="28"/>
          <w:szCs w:val="28"/>
          <w:rtl/>
        </w:rPr>
        <w:tab/>
      </w:r>
      <w:r w:rsidRPr="00BA0C8E" w:rsidR="00F72CA4">
        <w:rPr>
          <w:rFonts w:hint="cs"/>
          <w:sz w:val="28"/>
          <w:szCs w:val="28"/>
          <w:rtl/>
        </w:rPr>
        <w:t xml:space="preserve">יש להורות על שחרורו המוקדם של העותר משיקולים הומניטריים, לרבות </w:t>
      </w:r>
      <w:r w:rsidR="0041333B">
        <w:rPr>
          <w:rFonts w:hint="cs"/>
          <w:sz w:val="28"/>
          <w:szCs w:val="28"/>
          <w:rtl/>
        </w:rPr>
        <w:t xml:space="preserve">בשל </w:t>
      </w:r>
      <w:r w:rsidRPr="00BA0C8E" w:rsidR="00F72CA4">
        <w:rPr>
          <w:rFonts w:hint="cs"/>
          <w:sz w:val="28"/>
          <w:szCs w:val="28"/>
          <w:rtl/>
        </w:rPr>
        <w:t>מחלת סרטן ממנה סובלת אשתו ומתן האפשרות לעותר לגדל את ילדיו הקטינים על ידי הכנתו לכך. התנהגותו של העותר חיובית, למעט מעידות מינוריות.</w:t>
      </w:r>
    </w:p>
    <w:p w:rsidRPr="00BA0C8E" w:rsidR="00BA0C8E" w:rsidP="00BA0C8E" w:rsidRDefault="00BA0C8E">
      <w:pPr>
        <w:spacing w:line="360" w:lineRule="auto"/>
        <w:ind w:left="720" w:hanging="720"/>
        <w:jc w:val="both"/>
        <w:rPr>
          <w:b/>
          <w:bCs/>
          <w:sz w:val="28"/>
          <w:szCs w:val="28"/>
          <w:u w:val="single"/>
        </w:rPr>
      </w:pPr>
    </w:p>
    <w:p w:rsidR="00F72CA4" w:rsidP="00BA0C8E" w:rsidRDefault="00BA0C8E">
      <w:pPr>
        <w:spacing w:line="360" w:lineRule="auto"/>
        <w:jc w:val="both"/>
        <w:rPr>
          <w:sz w:val="28"/>
          <w:szCs w:val="28"/>
          <w:rtl/>
        </w:rPr>
      </w:pPr>
      <w:r>
        <w:rPr>
          <w:rFonts w:hint="cs"/>
          <w:sz w:val="28"/>
          <w:szCs w:val="28"/>
          <w:rtl/>
        </w:rPr>
        <w:t>4.</w:t>
      </w:r>
      <w:r>
        <w:rPr>
          <w:rFonts w:hint="cs"/>
          <w:sz w:val="28"/>
          <w:szCs w:val="28"/>
          <w:rtl/>
        </w:rPr>
        <w:tab/>
      </w:r>
      <w:r w:rsidRPr="00BA0C8E" w:rsidR="00F72CA4">
        <w:rPr>
          <w:rFonts w:hint="cs"/>
          <w:sz w:val="28"/>
          <w:szCs w:val="28"/>
          <w:rtl/>
        </w:rPr>
        <w:t>העותר עשה כל שלאל ידו על מנת לקבל טיפול הולם, כפי שאכן הוענק לו.</w:t>
      </w:r>
    </w:p>
    <w:p w:rsidRPr="00BA0C8E" w:rsidR="00BA0C8E" w:rsidP="00BA0C8E" w:rsidRDefault="00BA0C8E">
      <w:pPr>
        <w:spacing w:line="360" w:lineRule="auto"/>
        <w:jc w:val="both"/>
        <w:rPr>
          <w:b/>
          <w:bCs/>
          <w:sz w:val="28"/>
          <w:szCs w:val="28"/>
          <w:u w:val="single"/>
        </w:rPr>
      </w:pPr>
    </w:p>
    <w:p w:rsidR="00F72CA4" w:rsidP="0041333B" w:rsidRDefault="00BA0C8E">
      <w:pPr>
        <w:spacing w:line="360" w:lineRule="auto"/>
        <w:ind w:left="720" w:hanging="720"/>
        <w:jc w:val="both"/>
        <w:rPr>
          <w:sz w:val="28"/>
          <w:szCs w:val="28"/>
          <w:rtl/>
        </w:rPr>
      </w:pPr>
      <w:r>
        <w:rPr>
          <w:rFonts w:hint="cs"/>
          <w:sz w:val="28"/>
          <w:szCs w:val="28"/>
          <w:rtl/>
        </w:rPr>
        <w:t>5.</w:t>
      </w:r>
      <w:r>
        <w:rPr>
          <w:rFonts w:hint="cs"/>
          <w:sz w:val="28"/>
          <w:szCs w:val="28"/>
          <w:rtl/>
        </w:rPr>
        <w:tab/>
      </w:r>
      <w:r w:rsidRPr="00BA0C8E" w:rsidR="00F72CA4">
        <w:rPr>
          <w:rFonts w:hint="cs"/>
          <w:sz w:val="28"/>
          <w:szCs w:val="28"/>
          <w:rtl/>
        </w:rPr>
        <w:t xml:space="preserve">העותר עומד בתנאי סעיף 10 (ב) לחוק שכן חל בו שינוי בולט וממשי. לא עלתה אינדיקציה בקרב גורמי הטיפול בדבר מסוכנות מיוחדת שיש בכוחה למנוע את שחרורו. ניתן ללמוד </w:t>
      </w:r>
      <w:r w:rsidR="0041333B">
        <w:rPr>
          <w:rFonts w:hint="cs"/>
          <w:sz w:val="28"/>
          <w:szCs w:val="28"/>
          <w:rtl/>
        </w:rPr>
        <w:t xml:space="preserve">זאת גם </w:t>
      </w:r>
      <w:r w:rsidRPr="00BA0C8E" w:rsidR="00F72CA4">
        <w:rPr>
          <w:rFonts w:hint="cs"/>
          <w:sz w:val="28"/>
          <w:szCs w:val="28"/>
          <w:rtl/>
        </w:rPr>
        <w:t>ממוכנותו לטיפול ומהתנהגותו התקינה. תכנית השיקום מטעם רש"א מהווה גורם שיש להביאו בחשבון בהערכת מסוכנות</w:t>
      </w:r>
      <w:r w:rsidR="0041333B">
        <w:rPr>
          <w:rFonts w:hint="cs"/>
          <w:sz w:val="28"/>
          <w:szCs w:val="28"/>
          <w:rtl/>
        </w:rPr>
        <w:t>ו</w:t>
      </w:r>
      <w:r w:rsidRPr="00BA0C8E" w:rsidR="00F72CA4">
        <w:rPr>
          <w:rFonts w:hint="cs"/>
          <w:sz w:val="28"/>
          <w:szCs w:val="28"/>
          <w:rtl/>
        </w:rPr>
        <w:t>, שכן יש בה כדי להפיג חשש בהיבט זה ויש מקום להעניק לה את המשקל הראוי.</w:t>
      </w:r>
    </w:p>
    <w:p w:rsidRPr="00BA0C8E" w:rsidR="00BA0C8E" w:rsidP="00BA0C8E" w:rsidRDefault="00BA0C8E">
      <w:pPr>
        <w:spacing w:line="360" w:lineRule="auto"/>
        <w:ind w:left="720" w:hanging="720"/>
        <w:jc w:val="both"/>
        <w:rPr>
          <w:b/>
          <w:bCs/>
          <w:sz w:val="28"/>
          <w:szCs w:val="28"/>
          <w:u w:val="single"/>
        </w:rPr>
      </w:pPr>
    </w:p>
    <w:p w:rsidR="00F72CA4" w:rsidP="00BA0C8E" w:rsidRDefault="00BA0C8E">
      <w:pPr>
        <w:spacing w:line="360" w:lineRule="auto"/>
        <w:ind w:left="720" w:hanging="720"/>
        <w:jc w:val="both"/>
        <w:rPr>
          <w:b/>
          <w:bCs/>
          <w:sz w:val="28"/>
          <w:szCs w:val="28"/>
          <w:u w:val="single"/>
          <w:rtl/>
        </w:rPr>
      </w:pPr>
      <w:r>
        <w:rPr>
          <w:rFonts w:hint="cs"/>
          <w:sz w:val="28"/>
          <w:szCs w:val="28"/>
          <w:rtl/>
        </w:rPr>
        <w:t>6.</w:t>
      </w:r>
      <w:r>
        <w:rPr>
          <w:rFonts w:hint="cs"/>
          <w:sz w:val="28"/>
          <w:szCs w:val="28"/>
          <w:rtl/>
        </w:rPr>
        <w:tab/>
      </w:r>
      <w:r w:rsidRPr="00BA0C8E" w:rsidR="00F72CA4">
        <w:rPr>
          <w:rFonts w:hint="cs"/>
          <w:sz w:val="28"/>
          <w:szCs w:val="28"/>
          <w:rtl/>
        </w:rPr>
        <w:t xml:space="preserve">סעיף 10(ב) </w:t>
      </w:r>
      <w:r>
        <w:rPr>
          <w:rFonts w:hint="cs"/>
          <w:sz w:val="28"/>
          <w:szCs w:val="28"/>
          <w:rtl/>
        </w:rPr>
        <w:t>ל</w:t>
      </w:r>
      <w:r w:rsidR="0002248E">
        <w:rPr>
          <w:rFonts w:hint="cs"/>
          <w:sz w:val="28"/>
          <w:szCs w:val="28"/>
          <w:rtl/>
        </w:rPr>
        <w:t xml:space="preserve">חוק שחרור על תנאי (להלן: "החוק") </w:t>
      </w:r>
      <w:r w:rsidRPr="00BA0C8E" w:rsidR="00F72CA4">
        <w:rPr>
          <w:rFonts w:hint="cs"/>
          <w:sz w:val="28"/>
          <w:szCs w:val="28"/>
          <w:rtl/>
        </w:rPr>
        <w:t>בא להוסיף על השיקולים בחוק ולא לגרוע מהם, וייעודו להפיג חשש מפני מסוכנות עתידית מצדו של העותר. יתרת המאסר שנותרה לעותר היא כתוצאה מביצוע עבירות נוספות ומן הראוי להעניק לסעיף משקל מועט ולשיקולים המנחים</w:t>
      </w:r>
      <w:r w:rsidR="0041333B">
        <w:rPr>
          <w:rFonts w:hint="cs"/>
          <w:sz w:val="28"/>
          <w:szCs w:val="28"/>
          <w:rtl/>
        </w:rPr>
        <w:t>,</w:t>
      </w:r>
      <w:r w:rsidRPr="00BA0C8E" w:rsidR="00F72CA4">
        <w:rPr>
          <w:rFonts w:hint="cs"/>
          <w:sz w:val="28"/>
          <w:szCs w:val="28"/>
          <w:rtl/>
        </w:rPr>
        <w:t xml:space="preserve"> בדרך כלל, משקל מהותי.</w:t>
      </w:r>
    </w:p>
    <w:p w:rsidRPr="00BA0C8E" w:rsidR="0002248E" w:rsidP="00BA0C8E" w:rsidRDefault="0002248E">
      <w:pPr>
        <w:spacing w:line="360" w:lineRule="auto"/>
        <w:ind w:left="720" w:hanging="720"/>
        <w:jc w:val="both"/>
        <w:rPr>
          <w:b/>
          <w:bCs/>
          <w:sz w:val="28"/>
          <w:szCs w:val="28"/>
          <w:u w:val="single"/>
        </w:rPr>
      </w:pPr>
    </w:p>
    <w:p w:rsidR="00D0271A" w:rsidP="001D43C1" w:rsidRDefault="0002248E">
      <w:pPr>
        <w:spacing w:line="360" w:lineRule="auto"/>
        <w:ind w:left="720" w:hanging="720"/>
        <w:jc w:val="both"/>
        <w:rPr>
          <w:sz w:val="28"/>
          <w:szCs w:val="28"/>
          <w:rtl/>
        </w:rPr>
      </w:pPr>
      <w:r>
        <w:rPr>
          <w:rFonts w:hint="cs"/>
          <w:sz w:val="28"/>
          <w:szCs w:val="28"/>
          <w:rtl/>
        </w:rPr>
        <w:lastRenderedPageBreak/>
        <w:t>7.</w:t>
      </w:r>
      <w:r>
        <w:rPr>
          <w:rFonts w:hint="cs"/>
          <w:sz w:val="28"/>
          <w:szCs w:val="28"/>
          <w:rtl/>
        </w:rPr>
        <w:tab/>
      </w:r>
      <w:r w:rsidRPr="0002248E" w:rsidR="00F72CA4">
        <w:rPr>
          <w:rFonts w:hint="cs"/>
          <w:sz w:val="28"/>
          <w:szCs w:val="28"/>
          <w:rtl/>
        </w:rPr>
        <w:t xml:space="preserve">העיכוב במציאת מענה טיפולי הולם לעותר לא נבע מסרבנותו, אלא מתוקף החלטת שב"ס על בסיס טעמים מודיעיניים ואילוצים מערכתיים של שב"ס. </w:t>
      </w:r>
    </w:p>
    <w:p w:rsidR="001D43C1" w:rsidP="00D0271A" w:rsidRDefault="00F72CA4">
      <w:pPr>
        <w:spacing w:line="360" w:lineRule="auto"/>
        <w:ind w:left="720"/>
        <w:jc w:val="both"/>
        <w:rPr>
          <w:sz w:val="28"/>
          <w:szCs w:val="28"/>
          <w:rtl/>
        </w:rPr>
      </w:pPr>
      <w:r w:rsidRPr="0002248E">
        <w:rPr>
          <w:rFonts w:hint="cs"/>
          <w:sz w:val="28"/>
          <w:szCs w:val="28"/>
          <w:rtl/>
        </w:rPr>
        <w:t xml:space="preserve">בית המשפט העליון קבע כי אין לייחס משקל גבוה לשיקול הטיפול ואין לזקוף לחובת אסיר היעדר טיפול מקום שזה נשלל עקב אי היכולת לספקו. </w:t>
      </w:r>
    </w:p>
    <w:p w:rsidR="00F72CA4" w:rsidP="00D0271A" w:rsidRDefault="00F72CA4">
      <w:pPr>
        <w:spacing w:line="360" w:lineRule="auto"/>
        <w:ind w:left="720"/>
        <w:jc w:val="both"/>
        <w:rPr>
          <w:b/>
          <w:bCs/>
          <w:sz w:val="28"/>
          <w:szCs w:val="28"/>
          <w:u w:val="single"/>
          <w:rtl/>
        </w:rPr>
      </w:pPr>
      <w:r w:rsidRPr="0002248E">
        <w:rPr>
          <w:rFonts w:hint="cs"/>
          <w:sz w:val="28"/>
          <w:szCs w:val="28"/>
          <w:rtl/>
        </w:rPr>
        <w:t>היה על ה</w:t>
      </w:r>
      <w:r w:rsidR="001D43C1">
        <w:rPr>
          <w:rFonts w:hint="cs"/>
          <w:sz w:val="28"/>
          <w:szCs w:val="28"/>
          <w:rtl/>
        </w:rPr>
        <w:t>ו</w:t>
      </w:r>
      <w:r w:rsidRPr="0002248E">
        <w:rPr>
          <w:rFonts w:hint="cs"/>
          <w:sz w:val="28"/>
          <w:szCs w:val="28"/>
          <w:rtl/>
        </w:rPr>
        <w:t>ועדה לשקלל את נתוניו של העותר על בסיס טיפולים שעבר ולא על בסיס אל</w:t>
      </w:r>
      <w:r w:rsidR="00D0271A">
        <w:rPr>
          <w:rFonts w:hint="cs"/>
          <w:sz w:val="28"/>
          <w:szCs w:val="28"/>
          <w:rtl/>
        </w:rPr>
        <w:t>ה</w:t>
      </w:r>
      <w:r w:rsidRPr="0002248E">
        <w:rPr>
          <w:rFonts w:hint="cs"/>
          <w:sz w:val="28"/>
          <w:szCs w:val="28"/>
          <w:rtl/>
        </w:rPr>
        <w:t xml:space="preserve"> שנמנעו ממנו. </w:t>
      </w:r>
      <w:r w:rsidR="00D0271A">
        <w:rPr>
          <w:rFonts w:hint="cs"/>
          <w:sz w:val="28"/>
          <w:szCs w:val="28"/>
          <w:rtl/>
        </w:rPr>
        <w:t xml:space="preserve">יש בטיפולים שעבר, </w:t>
      </w:r>
      <w:r w:rsidRPr="0002248E">
        <w:rPr>
          <w:rFonts w:hint="cs"/>
          <w:sz w:val="28"/>
          <w:szCs w:val="28"/>
          <w:rtl/>
        </w:rPr>
        <w:t xml:space="preserve">יחד עם תכנית השיקום המוצעת, כדי לשכנע </w:t>
      </w:r>
      <w:r w:rsidR="00D0271A">
        <w:rPr>
          <w:rFonts w:hint="cs"/>
          <w:sz w:val="28"/>
          <w:szCs w:val="28"/>
          <w:rtl/>
        </w:rPr>
        <w:t>ש</w:t>
      </w:r>
      <w:r w:rsidRPr="0002248E">
        <w:rPr>
          <w:rFonts w:hint="cs"/>
          <w:sz w:val="28"/>
          <w:szCs w:val="28"/>
          <w:rtl/>
        </w:rPr>
        <w:t xml:space="preserve"> העותר ראוי לשחרור מוקדם ושחרורו לא יסכן את בטחון הציבור.</w:t>
      </w:r>
    </w:p>
    <w:p w:rsidRPr="0002248E" w:rsidR="001D43C1" w:rsidP="001D43C1" w:rsidRDefault="001D43C1">
      <w:pPr>
        <w:spacing w:line="360" w:lineRule="auto"/>
        <w:ind w:left="720"/>
        <w:jc w:val="both"/>
        <w:rPr>
          <w:b/>
          <w:bCs/>
          <w:sz w:val="28"/>
          <w:szCs w:val="28"/>
          <w:u w:val="single"/>
        </w:rPr>
      </w:pPr>
    </w:p>
    <w:p w:rsidR="00F72CA4" w:rsidP="0002248E" w:rsidRDefault="0002248E">
      <w:pPr>
        <w:spacing w:line="360" w:lineRule="auto"/>
        <w:jc w:val="both"/>
        <w:rPr>
          <w:sz w:val="28"/>
          <w:szCs w:val="28"/>
          <w:rtl/>
        </w:rPr>
      </w:pPr>
      <w:r>
        <w:rPr>
          <w:rFonts w:hint="cs"/>
          <w:sz w:val="28"/>
          <w:szCs w:val="28"/>
          <w:rtl/>
        </w:rPr>
        <w:t>8.</w:t>
      </w:r>
      <w:r>
        <w:rPr>
          <w:rFonts w:hint="cs"/>
          <w:sz w:val="28"/>
          <w:szCs w:val="28"/>
          <w:rtl/>
        </w:rPr>
        <w:tab/>
      </w:r>
      <w:r w:rsidRPr="0002248E" w:rsidR="00F72CA4">
        <w:rPr>
          <w:rFonts w:hint="cs"/>
          <w:sz w:val="28"/>
          <w:szCs w:val="28"/>
          <w:rtl/>
        </w:rPr>
        <w:t>יש לשקול גם את עובדת היות העותר מועסק לשביעות רצון מעסיקיו.</w:t>
      </w:r>
    </w:p>
    <w:p w:rsidRPr="0002248E" w:rsidR="0002248E" w:rsidP="0002248E" w:rsidRDefault="0002248E">
      <w:pPr>
        <w:spacing w:line="360" w:lineRule="auto"/>
        <w:jc w:val="both"/>
        <w:rPr>
          <w:b/>
          <w:bCs/>
          <w:sz w:val="28"/>
          <w:szCs w:val="28"/>
          <w:u w:val="single"/>
        </w:rPr>
      </w:pPr>
    </w:p>
    <w:p w:rsidR="00F72CA4" w:rsidP="00D0271A" w:rsidRDefault="0002248E">
      <w:pPr>
        <w:spacing w:line="360" w:lineRule="auto"/>
        <w:ind w:left="720" w:hanging="720"/>
        <w:jc w:val="both"/>
        <w:rPr>
          <w:sz w:val="28"/>
          <w:szCs w:val="28"/>
          <w:rtl/>
        </w:rPr>
      </w:pPr>
      <w:r>
        <w:rPr>
          <w:rFonts w:hint="cs"/>
          <w:sz w:val="28"/>
          <w:szCs w:val="28"/>
          <w:rtl/>
        </w:rPr>
        <w:t>9.</w:t>
      </w:r>
      <w:r>
        <w:rPr>
          <w:rFonts w:hint="cs"/>
          <w:sz w:val="28"/>
          <w:szCs w:val="28"/>
          <w:rtl/>
        </w:rPr>
        <w:tab/>
      </w:r>
      <w:r w:rsidRPr="0002248E" w:rsidR="00F72CA4">
        <w:rPr>
          <w:rFonts w:hint="cs"/>
          <w:sz w:val="28"/>
          <w:szCs w:val="28"/>
          <w:rtl/>
        </w:rPr>
        <w:t xml:space="preserve">יש לשקול את סיכויי שיקומו של העותר בקהילה, אל מול טענת המסוכנות ולהעדיף את שחרורו של העותר בשלב זה מהכלא, להליך שיקום, על פני המשך החזקתו מאחורי סורג ובריח. ממסקנות דו"ח ועדת דורנה עולה שהאינטרס הציבורי בהגנה על שלום הציבור מפני חזרתו של עבריין למעגל האלימות מחייב </w:t>
      </w:r>
      <w:r w:rsidR="00D0271A">
        <w:rPr>
          <w:rFonts w:hint="cs"/>
          <w:sz w:val="28"/>
          <w:szCs w:val="28"/>
          <w:rtl/>
        </w:rPr>
        <w:t xml:space="preserve">את </w:t>
      </w:r>
      <w:r w:rsidRPr="0002248E" w:rsidR="00F72CA4">
        <w:rPr>
          <w:rFonts w:hint="cs"/>
          <w:sz w:val="28"/>
          <w:szCs w:val="28"/>
          <w:rtl/>
        </w:rPr>
        <w:t>העדפת שיקומו של העותר.</w:t>
      </w:r>
    </w:p>
    <w:p w:rsidRPr="0002248E" w:rsidR="0002248E" w:rsidP="0002248E" w:rsidRDefault="0002248E">
      <w:pPr>
        <w:spacing w:line="360" w:lineRule="auto"/>
        <w:ind w:left="720" w:hanging="720"/>
        <w:jc w:val="both"/>
        <w:rPr>
          <w:b/>
          <w:bCs/>
          <w:sz w:val="28"/>
          <w:szCs w:val="28"/>
          <w:u w:val="single"/>
        </w:rPr>
      </w:pPr>
    </w:p>
    <w:p w:rsidRPr="0002248E" w:rsidR="00F72CA4" w:rsidP="0002248E" w:rsidRDefault="0002248E">
      <w:pPr>
        <w:spacing w:line="360" w:lineRule="auto"/>
        <w:ind w:left="720" w:hanging="720"/>
        <w:jc w:val="both"/>
        <w:rPr>
          <w:b/>
          <w:bCs/>
          <w:sz w:val="28"/>
          <w:szCs w:val="28"/>
          <w:u w:val="single"/>
        </w:rPr>
      </w:pPr>
      <w:r>
        <w:rPr>
          <w:rFonts w:hint="cs"/>
          <w:sz w:val="28"/>
          <w:szCs w:val="28"/>
          <w:rtl/>
        </w:rPr>
        <w:t>10.</w:t>
      </w:r>
      <w:r>
        <w:rPr>
          <w:rFonts w:hint="cs"/>
          <w:sz w:val="28"/>
          <w:szCs w:val="28"/>
          <w:rtl/>
        </w:rPr>
        <w:tab/>
      </w:r>
      <w:r w:rsidRPr="0002248E" w:rsidR="00F72CA4">
        <w:rPr>
          <w:rFonts w:hint="cs"/>
          <w:sz w:val="28"/>
          <w:szCs w:val="28"/>
          <w:rtl/>
        </w:rPr>
        <w:t>במהלך הדיו</w:t>
      </w:r>
      <w:r>
        <w:rPr>
          <w:rFonts w:hint="cs"/>
          <w:sz w:val="28"/>
          <w:szCs w:val="28"/>
          <w:rtl/>
        </w:rPr>
        <w:t>ן בפנינו טענה ב"כ העותר שהחופשות</w:t>
      </w:r>
      <w:r w:rsidRPr="0002248E" w:rsidR="00F72CA4">
        <w:rPr>
          <w:rFonts w:hint="cs"/>
          <w:sz w:val="28"/>
          <w:szCs w:val="28"/>
          <w:rtl/>
        </w:rPr>
        <w:t xml:space="preserve"> לא אושרו לעותר בגלל בעיות סמים, הוא הביע נכונות לטיפול אך לא הועבר לכלא חרמון או אשל </w:t>
      </w:r>
      <w:r>
        <w:rPr>
          <w:rFonts w:hint="cs"/>
          <w:sz w:val="28"/>
          <w:szCs w:val="28"/>
          <w:rtl/>
        </w:rPr>
        <w:t xml:space="preserve">והנרקולוג </w:t>
      </w:r>
      <w:r w:rsidRPr="0002248E" w:rsidR="00F72CA4">
        <w:rPr>
          <w:rFonts w:hint="cs"/>
          <w:sz w:val="28"/>
          <w:szCs w:val="28"/>
          <w:rtl/>
        </w:rPr>
        <w:t xml:space="preserve">קבע שאינו </w:t>
      </w:r>
      <w:r>
        <w:rPr>
          <w:rFonts w:hint="cs"/>
          <w:sz w:val="28"/>
          <w:szCs w:val="28"/>
          <w:rtl/>
        </w:rPr>
        <w:t>ז</w:t>
      </w:r>
      <w:r w:rsidRPr="0002248E" w:rsidR="00F72CA4">
        <w:rPr>
          <w:rFonts w:hint="cs"/>
          <w:sz w:val="28"/>
          <w:szCs w:val="28"/>
          <w:rtl/>
        </w:rPr>
        <w:t>קוק לטיפול בהתמכרות.</w:t>
      </w:r>
    </w:p>
    <w:p w:rsidRPr="00F72CA4" w:rsidR="00F72CA4" w:rsidP="0002248E" w:rsidRDefault="00F72CA4">
      <w:pPr>
        <w:pStyle w:val="ad"/>
        <w:spacing w:line="360" w:lineRule="auto"/>
        <w:jc w:val="both"/>
        <w:rPr>
          <w:rFonts w:cs="David"/>
          <w:sz w:val="28"/>
          <w:szCs w:val="28"/>
          <w:rtl/>
        </w:rPr>
      </w:pPr>
      <w:r w:rsidRPr="00F72CA4">
        <w:rPr>
          <w:rFonts w:hint="cs" w:cs="David"/>
          <w:sz w:val="28"/>
          <w:szCs w:val="28"/>
          <w:rtl/>
        </w:rPr>
        <w:t>מסוכנותו של העותר פחתה לאחר שהשתתף ב</w:t>
      </w:r>
      <w:r w:rsidR="0002248E">
        <w:rPr>
          <w:rFonts w:hint="cs" w:cs="David"/>
          <w:sz w:val="28"/>
          <w:szCs w:val="28"/>
          <w:rtl/>
        </w:rPr>
        <w:t xml:space="preserve">קבוצת </w:t>
      </w:r>
      <w:r w:rsidRPr="00F72CA4">
        <w:rPr>
          <w:rFonts w:hint="cs" w:cs="David"/>
          <w:sz w:val="28"/>
          <w:szCs w:val="28"/>
          <w:rtl/>
        </w:rPr>
        <w:t xml:space="preserve">טיפול </w:t>
      </w:r>
      <w:r w:rsidR="0002248E">
        <w:rPr>
          <w:rFonts w:hint="cs" w:cs="David"/>
          <w:sz w:val="28"/>
          <w:szCs w:val="28"/>
          <w:rtl/>
        </w:rPr>
        <w:t>בכעסים ו</w:t>
      </w:r>
      <w:r w:rsidRPr="00F72CA4">
        <w:rPr>
          <w:rFonts w:hint="cs" w:cs="David"/>
          <w:sz w:val="28"/>
          <w:szCs w:val="28"/>
          <w:rtl/>
        </w:rPr>
        <w:t xml:space="preserve">קבוצות חינוך. לטענתה יש לאפשר לעותר לחזור למשפחתו באמצעות מעבר </w:t>
      </w:r>
      <w:r w:rsidR="0002248E">
        <w:rPr>
          <w:rFonts w:hint="cs" w:cs="David"/>
          <w:sz w:val="28"/>
          <w:szCs w:val="28"/>
          <w:rtl/>
        </w:rPr>
        <w:t xml:space="preserve">להוסטל </w:t>
      </w:r>
      <w:r w:rsidRPr="00F72CA4">
        <w:rPr>
          <w:rFonts w:hint="cs" w:cs="David"/>
          <w:sz w:val="28"/>
          <w:szCs w:val="28"/>
          <w:rtl/>
        </w:rPr>
        <w:t>בטייבה</w:t>
      </w:r>
      <w:r w:rsidR="0002248E">
        <w:rPr>
          <w:rFonts w:hint="cs" w:cs="David"/>
          <w:sz w:val="28"/>
          <w:szCs w:val="28"/>
          <w:rtl/>
        </w:rPr>
        <w:t>,</w:t>
      </w:r>
      <w:r w:rsidRPr="00F72CA4">
        <w:rPr>
          <w:rFonts w:hint="cs" w:cs="David"/>
          <w:sz w:val="28"/>
          <w:szCs w:val="28"/>
          <w:rtl/>
        </w:rPr>
        <w:t xml:space="preserve"> שיעסיק אותו וייתן לו מענה לבעיית ההתמכרות.</w:t>
      </w:r>
    </w:p>
    <w:p w:rsidR="0002248E" w:rsidP="00F72CA4" w:rsidRDefault="0002248E">
      <w:pPr>
        <w:spacing w:line="360" w:lineRule="auto"/>
        <w:jc w:val="both"/>
        <w:rPr>
          <w:sz w:val="28"/>
          <w:szCs w:val="28"/>
          <w:rtl/>
        </w:rPr>
      </w:pPr>
    </w:p>
    <w:p w:rsidRPr="0002248E" w:rsidR="00F72CA4" w:rsidP="0002248E" w:rsidRDefault="0002248E">
      <w:pPr>
        <w:spacing w:line="360" w:lineRule="auto"/>
        <w:ind w:left="720" w:hanging="720"/>
        <w:jc w:val="both"/>
        <w:rPr>
          <w:sz w:val="28"/>
          <w:szCs w:val="28"/>
          <w:rtl/>
        </w:rPr>
      </w:pPr>
      <w:r>
        <w:rPr>
          <w:rFonts w:hint="cs"/>
          <w:sz w:val="28"/>
          <w:szCs w:val="28"/>
          <w:rtl/>
        </w:rPr>
        <w:t>11.</w:t>
      </w:r>
      <w:r>
        <w:rPr>
          <w:rFonts w:hint="cs"/>
          <w:sz w:val="28"/>
          <w:szCs w:val="28"/>
          <w:rtl/>
        </w:rPr>
        <w:tab/>
      </w:r>
      <w:r w:rsidRPr="0002248E" w:rsidR="00F72CA4">
        <w:rPr>
          <w:rFonts w:hint="cs"/>
          <w:sz w:val="28"/>
          <w:szCs w:val="28"/>
          <w:rtl/>
        </w:rPr>
        <w:t>ב"כ העותר טענה שלדעת גורמי הטיפול העותר מיצה את יכולות הטיפול שלו בשב"ס והאינטרס הציבורי יצא נשכר אם העותר יקבל טיפול.</w:t>
      </w:r>
      <w:r>
        <w:rPr>
          <w:rFonts w:hint="cs"/>
          <w:sz w:val="28"/>
          <w:szCs w:val="28"/>
          <w:rtl/>
        </w:rPr>
        <w:t xml:space="preserve"> </w:t>
      </w:r>
      <w:r w:rsidRPr="0002248E" w:rsidR="00F72CA4">
        <w:rPr>
          <w:rFonts w:hint="cs"/>
          <w:sz w:val="28"/>
          <w:szCs w:val="28"/>
          <w:rtl/>
        </w:rPr>
        <w:t>אשתו חולת סרטן</w:t>
      </w:r>
      <w:r>
        <w:rPr>
          <w:rFonts w:hint="cs"/>
          <w:sz w:val="28"/>
          <w:szCs w:val="28"/>
          <w:rtl/>
        </w:rPr>
        <w:t>,</w:t>
      </w:r>
      <w:r w:rsidRPr="0002248E" w:rsidR="00F72CA4">
        <w:rPr>
          <w:rFonts w:hint="cs"/>
          <w:sz w:val="28"/>
          <w:szCs w:val="28"/>
          <w:rtl/>
        </w:rPr>
        <w:t xml:space="preserve"> יש לו שני ילדים בבית והוא זקוק להנחיה בתחום ההורות. העותר סיים </w:t>
      </w:r>
      <w:r>
        <w:rPr>
          <w:rFonts w:hint="cs"/>
          <w:sz w:val="28"/>
          <w:szCs w:val="28"/>
          <w:rtl/>
        </w:rPr>
        <w:t>ל</w:t>
      </w:r>
      <w:r w:rsidRPr="0002248E" w:rsidR="00F72CA4">
        <w:rPr>
          <w:rFonts w:hint="cs"/>
          <w:sz w:val="28"/>
          <w:szCs w:val="28"/>
          <w:rtl/>
        </w:rPr>
        <w:t xml:space="preserve">רצות את מאסר העולם בגין הרצח והעבירות הנלוות והוא מרצה את מאסרו </w:t>
      </w:r>
      <w:r>
        <w:rPr>
          <w:rFonts w:hint="cs"/>
          <w:sz w:val="28"/>
          <w:szCs w:val="28"/>
          <w:rtl/>
        </w:rPr>
        <w:t xml:space="preserve">רק </w:t>
      </w:r>
      <w:r w:rsidRPr="0002248E" w:rsidR="00F72CA4">
        <w:rPr>
          <w:rFonts w:hint="cs"/>
          <w:sz w:val="28"/>
          <w:szCs w:val="28"/>
          <w:rtl/>
        </w:rPr>
        <w:t>בגין אי חזרתו מחופשות. לטענתה</w:t>
      </w:r>
      <w:r>
        <w:rPr>
          <w:rFonts w:hint="cs"/>
          <w:sz w:val="28"/>
          <w:szCs w:val="28"/>
          <w:rtl/>
        </w:rPr>
        <w:t>, כ</w:t>
      </w:r>
      <w:r w:rsidRPr="0002248E" w:rsidR="00F72CA4">
        <w:rPr>
          <w:rFonts w:hint="cs"/>
          <w:sz w:val="28"/>
          <w:szCs w:val="28"/>
          <w:rtl/>
        </w:rPr>
        <w:t xml:space="preserve">יום העותר לקח אחריות על מעשיו, בניגוד לעבר, ויש </w:t>
      </w:r>
      <w:r>
        <w:rPr>
          <w:rFonts w:hint="cs"/>
          <w:sz w:val="28"/>
          <w:szCs w:val="28"/>
          <w:rtl/>
        </w:rPr>
        <w:t>בתוכנית</w:t>
      </w:r>
      <w:r w:rsidRPr="0002248E" w:rsidR="00F72CA4">
        <w:rPr>
          <w:rFonts w:hint="cs"/>
          <w:sz w:val="28"/>
          <w:szCs w:val="28"/>
          <w:rtl/>
        </w:rPr>
        <w:t xml:space="preserve"> רש"א כדי להפחית את מסוכנותו.</w:t>
      </w:r>
    </w:p>
    <w:p w:rsidRPr="0002248E" w:rsidR="00F72CA4" w:rsidP="00F72CA4" w:rsidRDefault="00F72CA4">
      <w:pPr>
        <w:spacing w:line="360" w:lineRule="auto"/>
        <w:jc w:val="both"/>
        <w:rPr>
          <w:b/>
          <w:bCs/>
          <w:sz w:val="28"/>
          <w:szCs w:val="28"/>
          <w:u w:val="single"/>
          <w:rtl/>
        </w:rPr>
      </w:pPr>
      <w:r w:rsidRPr="0002248E">
        <w:rPr>
          <w:rFonts w:hint="cs"/>
          <w:b/>
          <w:bCs/>
          <w:sz w:val="28"/>
          <w:szCs w:val="28"/>
          <w:u w:val="single"/>
          <w:rtl/>
        </w:rPr>
        <w:lastRenderedPageBreak/>
        <w:t>תגובת ב"כ המשיב</w:t>
      </w:r>
    </w:p>
    <w:p w:rsidR="0002248E" w:rsidP="0002248E" w:rsidRDefault="0002248E">
      <w:pPr>
        <w:spacing w:line="360" w:lineRule="auto"/>
        <w:jc w:val="both"/>
        <w:rPr>
          <w:sz w:val="28"/>
          <w:szCs w:val="28"/>
          <w:rtl/>
        </w:rPr>
      </w:pPr>
    </w:p>
    <w:p w:rsidR="00F72CA4" w:rsidP="0002248E" w:rsidRDefault="0002248E">
      <w:pPr>
        <w:spacing w:line="360" w:lineRule="auto"/>
        <w:ind w:left="720" w:hanging="720"/>
        <w:jc w:val="both"/>
        <w:rPr>
          <w:b/>
          <w:bCs/>
          <w:sz w:val="28"/>
          <w:szCs w:val="28"/>
          <w:u w:val="single"/>
          <w:rtl/>
        </w:rPr>
      </w:pPr>
      <w:r>
        <w:rPr>
          <w:rFonts w:hint="cs"/>
          <w:sz w:val="28"/>
          <w:szCs w:val="28"/>
          <w:rtl/>
        </w:rPr>
        <w:t>1.</w:t>
      </w:r>
      <w:r>
        <w:rPr>
          <w:rFonts w:hint="cs"/>
          <w:sz w:val="28"/>
          <w:szCs w:val="28"/>
          <w:rtl/>
        </w:rPr>
        <w:tab/>
      </w:r>
      <w:r w:rsidRPr="0002248E" w:rsidR="00F72CA4">
        <w:rPr>
          <w:rFonts w:hint="cs"/>
          <w:sz w:val="28"/>
          <w:szCs w:val="28"/>
          <w:rtl/>
        </w:rPr>
        <w:t xml:space="preserve">העותר אינו עומד בנטל המוטל עליו להוכיח כי </w:t>
      </w:r>
      <w:r>
        <w:rPr>
          <w:rFonts w:hint="cs"/>
          <w:sz w:val="28"/>
          <w:szCs w:val="28"/>
          <w:rtl/>
        </w:rPr>
        <w:t xml:space="preserve">הוא </w:t>
      </w:r>
      <w:r w:rsidRPr="0002248E" w:rsidR="00F72CA4">
        <w:rPr>
          <w:rFonts w:hint="cs"/>
          <w:sz w:val="28"/>
          <w:szCs w:val="28"/>
          <w:rtl/>
        </w:rPr>
        <w:t>אינו מסוכן לציבור. מסוכנותו נלמדת מנסיבות ביצוע העבירות בהן הורשע, העותר לא שב מחופשותיו, מעל באמון בניתן בו, ותקף עובד ציבור. כמו כן ביצע 14 הפרות משמעת, האחרונה שבהן משנת 2017. מדובר ברצידיוויסט שמורא החוק אינו חל עליו ואין ליתן בו אמון.</w:t>
      </w:r>
    </w:p>
    <w:p w:rsidRPr="0002248E" w:rsidR="0002248E" w:rsidP="0002248E" w:rsidRDefault="0002248E">
      <w:pPr>
        <w:spacing w:line="360" w:lineRule="auto"/>
        <w:ind w:left="720" w:hanging="720"/>
        <w:jc w:val="both"/>
        <w:rPr>
          <w:b/>
          <w:bCs/>
          <w:sz w:val="28"/>
          <w:szCs w:val="28"/>
          <w:u w:val="single"/>
        </w:rPr>
      </w:pPr>
    </w:p>
    <w:p w:rsidRPr="0002248E" w:rsidR="00F72CA4" w:rsidP="0002248E" w:rsidRDefault="0002248E">
      <w:pPr>
        <w:spacing w:line="360" w:lineRule="auto"/>
        <w:ind w:left="720" w:hanging="720"/>
        <w:jc w:val="both"/>
        <w:rPr>
          <w:b/>
          <w:bCs/>
          <w:sz w:val="28"/>
          <w:szCs w:val="28"/>
          <w:u w:val="single"/>
        </w:rPr>
      </w:pPr>
      <w:r>
        <w:rPr>
          <w:rFonts w:hint="cs"/>
          <w:sz w:val="28"/>
          <w:szCs w:val="28"/>
          <w:rtl/>
        </w:rPr>
        <w:t>2.</w:t>
      </w:r>
      <w:r>
        <w:rPr>
          <w:sz w:val="28"/>
          <w:szCs w:val="28"/>
          <w:rtl/>
        </w:rPr>
        <w:tab/>
      </w:r>
      <w:r>
        <w:rPr>
          <w:rFonts w:hint="cs"/>
          <w:sz w:val="28"/>
          <w:szCs w:val="28"/>
          <w:rtl/>
        </w:rPr>
        <w:t>מדו</w:t>
      </w:r>
      <w:r w:rsidRPr="0002248E" w:rsidR="00F72CA4">
        <w:rPr>
          <w:rFonts w:hint="cs"/>
          <w:sz w:val="28"/>
          <w:szCs w:val="28"/>
          <w:rtl/>
        </w:rPr>
        <w:t>"חות גורמי הטיפול והאבחון עלה כי מדובר בעותר שאינו יציב, מעורה בעולם העברייני</w:t>
      </w:r>
      <w:r>
        <w:rPr>
          <w:rFonts w:hint="cs"/>
          <w:sz w:val="28"/>
          <w:szCs w:val="28"/>
          <w:rtl/>
        </w:rPr>
        <w:t>,</w:t>
      </w:r>
      <w:r w:rsidRPr="0002248E" w:rsidR="00F72CA4">
        <w:rPr>
          <w:rFonts w:hint="cs"/>
          <w:sz w:val="28"/>
          <w:szCs w:val="28"/>
          <w:rtl/>
        </w:rPr>
        <w:t xml:space="preserve"> וכך גם משפחתו, שגם לאחר 30 שנות מאסר, מסוכנותו הוגדרה כבינונית. אין בעובדה שהעותר מרצה תקופת מאסר כה ארוכה על מנת להטות את הכף לעבר שחרורו.</w:t>
      </w:r>
    </w:p>
    <w:p w:rsidR="0002248E" w:rsidP="0002248E" w:rsidRDefault="0002248E">
      <w:pPr>
        <w:spacing w:line="360" w:lineRule="auto"/>
        <w:jc w:val="both"/>
        <w:rPr>
          <w:sz w:val="28"/>
          <w:szCs w:val="28"/>
          <w:rtl/>
        </w:rPr>
      </w:pPr>
    </w:p>
    <w:p w:rsidRPr="0002248E" w:rsidR="00F72CA4" w:rsidP="0002248E" w:rsidRDefault="0002248E">
      <w:pPr>
        <w:spacing w:line="360" w:lineRule="auto"/>
        <w:ind w:left="720" w:hanging="720"/>
        <w:jc w:val="both"/>
        <w:rPr>
          <w:b/>
          <w:bCs/>
          <w:sz w:val="28"/>
          <w:szCs w:val="28"/>
          <w:u w:val="single"/>
        </w:rPr>
      </w:pPr>
      <w:r>
        <w:rPr>
          <w:rFonts w:hint="cs"/>
          <w:sz w:val="28"/>
          <w:szCs w:val="28"/>
          <w:rtl/>
        </w:rPr>
        <w:t>3.</w:t>
      </w:r>
      <w:r>
        <w:rPr>
          <w:rFonts w:hint="cs"/>
          <w:sz w:val="28"/>
          <w:szCs w:val="28"/>
          <w:rtl/>
        </w:rPr>
        <w:tab/>
      </w:r>
      <w:r w:rsidRPr="0002248E" w:rsidR="00F72CA4">
        <w:rPr>
          <w:rFonts w:hint="cs"/>
          <w:sz w:val="28"/>
          <w:szCs w:val="28"/>
          <w:rtl/>
        </w:rPr>
        <w:t xml:space="preserve">העותר לא השלים טיפול של ממש בתחום ההתמכרויות והוא ממשיך להביע חשש מפני שחרורו המוקדם. אף גורמי הטיפול קבעו כי נדרשת הכנה והכוונה עובר לשחרורו, קל וחומר </w:t>
      </w:r>
      <w:r>
        <w:rPr>
          <w:rFonts w:hint="cs"/>
          <w:sz w:val="28"/>
          <w:szCs w:val="28"/>
          <w:rtl/>
        </w:rPr>
        <w:t>כ</w:t>
      </w:r>
      <w:r w:rsidRPr="0002248E" w:rsidR="00F72CA4">
        <w:rPr>
          <w:rFonts w:hint="cs"/>
          <w:sz w:val="28"/>
          <w:szCs w:val="28"/>
          <w:rtl/>
        </w:rPr>
        <w:t>שאחיו מעורבים בפלילים.</w:t>
      </w:r>
    </w:p>
    <w:p w:rsidR="0002248E" w:rsidP="0002248E" w:rsidRDefault="0002248E">
      <w:pPr>
        <w:spacing w:line="360" w:lineRule="auto"/>
        <w:jc w:val="both"/>
        <w:rPr>
          <w:sz w:val="28"/>
          <w:szCs w:val="28"/>
          <w:rtl/>
        </w:rPr>
      </w:pPr>
    </w:p>
    <w:p w:rsidRPr="0002248E" w:rsidR="00F72CA4" w:rsidP="00D0271A" w:rsidRDefault="0002248E">
      <w:pPr>
        <w:spacing w:line="360" w:lineRule="auto"/>
        <w:ind w:left="720" w:hanging="720"/>
        <w:jc w:val="both"/>
        <w:rPr>
          <w:b/>
          <w:bCs/>
          <w:sz w:val="28"/>
          <w:szCs w:val="28"/>
          <w:u w:val="single"/>
        </w:rPr>
      </w:pPr>
      <w:r>
        <w:rPr>
          <w:rFonts w:hint="cs"/>
          <w:sz w:val="28"/>
          <w:szCs w:val="28"/>
          <w:rtl/>
        </w:rPr>
        <w:t>4.</w:t>
      </w:r>
      <w:r>
        <w:rPr>
          <w:rFonts w:hint="cs"/>
          <w:sz w:val="28"/>
          <w:szCs w:val="28"/>
          <w:rtl/>
        </w:rPr>
        <w:tab/>
      </w:r>
      <w:r w:rsidR="00D0271A">
        <w:rPr>
          <w:rFonts w:hint="cs"/>
          <w:sz w:val="28"/>
          <w:szCs w:val="28"/>
          <w:rtl/>
        </w:rPr>
        <w:t xml:space="preserve">הוועדה </w:t>
      </w:r>
      <w:r w:rsidRPr="0002248E" w:rsidR="00F72CA4">
        <w:rPr>
          <w:rFonts w:hint="cs"/>
          <w:sz w:val="28"/>
          <w:szCs w:val="28"/>
          <w:rtl/>
        </w:rPr>
        <w:t xml:space="preserve">צדקה </w:t>
      </w:r>
      <w:r w:rsidR="00D0271A">
        <w:rPr>
          <w:rFonts w:hint="cs"/>
          <w:sz w:val="28"/>
          <w:szCs w:val="28"/>
          <w:rtl/>
        </w:rPr>
        <w:t>כש</w:t>
      </w:r>
      <w:r w:rsidRPr="0002248E" w:rsidR="00F72CA4">
        <w:rPr>
          <w:rFonts w:hint="cs"/>
          <w:sz w:val="28"/>
          <w:szCs w:val="28"/>
          <w:rtl/>
        </w:rPr>
        <w:t>קבעה כי העותר אינו ראוי לשחרור מוקדם, שעה שהעותר לא עבר שיקום מלא בעבירות רכוש ואלימות, ממזער מחומרת העבירות ונתוניו שליליים.</w:t>
      </w:r>
    </w:p>
    <w:p w:rsidR="0002248E" w:rsidP="0002248E" w:rsidRDefault="0002248E">
      <w:pPr>
        <w:spacing w:line="360" w:lineRule="auto"/>
        <w:jc w:val="both"/>
        <w:rPr>
          <w:sz w:val="28"/>
          <w:szCs w:val="28"/>
          <w:rtl/>
        </w:rPr>
      </w:pPr>
    </w:p>
    <w:p w:rsidRPr="0002248E" w:rsidR="00F72CA4" w:rsidP="00D0271A" w:rsidRDefault="0002248E">
      <w:pPr>
        <w:spacing w:line="360" w:lineRule="auto"/>
        <w:ind w:left="720" w:hanging="720"/>
        <w:jc w:val="both"/>
        <w:rPr>
          <w:b/>
          <w:bCs/>
          <w:sz w:val="28"/>
          <w:szCs w:val="28"/>
          <w:u w:val="single"/>
        </w:rPr>
      </w:pPr>
      <w:r>
        <w:rPr>
          <w:rFonts w:hint="cs"/>
          <w:sz w:val="28"/>
          <w:szCs w:val="28"/>
          <w:rtl/>
        </w:rPr>
        <w:t>5.</w:t>
      </w:r>
      <w:r>
        <w:rPr>
          <w:rFonts w:hint="cs"/>
          <w:sz w:val="28"/>
          <w:szCs w:val="28"/>
          <w:rtl/>
        </w:rPr>
        <w:tab/>
      </w:r>
      <w:r w:rsidRPr="0002248E" w:rsidR="00F72CA4">
        <w:rPr>
          <w:rFonts w:hint="cs"/>
          <w:sz w:val="28"/>
          <w:szCs w:val="28"/>
          <w:rtl/>
        </w:rPr>
        <w:t>העותר אינו מבין את חומרת מעשיו ואינו מוכן להשתלב בחברה. העותר לא יצא לחופשות מאז 2002</w:t>
      </w:r>
      <w:r w:rsidR="00D0271A">
        <w:rPr>
          <w:rFonts w:hint="cs"/>
          <w:sz w:val="28"/>
          <w:szCs w:val="28"/>
          <w:rtl/>
        </w:rPr>
        <w:t>,</w:t>
      </w:r>
      <w:r w:rsidRPr="0002248E" w:rsidR="00F72CA4">
        <w:rPr>
          <w:rFonts w:hint="cs"/>
          <w:sz w:val="28"/>
          <w:szCs w:val="28"/>
          <w:rtl/>
        </w:rPr>
        <w:t xml:space="preserve"> לא נבחנה התנהלותו מחוץ לכתלי הכלא מזה שנים רבות, ואין לומר שהוא עובד בדרישותיו המחמירות של ס' 10(ב).</w:t>
      </w:r>
    </w:p>
    <w:p w:rsidRPr="00D0271A" w:rsidR="0002248E" w:rsidP="0002248E" w:rsidRDefault="0002248E">
      <w:pPr>
        <w:spacing w:line="360" w:lineRule="auto"/>
        <w:jc w:val="both"/>
        <w:rPr>
          <w:sz w:val="28"/>
          <w:szCs w:val="28"/>
          <w:rtl/>
        </w:rPr>
      </w:pPr>
    </w:p>
    <w:p w:rsidRPr="0002248E" w:rsidR="00F72CA4" w:rsidP="00D0271A" w:rsidRDefault="0002248E">
      <w:pPr>
        <w:spacing w:line="360" w:lineRule="auto"/>
        <w:ind w:left="720" w:hanging="720"/>
        <w:jc w:val="both"/>
        <w:rPr>
          <w:b/>
          <w:bCs/>
          <w:sz w:val="28"/>
          <w:szCs w:val="28"/>
          <w:u w:val="single"/>
        </w:rPr>
      </w:pPr>
      <w:r>
        <w:rPr>
          <w:rFonts w:hint="cs"/>
          <w:sz w:val="28"/>
          <w:szCs w:val="28"/>
          <w:rtl/>
        </w:rPr>
        <w:t>6.</w:t>
      </w:r>
      <w:r>
        <w:rPr>
          <w:rFonts w:hint="cs"/>
          <w:sz w:val="28"/>
          <w:szCs w:val="28"/>
          <w:rtl/>
        </w:rPr>
        <w:tab/>
      </w:r>
      <w:r w:rsidRPr="0002248E" w:rsidR="00F72CA4">
        <w:rPr>
          <w:rFonts w:hint="cs"/>
          <w:sz w:val="28"/>
          <w:szCs w:val="28"/>
          <w:rtl/>
        </w:rPr>
        <w:t xml:space="preserve">יש לדחות את טענת ב"כ העותר כי על העותר </w:t>
      </w:r>
      <w:r w:rsidR="00D0271A">
        <w:rPr>
          <w:rFonts w:hint="cs"/>
          <w:sz w:val="28"/>
          <w:szCs w:val="28"/>
          <w:rtl/>
        </w:rPr>
        <w:t>מוטל</w:t>
      </w:r>
      <w:r w:rsidRPr="0002248E" w:rsidR="00F72CA4">
        <w:rPr>
          <w:rFonts w:hint="cs"/>
          <w:sz w:val="28"/>
          <w:szCs w:val="28"/>
          <w:rtl/>
        </w:rPr>
        <w:t xml:space="preserve"> נטל שונה להוכיח כי  הוא ראוי לשחרור, בשל העובדה שהוא מרצה חלק משמעותי מתקופת השלי</w:t>
      </w:r>
      <w:r>
        <w:rPr>
          <w:rFonts w:hint="cs"/>
          <w:sz w:val="28"/>
          <w:szCs w:val="28"/>
          <w:rtl/>
        </w:rPr>
        <w:t>ש</w:t>
      </w:r>
      <w:r w:rsidR="00D0271A">
        <w:rPr>
          <w:rFonts w:hint="cs"/>
          <w:sz w:val="28"/>
          <w:szCs w:val="28"/>
          <w:rtl/>
        </w:rPr>
        <w:t xml:space="preserve"> ובשל הדלות הקוגניטיבית שלו. </w:t>
      </w:r>
    </w:p>
    <w:p w:rsidR="0002248E" w:rsidP="0002248E" w:rsidRDefault="0002248E">
      <w:pPr>
        <w:spacing w:line="360" w:lineRule="auto"/>
        <w:jc w:val="both"/>
        <w:rPr>
          <w:sz w:val="28"/>
          <w:szCs w:val="28"/>
          <w:rtl/>
        </w:rPr>
      </w:pPr>
    </w:p>
    <w:p w:rsidRPr="0002248E" w:rsidR="00F72CA4" w:rsidP="00D0271A" w:rsidRDefault="0002248E">
      <w:pPr>
        <w:spacing w:line="360" w:lineRule="auto"/>
        <w:ind w:left="720" w:hanging="720"/>
        <w:jc w:val="both"/>
        <w:rPr>
          <w:b/>
          <w:bCs/>
          <w:sz w:val="28"/>
          <w:szCs w:val="28"/>
          <w:u w:val="single"/>
        </w:rPr>
      </w:pPr>
      <w:r>
        <w:rPr>
          <w:rFonts w:hint="cs"/>
          <w:sz w:val="28"/>
          <w:szCs w:val="28"/>
          <w:rtl/>
        </w:rPr>
        <w:lastRenderedPageBreak/>
        <w:t>7.</w:t>
      </w:r>
      <w:r>
        <w:rPr>
          <w:rFonts w:hint="cs"/>
          <w:sz w:val="28"/>
          <w:szCs w:val="28"/>
          <w:rtl/>
        </w:rPr>
        <w:tab/>
      </w:r>
      <w:r w:rsidRPr="0002248E" w:rsidR="00F72CA4">
        <w:rPr>
          <w:rFonts w:hint="cs"/>
          <w:sz w:val="28"/>
          <w:szCs w:val="28"/>
          <w:rtl/>
        </w:rPr>
        <w:t>תכנית רש"א אינה מאיינת את מסוכנותו של העותר. המלצת רש"א מהווה שיקול אחד מבין מכלול השיקולים ועצם קיומה של תכנית</w:t>
      </w:r>
      <w:r w:rsidR="00D0271A">
        <w:rPr>
          <w:rFonts w:hint="cs"/>
          <w:sz w:val="28"/>
          <w:szCs w:val="28"/>
          <w:rtl/>
        </w:rPr>
        <w:t xml:space="preserve"> אינה מחייבת את שחרורו המוקדם. יש לבחון א</w:t>
      </w:r>
      <w:r w:rsidRPr="0002248E" w:rsidR="00F72CA4">
        <w:rPr>
          <w:rFonts w:hint="cs"/>
          <w:sz w:val="28"/>
          <w:szCs w:val="28"/>
          <w:rtl/>
        </w:rPr>
        <w:t>ת תכנית השיקום לאור האבחון הפסיכולוגי שנערך לעותר ולאור מסוכנותו.</w:t>
      </w:r>
    </w:p>
    <w:p w:rsidRPr="00D0271A" w:rsidR="0002248E" w:rsidP="0002248E" w:rsidRDefault="0002248E">
      <w:pPr>
        <w:spacing w:line="360" w:lineRule="auto"/>
        <w:jc w:val="both"/>
        <w:rPr>
          <w:sz w:val="28"/>
          <w:szCs w:val="28"/>
          <w:rtl/>
        </w:rPr>
      </w:pPr>
    </w:p>
    <w:p w:rsidRPr="0002248E" w:rsidR="00F72CA4" w:rsidP="0002248E" w:rsidRDefault="0002248E">
      <w:pPr>
        <w:spacing w:line="360" w:lineRule="auto"/>
        <w:ind w:left="720" w:hanging="720"/>
        <w:jc w:val="both"/>
        <w:rPr>
          <w:b/>
          <w:bCs/>
          <w:sz w:val="28"/>
          <w:szCs w:val="28"/>
          <w:u w:val="single"/>
        </w:rPr>
      </w:pPr>
      <w:r>
        <w:rPr>
          <w:rFonts w:hint="cs"/>
          <w:sz w:val="28"/>
          <w:szCs w:val="28"/>
          <w:rtl/>
        </w:rPr>
        <w:t>8.</w:t>
      </w:r>
      <w:r>
        <w:rPr>
          <w:rFonts w:hint="cs"/>
          <w:sz w:val="28"/>
          <w:szCs w:val="28"/>
          <w:rtl/>
        </w:rPr>
        <w:tab/>
      </w:r>
      <w:r w:rsidRPr="0002248E" w:rsidR="00F72CA4">
        <w:rPr>
          <w:rFonts w:hint="cs"/>
          <w:sz w:val="28"/>
          <w:szCs w:val="28"/>
          <w:rtl/>
        </w:rPr>
        <w:t xml:space="preserve">טענת ב"כ העותר כי על פי ממצאי ועדת דורנר שחרורו של העותר בשלב זה עדיף מהמשך החזקתו, נדחתה על ידי בית המשפט העליון, שקבע מפורשות כי במקום שבו נשקפת מסוכנות </w:t>
      </w:r>
      <w:r w:rsidR="00D0271A">
        <w:rPr>
          <w:rFonts w:hint="cs"/>
          <w:sz w:val="28"/>
          <w:szCs w:val="28"/>
          <w:rtl/>
        </w:rPr>
        <w:t>מ</w:t>
      </w:r>
      <w:r w:rsidRPr="0002248E" w:rsidR="00F72CA4">
        <w:rPr>
          <w:rFonts w:hint="cs"/>
          <w:sz w:val="28"/>
          <w:szCs w:val="28"/>
          <w:rtl/>
        </w:rPr>
        <w:t>העותר , אין לקבל טיעון זה.</w:t>
      </w:r>
    </w:p>
    <w:p w:rsidR="00F72CA4" w:rsidP="0002248E" w:rsidRDefault="0002248E">
      <w:pPr>
        <w:spacing w:line="360" w:lineRule="auto"/>
        <w:jc w:val="both"/>
        <w:rPr>
          <w:sz w:val="28"/>
          <w:szCs w:val="28"/>
          <w:rtl/>
        </w:rPr>
      </w:pPr>
      <w:r>
        <w:rPr>
          <w:rFonts w:hint="cs"/>
          <w:sz w:val="28"/>
          <w:szCs w:val="28"/>
          <w:rtl/>
        </w:rPr>
        <w:t>9.</w:t>
      </w:r>
      <w:r>
        <w:rPr>
          <w:rFonts w:hint="cs"/>
          <w:sz w:val="28"/>
          <w:szCs w:val="28"/>
          <w:rtl/>
        </w:rPr>
        <w:tab/>
      </w:r>
      <w:r w:rsidRPr="0002248E" w:rsidR="00F72CA4">
        <w:rPr>
          <w:rFonts w:hint="cs"/>
          <w:sz w:val="28"/>
          <w:szCs w:val="28"/>
          <w:rtl/>
        </w:rPr>
        <w:t>על פי הוראות החוק, יש להעניק לשיקול המסוכנות את מעמד הבכורה.</w:t>
      </w:r>
    </w:p>
    <w:p w:rsidRPr="0002248E" w:rsidR="0002248E" w:rsidP="0002248E" w:rsidRDefault="0002248E">
      <w:pPr>
        <w:spacing w:line="360" w:lineRule="auto"/>
        <w:jc w:val="both"/>
        <w:rPr>
          <w:b/>
          <w:bCs/>
          <w:sz w:val="28"/>
          <w:szCs w:val="28"/>
          <w:u w:val="single"/>
        </w:rPr>
      </w:pPr>
    </w:p>
    <w:p w:rsidR="00F72CA4" w:rsidP="0002248E" w:rsidRDefault="0002248E">
      <w:pPr>
        <w:spacing w:line="360" w:lineRule="auto"/>
        <w:ind w:left="720" w:hanging="720"/>
        <w:jc w:val="both"/>
        <w:rPr>
          <w:sz w:val="28"/>
          <w:szCs w:val="28"/>
          <w:rtl/>
        </w:rPr>
      </w:pPr>
      <w:r>
        <w:rPr>
          <w:rFonts w:hint="cs"/>
          <w:sz w:val="28"/>
          <w:szCs w:val="28"/>
          <w:rtl/>
        </w:rPr>
        <w:t>10.</w:t>
      </w:r>
      <w:r>
        <w:rPr>
          <w:rFonts w:hint="cs"/>
          <w:sz w:val="28"/>
          <w:szCs w:val="28"/>
          <w:rtl/>
        </w:rPr>
        <w:tab/>
      </w:r>
      <w:r w:rsidRPr="0002248E" w:rsidR="00F72CA4">
        <w:rPr>
          <w:rFonts w:hint="cs"/>
          <w:sz w:val="28"/>
          <w:szCs w:val="28"/>
          <w:rtl/>
        </w:rPr>
        <w:t>בית משפט אינו בא בנעלי הועדה ותפקידו מתמצה בבחינת סבירו</w:t>
      </w:r>
      <w:r>
        <w:rPr>
          <w:rFonts w:hint="cs"/>
          <w:sz w:val="28"/>
          <w:szCs w:val="28"/>
          <w:rtl/>
        </w:rPr>
        <w:t>ת</w:t>
      </w:r>
      <w:r w:rsidRPr="0002248E" w:rsidR="00F72CA4">
        <w:rPr>
          <w:rFonts w:hint="cs"/>
          <w:sz w:val="28"/>
          <w:szCs w:val="28"/>
          <w:rtl/>
        </w:rPr>
        <w:t xml:space="preserve"> ההחלטה.</w:t>
      </w:r>
    </w:p>
    <w:p w:rsidRPr="0002248E" w:rsidR="0002248E" w:rsidP="0002248E" w:rsidRDefault="0002248E">
      <w:pPr>
        <w:spacing w:line="360" w:lineRule="auto"/>
        <w:ind w:left="720" w:hanging="720"/>
        <w:jc w:val="both"/>
        <w:rPr>
          <w:b/>
          <w:bCs/>
          <w:sz w:val="28"/>
          <w:szCs w:val="28"/>
          <w:u w:val="single"/>
        </w:rPr>
      </w:pPr>
    </w:p>
    <w:p w:rsidRPr="0002248E" w:rsidR="00F72CA4" w:rsidP="00F33675" w:rsidRDefault="0002248E">
      <w:pPr>
        <w:spacing w:line="360" w:lineRule="auto"/>
        <w:ind w:left="720" w:hanging="720"/>
        <w:jc w:val="both"/>
        <w:rPr>
          <w:b/>
          <w:bCs/>
          <w:sz w:val="28"/>
          <w:szCs w:val="28"/>
          <w:u w:val="single"/>
          <w:rtl/>
        </w:rPr>
      </w:pPr>
      <w:r>
        <w:rPr>
          <w:rFonts w:hint="cs"/>
          <w:sz w:val="28"/>
          <w:szCs w:val="28"/>
          <w:rtl/>
        </w:rPr>
        <w:t>11.</w:t>
      </w:r>
      <w:r>
        <w:rPr>
          <w:rFonts w:hint="cs"/>
          <w:sz w:val="28"/>
          <w:szCs w:val="28"/>
          <w:rtl/>
        </w:rPr>
        <w:tab/>
      </w:r>
      <w:r w:rsidRPr="0002248E" w:rsidR="00F72CA4">
        <w:rPr>
          <w:rFonts w:hint="cs"/>
          <w:sz w:val="28"/>
          <w:szCs w:val="28"/>
          <w:rtl/>
        </w:rPr>
        <w:t xml:space="preserve">במהלך הדיון בפנינו טענה ב"כ המשיב שהעותר לא יצא לחופשות ומסוכנותו הופחתה </w:t>
      </w:r>
      <w:r>
        <w:rPr>
          <w:rFonts w:hint="cs"/>
          <w:sz w:val="28"/>
          <w:szCs w:val="28"/>
          <w:rtl/>
        </w:rPr>
        <w:t xml:space="preserve">רק </w:t>
      </w:r>
      <w:r w:rsidRPr="0002248E" w:rsidR="00F72CA4">
        <w:rPr>
          <w:rFonts w:hint="cs"/>
          <w:sz w:val="28"/>
          <w:szCs w:val="28"/>
          <w:rtl/>
        </w:rPr>
        <w:t>מבינוני-גבוה לבינוני. לטענתה</w:t>
      </w:r>
      <w:r w:rsidR="00F33675">
        <w:rPr>
          <w:rFonts w:hint="cs"/>
          <w:sz w:val="28"/>
          <w:szCs w:val="28"/>
          <w:rtl/>
        </w:rPr>
        <w:t xml:space="preserve">, העובדה </w:t>
      </w:r>
      <w:r w:rsidRPr="0002248E" w:rsidR="00F72CA4">
        <w:rPr>
          <w:rFonts w:hint="cs"/>
          <w:sz w:val="28"/>
          <w:szCs w:val="28"/>
          <w:rtl/>
        </w:rPr>
        <w:t>שהעותר מרצה 30 שנות מאסר לא הופ</w:t>
      </w:r>
      <w:r w:rsidR="00F33675">
        <w:rPr>
          <w:rFonts w:hint="cs"/>
          <w:sz w:val="28"/>
          <w:szCs w:val="28"/>
          <w:rtl/>
        </w:rPr>
        <w:t>כת</w:t>
      </w:r>
      <w:r w:rsidRPr="0002248E" w:rsidR="00F72CA4">
        <w:rPr>
          <w:rFonts w:hint="cs"/>
          <w:sz w:val="28"/>
          <w:szCs w:val="28"/>
          <w:rtl/>
        </w:rPr>
        <w:t xml:space="preserve"> אותו ראוי לשחרור. דו"ח דורנר והאינטרס הציבורי לא מצדיקים את שחרורו של העותר על תנאי.</w:t>
      </w:r>
    </w:p>
    <w:p w:rsidR="00F72CA4" w:rsidP="00F72CA4" w:rsidRDefault="00F72CA4">
      <w:pPr>
        <w:spacing w:line="360" w:lineRule="auto"/>
        <w:jc w:val="both"/>
        <w:rPr>
          <w:b/>
          <w:bCs/>
          <w:sz w:val="28"/>
          <w:szCs w:val="28"/>
          <w:u w:val="single"/>
          <w:rtl/>
        </w:rPr>
      </w:pPr>
    </w:p>
    <w:p w:rsidR="00F33675" w:rsidP="00F72CA4" w:rsidRDefault="00F33675">
      <w:pPr>
        <w:spacing w:line="360" w:lineRule="auto"/>
        <w:jc w:val="both"/>
        <w:rPr>
          <w:b/>
          <w:bCs/>
          <w:sz w:val="28"/>
          <w:szCs w:val="28"/>
          <w:u w:val="single"/>
          <w:rtl/>
        </w:rPr>
      </w:pPr>
      <w:r>
        <w:rPr>
          <w:rFonts w:hint="cs"/>
          <w:b/>
          <w:bCs/>
          <w:sz w:val="28"/>
          <w:szCs w:val="28"/>
          <w:u w:val="single"/>
          <w:rtl/>
        </w:rPr>
        <w:t>דיון והכרעה</w:t>
      </w:r>
    </w:p>
    <w:p w:rsidR="00F33675" w:rsidP="00F72CA4" w:rsidRDefault="00F33675">
      <w:pPr>
        <w:spacing w:line="360" w:lineRule="auto"/>
        <w:jc w:val="both"/>
        <w:rPr>
          <w:b/>
          <w:bCs/>
          <w:sz w:val="28"/>
          <w:szCs w:val="28"/>
          <w:u w:val="single"/>
          <w:rtl/>
        </w:rPr>
      </w:pPr>
    </w:p>
    <w:p w:rsidR="00F72CA4" w:rsidP="00F33675" w:rsidRDefault="00F33675">
      <w:pPr>
        <w:spacing w:line="360" w:lineRule="auto"/>
        <w:ind w:left="720" w:hanging="720"/>
        <w:jc w:val="both"/>
        <w:rPr>
          <w:sz w:val="28"/>
          <w:szCs w:val="28"/>
          <w:rtl/>
        </w:rPr>
      </w:pPr>
      <w:r>
        <w:rPr>
          <w:rFonts w:hint="cs"/>
          <w:sz w:val="28"/>
          <w:szCs w:val="28"/>
          <w:rtl/>
        </w:rPr>
        <w:t>1.</w:t>
      </w:r>
      <w:r>
        <w:rPr>
          <w:rFonts w:hint="cs"/>
          <w:sz w:val="28"/>
          <w:szCs w:val="28"/>
          <w:rtl/>
        </w:rPr>
        <w:tab/>
        <w:t>לאחר שעיינו בפרוטוקול הדיון בפני הוועדה, במסמכים שהוצגו בפניה ובפנינו, בעתירה ובתגובה, הגענו למסקנה שהעותר לא הוכיח בוועדה ובדיון בפנינו ששחרורו המוקדם, גם בתוכנית רש"א, לא יסכן את שלום הציבור, כפי שסיכן במעשיו נושא מאסרו, שהוא ראוי לשחרור מוקדם ושחל בו אותו שינוי בולט וממשי כנדרש ממנו בהיותו נושא מאסר שעיקרו 30 שנות מאסר עולם קצוב שהוטל עליו בגין רצח מתוכנן ואכזרי של רועת צאן.</w:t>
      </w:r>
    </w:p>
    <w:p w:rsidR="00F33675" w:rsidP="00F33675" w:rsidRDefault="00F33675">
      <w:pPr>
        <w:spacing w:line="360" w:lineRule="auto"/>
        <w:ind w:left="720" w:hanging="720"/>
        <w:rPr>
          <w:sz w:val="28"/>
          <w:szCs w:val="28"/>
          <w:rtl/>
        </w:rPr>
      </w:pPr>
    </w:p>
    <w:p w:rsidR="00F33675" w:rsidP="00F33675" w:rsidRDefault="00F33675">
      <w:pPr>
        <w:spacing w:line="360" w:lineRule="auto"/>
        <w:ind w:left="720" w:hanging="720"/>
        <w:jc w:val="both"/>
        <w:rPr>
          <w:sz w:val="28"/>
          <w:szCs w:val="28"/>
          <w:rtl/>
        </w:rPr>
      </w:pPr>
      <w:r>
        <w:rPr>
          <w:rFonts w:hint="cs"/>
          <w:sz w:val="28"/>
          <w:szCs w:val="28"/>
          <w:rtl/>
        </w:rPr>
        <w:t>2.</w:t>
      </w:r>
      <w:r>
        <w:rPr>
          <w:rFonts w:hint="cs"/>
          <w:sz w:val="28"/>
          <w:szCs w:val="28"/>
          <w:rtl/>
        </w:rPr>
        <w:tab/>
        <w:t xml:space="preserve">איננו מקבלים טענת ב"כ העותר לפיה לא נדרש מהעותר להוכיח שינוי בולט וממשי מאחר וסיים לרצות 30 שנות מאסר בגין הרצח והעבירות הנלוות אליו והוא מרצה כעת את יתרת המאסר בגין העבירות שביצע במהלך מאסרו, שכן מדובר בתקופת מאסר אחת ועל העותר להוכיח לא רק שלא יסכן אחרים במהלך </w:t>
      </w:r>
      <w:r>
        <w:rPr>
          <w:rFonts w:hint="cs"/>
          <w:sz w:val="28"/>
          <w:szCs w:val="28"/>
          <w:rtl/>
        </w:rPr>
        <w:lastRenderedPageBreak/>
        <w:t xml:space="preserve">תקופת הרישיון ולאחר מכן, ושהוא ראוי לשחרור, אלא גם שעבר שינוי בולט וממשי. </w:t>
      </w:r>
    </w:p>
    <w:p w:rsidR="00F33675" w:rsidP="00F33675" w:rsidRDefault="00F33675">
      <w:pPr>
        <w:spacing w:line="360" w:lineRule="auto"/>
        <w:ind w:left="720" w:hanging="720"/>
        <w:jc w:val="both"/>
        <w:rPr>
          <w:sz w:val="28"/>
          <w:szCs w:val="28"/>
          <w:rtl/>
        </w:rPr>
      </w:pPr>
    </w:p>
    <w:p w:rsidR="00F33675" w:rsidP="00F33675" w:rsidRDefault="00F33675">
      <w:pPr>
        <w:spacing w:line="360" w:lineRule="auto"/>
        <w:ind w:left="720" w:hanging="720"/>
        <w:jc w:val="both"/>
        <w:rPr>
          <w:sz w:val="28"/>
          <w:szCs w:val="28"/>
          <w:rtl/>
        </w:rPr>
      </w:pPr>
      <w:r>
        <w:rPr>
          <w:rFonts w:hint="cs"/>
          <w:sz w:val="28"/>
          <w:szCs w:val="28"/>
          <w:rtl/>
        </w:rPr>
        <w:t>3.</w:t>
      </w:r>
      <w:r>
        <w:rPr>
          <w:rFonts w:hint="cs"/>
          <w:sz w:val="28"/>
          <w:szCs w:val="28"/>
          <w:rtl/>
        </w:rPr>
        <w:tab/>
        <w:t xml:space="preserve">אנו רואים עין בעין עם הוועדה את קביעתה לפיה העותר לא עמד בנטל הכבד שמוטל עליו להוכיח שלא </w:t>
      </w:r>
      <w:r w:rsidR="00AB46C9">
        <w:rPr>
          <w:rFonts w:hint="cs"/>
          <w:sz w:val="28"/>
          <w:szCs w:val="28"/>
          <w:rtl/>
        </w:rPr>
        <w:t>יסכן את הציבור אם ישוחרר בתוכנית רש"א, שכן חרף ההליכים הטיפוליים שעבר במהלך מאסרו</w:t>
      </w:r>
      <w:r w:rsidR="00D0271A">
        <w:rPr>
          <w:rFonts w:hint="cs"/>
          <w:sz w:val="28"/>
          <w:szCs w:val="28"/>
          <w:rtl/>
        </w:rPr>
        <w:t>,</w:t>
      </w:r>
      <w:r w:rsidR="00AB46C9">
        <w:rPr>
          <w:rFonts w:hint="cs"/>
          <w:sz w:val="28"/>
          <w:szCs w:val="28"/>
          <w:rtl/>
        </w:rPr>
        <w:t xml:space="preserve"> ואשר הפחיתו את מסוכנותו לעומת זו שהייתה בתחילתו, הרי לפי האבחון הפסיכודיאגנוסטי ודו"חות גורמי הטיפול, מסוכנותו נותרה בינונית, גם בהתחשב במאפייניו האישיותיים ולקיחת אחריותו החלקית לרצח נושא עיקר מאסרו.</w:t>
      </w:r>
    </w:p>
    <w:p w:rsidR="00AB46C9" w:rsidP="00F33675" w:rsidRDefault="00AB46C9">
      <w:pPr>
        <w:spacing w:line="360" w:lineRule="auto"/>
        <w:ind w:left="720" w:hanging="720"/>
        <w:jc w:val="both"/>
        <w:rPr>
          <w:sz w:val="28"/>
          <w:szCs w:val="28"/>
          <w:rtl/>
        </w:rPr>
      </w:pPr>
    </w:p>
    <w:p w:rsidR="00AB46C9" w:rsidP="00F33675" w:rsidRDefault="00AB46C9">
      <w:pPr>
        <w:spacing w:line="360" w:lineRule="auto"/>
        <w:ind w:left="720" w:hanging="720"/>
        <w:jc w:val="both"/>
        <w:rPr>
          <w:sz w:val="28"/>
          <w:szCs w:val="28"/>
          <w:rtl/>
        </w:rPr>
      </w:pPr>
      <w:r>
        <w:rPr>
          <w:rFonts w:hint="cs"/>
          <w:sz w:val="28"/>
          <w:szCs w:val="28"/>
          <w:rtl/>
        </w:rPr>
        <w:t>4.</w:t>
      </w:r>
      <w:r>
        <w:rPr>
          <w:rFonts w:hint="cs"/>
          <w:sz w:val="28"/>
          <w:szCs w:val="28"/>
          <w:rtl/>
        </w:rPr>
        <w:tab/>
        <w:t>איננו מתעלמים מהקבוצות הטיפוליות ומהשיחות הפרטניות עם עו"ס שעבר העותר אך אין בהן די כדי להצדיק את שחרו</w:t>
      </w:r>
      <w:r w:rsidR="00D0271A">
        <w:rPr>
          <w:rFonts w:hint="cs"/>
          <w:sz w:val="28"/>
          <w:szCs w:val="28"/>
          <w:rtl/>
        </w:rPr>
        <w:t xml:space="preserve">רו. </w:t>
      </w:r>
    </w:p>
    <w:p w:rsidR="00AB46C9" w:rsidP="00F33675" w:rsidRDefault="00AB46C9">
      <w:pPr>
        <w:spacing w:line="360" w:lineRule="auto"/>
        <w:ind w:left="720" w:hanging="720"/>
        <w:jc w:val="both"/>
        <w:rPr>
          <w:sz w:val="28"/>
          <w:szCs w:val="28"/>
          <w:rtl/>
        </w:rPr>
      </w:pPr>
      <w:r>
        <w:rPr>
          <w:sz w:val="28"/>
          <w:szCs w:val="28"/>
          <w:rtl/>
        </w:rPr>
        <w:tab/>
      </w:r>
      <w:r>
        <w:rPr>
          <w:rFonts w:hint="cs"/>
          <w:sz w:val="28"/>
          <w:szCs w:val="28"/>
          <w:rtl/>
        </w:rPr>
        <w:t xml:space="preserve">הוועדה צדקה כאשר ייחסה חשיבות לכך שהעותר לא נטל חלק בכל ההליכים הטיפוליים, שכן הדבר נגרם בשל התנהגותו השלילית, שגרמה להעברתו מכלא לכלא ובשל מידעים שלא אפשרו את העברתו לכלא חרמון ולכלא אשל. </w:t>
      </w:r>
    </w:p>
    <w:p w:rsidR="00AB46C9" w:rsidP="00F33675" w:rsidRDefault="00AB46C9">
      <w:pPr>
        <w:spacing w:line="360" w:lineRule="auto"/>
        <w:ind w:left="720" w:hanging="720"/>
        <w:jc w:val="both"/>
        <w:rPr>
          <w:sz w:val="28"/>
          <w:szCs w:val="28"/>
          <w:rtl/>
        </w:rPr>
      </w:pPr>
    </w:p>
    <w:p w:rsidR="00AB46C9" w:rsidP="00F33675" w:rsidRDefault="00AB46C9">
      <w:pPr>
        <w:spacing w:line="360" w:lineRule="auto"/>
        <w:ind w:left="720" w:hanging="720"/>
        <w:jc w:val="both"/>
        <w:rPr>
          <w:sz w:val="28"/>
          <w:szCs w:val="28"/>
          <w:rtl/>
        </w:rPr>
      </w:pPr>
      <w:r>
        <w:rPr>
          <w:rFonts w:hint="cs"/>
          <w:sz w:val="28"/>
          <w:szCs w:val="28"/>
          <w:rtl/>
        </w:rPr>
        <w:t>5.</w:t>
      </w:r>
      <w:r>
        <w:rPr>
          <w:rFonts w:hint="cs"/>
          <w:sz w:val="28"/>
          <w:szCs w:val="28"/>
          <w:rtl/>
        </w:rPr>
        <w:tab/>
        <w:t xml:space="preserve">אנו מבינים לחששו של העותר לחזור לקהילה ולמשפחתו ללא הכנה מוקדמת אך אין בתוכנית השיקומית של רש"א, שהיא למשך מספר חודשים בלבד, כדי להכין אותו לחיי קהילה לאחר תום תקופת הרישיון. </w:t>
      </w:r>
    </w:p>
    <w:p w:rsidR="00AB46C9" w:rsidP="00F33675" w:rsidRDefault="00AB46C9">
      <w:pPr>
        <w:spacing w:line="360" w:lineRule="auto"/>
        <w:ind w:left="720" w:hanging="720"/>
        <w:jc w:val="both"/>
        <w:rPr>
          <w:sz w:val="28"/>
          <w:szCs w:val="28"/>
          <w:rtl/>
        </w:rPr>
      </w:pPr>
      <w:r>
        <w:rPr>
          <w:sz w:val="28"/>
          <w:szCs w:val="28"/>
          <w:rtl/>
        </w:rPr>
        <w:tab/>
      </w:r>
      <w:r>
        <w:rPr>
          <w:rFonts w:hint="cs"/>
          <w:sz w:val="28"/>
          <w:szCs w:val="28"/>
          <w:rtl/>
        </w:rPr>
        <w:t>כך הם פני הדברים במיוחד כאשר העותר לא יוצא לחופשות מזה 16 שנה, לא הגיע לאגפי השיקום ולא יצא לעבוד מחוץ לכלא, כך שלא ניתן היה לבחון את התנהגותו מחוץ לכלא, ולו לזמן קצר ובתנאים מגבילים.</w:t>
      </w:r>
    </w:p>
    <w:p w:rsidR="00AB46C9" w:rsidP="00F33675" w:rsidRDefault="00AB46C9">
      <w:pPr>
        <w:spacing w:line="360" w:lineRule="auto"/>
        <w:ind w:left="720" w:hanging="720"/>
        <w:jc w:val="both"/>
        <w:rPr>
          <w:sz w:val="28"/>
          <w:szCs w:val="28"/>
          <w:rtl/>
        </w:rPr>
      </w:pPr>
    </w:p>
    <w:p w:rsidR="00AB46C9" w:rsidP="00F33675" w:rsidRDefault="00AB46C9">
      <w:pPr>
        <w:spacing w:line="360" w:lineRule="auto"/>
        <w:ind w:left="720" w:hanging="720"/>
        <w:jc w:val="both"/>
        <w:rPr>
          <w:sz w:val="28"/>
          <w:szCs w:val="28"/>
          <w:rtl/>
        </w:rPr>
      </w:pPr>
      <w:r>
        <w:rPr>
          <w:rFonts w:hint="cs"/>
          <w:sz w:val="28"/>
          <w:szCs w:val="28"/>
          <w:rtl/>
        </w:rPr>
        <w:t>6.</w:t>
      </w:r>
      <w:r>
        <w:rPr>
          <w:rFonts w:hint="cs"/>
          <w:sz w:val="28"/>
          <w:szCs w:val="28"/>
          <w:rtl/>
        </w:rPr>
        <w:tab/>
        <w:t>עיון במידעים החסויים שהוצגו בפנינו מעלה שגם אם נכונה טענת ב"כ העותר שחופשותיו של העותר לא הופסקו בגלל אי חזרתו מחופשות אלא בגלל המידעים, יש בהתנהגותו השלילית של העותר במהלך השנים מאז תחילת שנות האלפיים כדי להצדיק את אי הוצאתו לחופשות.</w:t>
      </w:r>
    </w:p>
    <w:p w:rsidR="00AB46C9" w:rsidP="00F33675" w:rsidRDefault="00AB46C9">
      <w:pPr>
        <w:spacing w:line="360" w:lineRule="auto"/>
        <w:ind w:left="720" w:hanging="720"/>
        <w:jc w:val="both"/>
        <w:rPr>
          <w:sz w:val="28"/>
          <w:szCs w:val="28"/>
          <w:rtl/>
        </w:rPr>
      </w:pPr>
    </w:p>
    <w:p w:rsidR="00AB46C9" w:rsidP="001D43C1" w:rsidRDefault="00AB46C9">
      <w:pPr>
        <w:spacing w:line="360" w:lineRule="auto"/>
        <w:ind w:left="720" w:hanging="720"/>
        <w:jc w:val="both"/>
        <w:rPr>
          <w:sz w:val="28"/>
          <w:szCs w:val="28"/>
          <w:rtl/>
        </w:rPr>
      </w:pPr>
      <w:r>
        <w:rPr>
          <w:rFonts w:hint="cs"/>
          <w:sz w:val="28"/>
          <w:szCs w:val="28"/>
          <w:rtl/>
        </w:rPr>
        <w:lastRenderedPageBreak/>
        <w:t>7.</w:t>
      </w:r>
      <w:r>
        <w:rPr>
          <w:rFonts w:hint="cs"/>
          <w:sz w:val="28"/>
          <w:szCs w:val="28"/>
          <w:rtl/>
        </w:rPr>
        <w:tab/>
        <w:t>אף אנו, כמו הוועדה וגורמי הטיפול, לא מתעלמים מהיותו של העותר בן זוג לאשה חולת סרטן ואב לשני ילדים, אך מסוכנותו הבינונית והתנהגותו הצפויה במצבי לחץ מצדיקים את החלטת הווע</w:t>
      </w:r>
      <w:r w:rsidR="001D43C1">
        <w:rPr>
          <w:rFonts w:hint="cs"/>
          <w:sz w:val="28"/>
          <w:szCs w:val="28"/>
          <w:rtl/>
        </w:rPr>
        <w:t>דה חרף נסיבותיו האישיות של העותר.</w:t>
      </w:r>
    </w:p>
    <w:p w:rsidR="001D43C1" w:rsidP="00F33675" w:rsidRDefault="001D43C1">
      <w:pPr>
        <w:spacing w:line="360" w:lineRule="auto"/>
        <w:ind w:left="720" w:hanging="720"/>
        <w:jc w:val="both"/>
        <w:rPr>
          <w:sz w:val="28"/>
          <w:szCs w:val="28"/>
          <w:rtl/>
        </w:rPr>
      </w:pPr>
    </w:p>
    <w:p w:rsidR="001D43C1" w:rsidP="00F33675" w:rsidRDefault="001D43C1">
      <w:pPr>
        <w:spacing w:line="360" w:lineRule="auto"/>
        <w:ind w:left="720" w:hanging="720"/>
        <w:jc w:val="both"/>
        <w:rPr>
          <w:sz w:val="28"/>
          <w:szCs w:val="28"/>
          <w:rtl/>
        </w:rPr>
      </w:pPr>
      <w:r>
        <w:rPr>
          <w:rFonts w:hint="cs"/>
          <w:sz w:val="28"/>
          <w:szCs w:val="28"/>
          <w:rtl/>
        </w:rPr>
        <w:t>8.</w:t>
      </w:r>
      <w:r>
        <w:rPr>
          <w:rFonts w:hint="cs"/>
          <w:sz w:val="28"/>
          <w:szCs w:val="28"/>
          <w:rtl/>
        </w:rPr>
        <w:tab/>
        <w:t xml:space="preserve">אנו דוחים את העתירה. </w:t>
      </w:r>
    </w:p>
    <w:p w:rsidRPr="00F33675" w:rsidR="001D43C1" w:rsidP="00F33675" w:rsidRDefault="001D43C1">
      <w:pPr>
        <w:spacing w:line="360" w:lineRule="auto"/>
        <w:ind w:left="720" w:hanging="720"/>
        <w:jc w:val="both"/>
        <w:rPr>
          <w:sz w:val="28"/>
          <w:szCs w:val="28"/>
          <w:rtl/>
        </w:rPr>
      </w:pPr>
    </w:p>
    <w:p w:rsidR="00F72CA4" w:rsidP="00F33675" w:rsidRDefault="00F72CA4">
      <w:pPr>
        <w:spacing w:line="360" w:lineRule="auto"/>
        <w:jc w:val="both"/>
        <w:rPr>
          <w:b/>
          <w:bCs/>
          <w:sz w:val="28"/>
          <w:szCs w:val="28"/>
          <w:rtl/>
        </w:rPr>
      </w:pPr>
    </w:p>
    <w:p w:rsidR="001D43C1" w:rsidP="00F33675" w:rsidRDefault="001D43C1">
      <w:pPr>
        <w:spacing w:line="360" w:lineRule="auto"/>
        <w:jc w:val="both"/>
        <w:rPr>
          <w:b/>
          <w:bCs/>
          <w:sz w:val="28"/>
          <w:szCs w:val="28"/>
          <w:rtl/>
        </w:rPr>
      </w:pPr>
      <w:r w:rsidRPr="001D43C1">
        <w:rPr>
          <w:rFonts w:hint="cs"/>
          <w:b/>
          <w:bCs/>
          <w:sz w:val="28"/>
          <w:szCs w:val="28"/>
          <w:rtl/>
        </w:rPr>
        <w:t xml:space="preserve">ניתן היום, </w:t>
      </w:r>
      <w:r>
        <w:rPr>
          <w:rFonts w:hint="cs"/>
          <w:b/>
          <w:bCs/>
          <w:sz w:val="28"/>
          <w:szCs w:val="28"/>
          <w:rtl/>
        </w:rPr>
        <w:t xml:space="preserve">כה' ניסן תשע"ח (10 אפריל 2018) במעמד ב"כ הצדדים. </w:t>
      </w:r>
    </w:p>
    <w:p w:rsidR="001D43C1" w:rsidP="00F33675" w:rsidRDefault="001D43C1">
      <w:pPr>
        <w:spacing w:line="360" w:lineRule="auto"/>
        <w:jc w:val="both"/>
        <w:rPr>
          <w:b/>
          <w:bCs/>
          <w:sz w:val="28"/>
          <w:szCs w:val="28"/>
          <w:rtl/>
        </w:rPr>
      </w:pPr>
    </w:p>
    <w:tbl>
      <w:tblPr>
        <w:tblStyle w:val="a9"/>
        <w:bidiVisual/>
        <w:tblW w:w="85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704"/>
        <w:gridCol w:w="11"/>
        <w:gridCol w:w="272"/>
        <w:gridCol w:w="2540"/>
        <w:gridCol w:w="12"/>
        <w:gridCol w:w="229"/>
        <w:gridCol w:w="12"/>
        <w:gridCol w:w="2724"/>
        <w:gridCol w:w="12"/>
      </w:tblGrid>
      <w:tr w:rsidR="001D43C1" w:rsidTr="00980E14">
        <w:tc>
          <w:tcPr>
            <w:tcW w:w="2704" w:type="dxa"/>
            <w:tcBorders>
              <w:top w:val="nil"/>
              <w:left w:val="nil"/>
              <w:bottom w:val="single" w:color="auto" w:sz="4" w:space="0"/>
              <w:right w:val="nil"/>
            </w:tcBorders>
            <w:vAlign w:val="center"/>
            <w:hideMark/>
          </w:tcPr>
          <w:p w:rsidR="001D43C1" w:rsidP="00980E14" w:rsidRDefault="001D43C1">
            <w:pPr>
              <w:tabs>
                <w:tab w:val="center" w:pos="1244"/>
              </w:tabs>
              <w:rPr>
                <w:rtl/>
              </w:rPr>
            </w:pPr>
            <w:r>
              <w:rPr>
                <w:rtl/>
              </w:rPr>
              <w:tab/>
            </w:r>
            <w:r>
              <w:drawing>
                <wp:inline distT="0" distB="0" distL="0" distR="0" wp14:anchorId="5F57AFCE" wp14:editId="42005F62">
                  <wp:extent cx="1285240" cy="99187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240" cy="991870"/>
                          </a:xfrm>
                          <a:prstGeom prst="rect">
                            <a:avLst/>
                          </a:prstGeom>
                          <a:noFill/>
                          <a:ln>
                            <a:noFill/>
                          </a:ln>
                        </pic:spPr>
                      </pic:pic>
                    </a:graphicData>
                  </a:graphic>
                </wp:inline>
              </w:drawing>
            </w:r>
          </w:p>
        </w:tc>
        <w:tc>
          <w:tcPr>
            <w:tcW w:w="283" w:type="dxa"/>
            <w:gridSpan w:val="2"/>
            <w:vAlign w:val="bottom"/>
          </w:tcPr>
          <w:p w:rsidR="001D43C1" w:rsidP="00980E14" w:rsidRDefault="001D43C1">
            <w:pPr>
              <w:jc w:val="center"/>
              <w:rPr>
                <w:rFonts w:ascii="Courier New" w:hAnsi="Courier New"/>
                <w:b/>
                <w:bCs/>
              </w:rPr>
            </w:pPr>
          </w:p>
        </w:tc>
        <w:tc>
          <w:tcPr>
            <w:tcW w:w="2552" w:type="dxa"/>
            <w:gridSpan w:val="2"/>
            <w:tcBorders>
              <w:top w:val="nil"/>
              <w:left w:val="nil"/>
              <w:bottom w:val="single" w:color="auto" w:sz="4" w:space="0"/>
              <w:right w:val="nil"/>
            </w:tcBorders>
            <w:vAlign w:val="center"/>
          </w:tcPr>
          <w:p w:rsidR="001D43C1" w:rsidP="00980E14" w:rsidRDefault="001D43C1">
            <w:pPr>
              <w:spacing w:line="360" w:lineRule="auto"/>
              <w:jc w:val="center"/>
              <w:rPr>
                <w:rFonts w:cs="FrankRuehl"/>
                <w:rtl/>
              </w:rPr>
            </w:pPr>
          </w:p>
          <w:sdt>
            <w:sdtPr>
              <w:rPr>
                <w:rtl/>
              </w:rPr>
              <w:alias w:val="MergeField"/>
              <w:tag w:val="2251"/>
              <w:id w:val="1505008505"/>
            </w:sdtPr>
            <w:sdtEndPr/>
            <w:sdtContent>
              <w:p w:rsidR="001D43C1" w:rsidP="00980E14" w:rsidRDefault="001D43C1">
                <w:pPr>
                  <w:jc w:val="center"/>
                  <w:rPr>
                    <w:rtl/>
                  </w:rPr>
                </w:pPr>
                <w:r>
                  <w:drawing>
                    <wp:inline distT="0" distB="0" distL="0" distR="0" wp14:anchorId="2357FB82" wp14:editId="015879F4">
                      <wp:extent cx="940435" cy="586740"/>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0435" cy="586740"/>
                              </a:xfrm>
                              <a:prstGeom prst="rect">
                                <a:avLst/>
                              </a:prstGeom>
                              <a:noFill/>
                              <a:ln>
                                <a:noFill/>
                              </a:ln>
                            </pic:spPr>
                          </pic:pic>
                        </a:graphicData>
                      </a:graphic>
                    </wp:inline>
                  </w:drawing>
                </w:r>
              </w:p>
            </w:sdtContent>
          </w:sdt>
        </w:tc>
        <w:tc>
          <w:tcPr>
            <w:tcW w:w="241" w:type="dxa"/>
            <w:gridSpan w:val="2"/>
            <w:vAlign w:val="center"/>
          </w:tcPr>
          <w:p w:rsidR="001D43C1" w:rsidP="00980E14" w:rsidRDefault="001D43C1">
            <w:pPr>
              <w:jc w:val="center"/>
              <w:rPr>
                <w:rFonts w:ascii="Courier New" w:hAnsi="Courier New"/>
                <w:b/>
                <w:bCs/>
                <w:rtl/>
              </w:rPr>
            </w:pPr>
          </w:p>
        </w:tc>
        <w:tc>
          <w:tcPr>
            <w:tcW w:w="2736" w:type="dxa"/>
            <w:gridSpan w:val="2"/>
            <w:tcBorders>
              <w:top w:val="nil"/>
              <w:left w:val="nil"/>
              <w:bottom w:val="single" w:color="auto" w:sz="4" w:space="0"/>
              <w:right w:val="nil"/>
            </w:tcBorders>
            <w:vAlign w:val="center"/>
            <w:hideMark/>
          </w:tcPr>
          <w:p w:rsidR="001D43C1" w:rsidP="00980E14" w:rsidRDefault="001D43C1">
            <w:pPr>
              <w:jc w:val="center"/>
              <w:rPr>
                <w:rtl/>
              </w:rPr>
            </w:pPr>
            <w:r>
              <w:drawing>
                <wp:inline distT="0" distB="0" distL="0" distR="0" wp14:anchorId="3A4B434F" wp14:editId="7461F3FB">
                  <wp:extent cx="1371600" cy="106997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069975"/>
                          </a:xfrm>
                          <a:prstGeom prst="rect">
                            <a:avLst/>
                          </a:prstGeom>
                          <a:noFill/>
                          <a:ln>
                            <a:noFill/>
                          </a:ln>
                        </pic:spPr>
                      </pic:pic>
                    </a:graphicData>
                  </a:graphic>
                </wp:inline>
              </w:drawing>
            </w:r>
          </w:p>
        </w:tc>
      </w:tr>
      <w:tr w:rsidR="001D43C1" w:rsidTr="00980E14">
        <w:trPr>
          <w:gridAfter w:val="1"/>
          <w:wAfter w:w="12" w:type="dxa"/>
        </w:trPr>
        <w:tc>
          <w:tcPr>
            <w:tcW w:w="2715" w:type="dxa"/>
            <w:gridSpan w:val="2"/>
            <w:tcBorders>
              <w:top w:val="single" w:color="auto" w:sz="4" w:space="0"/>
              <w:left w:val="nil"/>
              <w:bottom w:val="nil"/>
              <w:right w:val="nil"/>
            </w:tcBorders>
            <w:hideMark/>
          </w:tcPr>
          <w:p w:rsidR="001D43C1" w:rsidP="00980E14" w:rsidRDefault="001D43C1">
            <w:pPr>
              <w:jc w:val="center"/>
              <w:rPr>
                <w:b/>
                <w:bCs/>
                <w:rtl/>
              </w:rPr>
            </w:pPr>
            <w:r>
              <w:rPr>
                <w:rFonts w:hint="cs"/>
                <w:b/>
                <w:bCs/>
                <w:rtl/>
              </w:rPr>
              <w:t>אברהם טל, נשיא</w:t>
            </w:r>
          </w:p>
          <w:p w:rsidR="001D43C1" w:rsidP="00980E14" w:rsidRDefault="001D43C1">
            <w:pPr>
              <w:jc w:val="center"/>
              <w:rPr>
                <w:b/>
                <w:bCs/>
              </w:rPr>
            </w:pPr>
            <w:r>
              <w:rPr>
                <w:rFonts w:hint="cs"/>
                <w:b/>
                <w:bCs/>
                <w:rtl/>
              </w:rPr>
              <w:t>אב"ד</w:t>
            </w:r>
          </w:p>
        </w:tc>
        <w:tc>
          <w:tcPr>
            <w:tcW w:w="272" w:type="dxa"/>
            <w:vAlign w:val="bottom"/>
          </w:tcPr>
          <w:p w:rsidR="001D43C1" w:rsidP="00980E14" w:rsidRDefault="001D43C1">
            <w:pPr>
              <w:jc w:val="center"/>
              <w:rPr>
                <w:rFonts w:ascii="Courier New" w:hAnsi="Courier New"/>
                <w:b/>
                <w:bCs/>
                <w:rtl/>
              </w:rPr>
            </w:pPr>
          </w:p>
        </w:tc>
        <w:tc>
          <w:tcPr>
            <w:tcW w:w="2540" w:type="dxa"/>
            <w:tcBorders>
              <w:top w:val="single" w:color="auto" w:sz="4" w:space="0"/>
              <w:left w:val="nil"/>
              <w:bottom w:val="nil"/>
              <w:right w:val="nil"/>
            </w:tcBorders>
            <w:hideMark/>
          </w:tcPr>
          <w:p w:rsidR="001D43C1" w:rsidP="00980E14" w:rsidRDefault="001D43C1">
            <w:pPr>
              <w:jc w:val="center"/>
              <w:rPr>
                <w:b/>
                <w:bCs/>
                <w:rtl/>
              </w:rPr>
            </w:pPr>
            <w:r>
              <w:rPr>
                <w:rFonts w:hint="cs"/>
                <w:b/>
                <w:bCs/>
                <w:rtl/>
              </w:rPr>
              <w:t>שמואל בורנשטין, שופט</w:t>
            </w:r>
          </w:p>
        </w:tc>
        <w:tc>
          <w:tcPr>
            <w:tcW w:w="241" w:type="dxa"/>
            <w:gridSpan w:val="2"/>
          </w:tcPr>
          <w:p w:rsidR="001D43C1" w:rsidP="00980E14" w:rsidRDefault="001D43C1">
            <w:pPr>
              <w:jc w:val="center"/>
              <w:rPr>
                <w:rFonts w:ascii="Courier New" w:hAnsi="Courier New"/>
                <w:b/>
                <w:bCs/>
              </w:rPr>
            </w:pPr>
          </w:p>
        </w:tc>
        <w:tc>
          <w:tcPr>
            <w:tcW w:w="2736" w:type="dxa"/>
            <w:gridSpan w:val="2"/>
            <w:tcBorders>
              <w:top w:val="single" w:color="auto" w:sz="4" w:space="0"/>
              <w:left w:val="nil"/>
              <w:bottom w:val="nil"/>
              <w:right w:val="nil"/>
            </w:tcBorders>
            <w:hideMark/>
          </w:tcPr>
          <w:p w:rsidR="001D43C1" w:rsidP="00980E14" w:rsidRDefault="001D43C1">
            <w:pPr>
              <w:jc w:val="center"/>
              <w:rPr>
                <w:b/>
                <w:bCs/>
              </w:rPr>
            </w:pPr>
            <w:r>
              <w:rPr>
                <w:rFonts w:hint="cs"/>
                <w:b/>
                <w:bCs/>
                <w:rtl/>
              </w:rPr>
              <w:t>דבורה עטר, שופטת</w:t>
            </w:r>
          </w:p>
        </w:tc>
      </w:tr>
    </w:tbl>
    <w:p w:rsidR="001D43C1" w:rsidP="001D43C1" w:rsidRDefault="001D43C1">
      <w:pPr>
        <w:jc w:val="both"/>
        <w:rPr>
          <w:rtl/>
        </w:rPr>
      </w:pPr>
      <w:r>
        <w:rPr>
          <w:rFonts w:hint="cs"/>
          <w:rtl/>
        </w:rPr>
        <w:t xml:space="preserve"> </w:t>
      </w:r>
    </w:p>
    <w:p w:rsidR="001D43C1" w:rsidP="001D43C1" w:rsidRDefault="001D43C1">
      <w:pPr>
        <w:spacing w:line="360" w:lineRule="auto"/>
        <w:jc w:val="both"/>
        <w:rPr>
          <w:rtl/>
        </w:rPr>
      </w:pPr>
    </w:p>
    <w:p w:rsidRPr="001D43C1" w:rsidR="001D43C1" w:rsidP="00F33675" w:rsidRDefault="001D43C1">
      <w:pPr>
        <w:spacing w:line="360" w:lineRule="auto"/>
        <w:jc w:val="both"/>
        <w:rPr>
          <w:b/>
          <w:bCs/>
          <w:sz w:val="28"/>
          <w:szCs w:val="28"/>
          <w:rtl/>
        </w:rPr>
      </w:pPr>
    </w:p>
    <w:p w:rsidRPr="00F72CA4" w:rsidR="001D43C1" w:rsidP="00F33675" w:rsidRDefault="001D43C1">
      <w:pPr>
        <w:spacing w:line="360" w:lineRule="auto"/>
        <w:jc w:val="both"/>
        <w:rPr>
          <w:b/>
          <w:bCs/>
          <w:sz w:val="28"/>
          <w:szCs w:val="28"/>
          <w:rtl/>
        </w:rPr>
      </w:pPr>
    </w:p>
    <w:p w:rsidRPr="00F72CA4" w:rsidR="00694556" w:rsidRDefault="00694556">
      <w:pPr>
        <w:spacing w:line="360" w:lineRule="auto"/>
        <w:jc w:val="both"/>
        <w:rPr>
          <w:rFonts w:ascii="Arial" w:hAnsi="Arial"/>
          <w:noProof w:val="0"/>
          <w:sz w:val="28"/>
          <w:szCs w:val="28"/>
          <w:rtl/>
        </w:rPr>
      </w:pPr>
      <w:bookmarkStart w:name="_GoBack" w:id="0"/>
      <w:bookmarkEnd w:id="0"/>
    </w:p>
    <w:sectPr w:rsidRPr="00F72CA4" w:rsidR="00694556" w:rsidSect="00903896">
      <w:headerReference w:type="even" r:id="rId12"/>
      <w:headerReference w:type="default" r:id="rId13"/>
      <w:footerReference w:type="even" r:id="rId14"/>
      <w:footerReference w:type="default" r:id="rId15"/>
      <w:headerReference w:type="first" r:id="rId16"/>
      <w:footerReference w:type="first" r:id="rId17"/>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7407B">
      <w:rPr>
        <w:rStyle w:val="ab"/>
        <w:rFonts w:cs="Times New Roman"/>
        <w:rtl/>
      </w:rPr>
      <w:t>12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7407B">
      <w:rPr>
        <w:rStyle w:val="ab"/>
        <w:rtl/>
      </w:rPr>
      <w:t>12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7407B">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מרכז-לוד בשבתו כבית-משפט לעניינים מנהליים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957C90" w:rsidR="00957C90" w:rsidP="00F72CA4" w:rsidRDefault="0077407B">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עת"א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41413-11-17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proofErr w:type="spellStart"/>
              <w:r w:rsidR="00D36A71">
                <w:rPr>
                  <w:b/>
                  <w:bCs/>
                  <w:noProof w:val="0"/>
                  <w:sz w:val="26"/>
                  <w:szCs w:val="26"/>
                  <w:rtl/>
                </w:rPr>
                <w:t>מסראווה</w:t>
              </w:r>
              <w:proofErr w:type="spellEnd"/>
              <w:r w:rsidR="00F72CA4">
                <w:rPr>
                  <w:rFonts w:hint="cs"/>
                  <w:b/>
                  <w:bCs/>
                  <w:noProof w:val="0"/>
                  <w:sz w:val="26"/>
                  <w:szCs w:val="26"/>
                  <w:rtl/>
                </w:rPr>
                <w:t xml:space="preserve"> נ' ועדת השחרורים ואח' </w:t>
              </w:r>
            </w:sdtContent>
          </w:sdt>
          <w:r w:rsidR="005C7EC6">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D73FA"/>
    <w:multiLevelType w:val="hybridMultilevel"/>
    <w:tmpl w:val="600059BA"/>
    <w:lvl w:ilvl="0" w:tplc="9716B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E16866"/>
    <w:multiLevelType w:val="hybridMultilevel"/>
    <w:tmpl w:val="32369656"/>
    <w:lvl w:ilvl="0" w:tplc="1D522C42">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079A3"/>
    <w:multiLevelType w:val="hybridMultilevel"/>
    <w:tmpl w:val="DA885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05C80"/>
    <w:multiLevelType w:val="hybridMultilevel"/>
    <w:tmpl w:val="38FED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C453C2"/>
    <w:multiLevelType w:val="hybridMultilevel"/>
    <w:tmpl w:val="EC062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120835"/>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4996540"/>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4996540&amp;lt;/CaseID&amp;gt;_x000d__x000a_        &amp;lt;CaseMonth&amp;gt;11&amp;lt;/CaseMonth&amp;gt;_x000d__x000a_        &amp;lt;CaseYear&amp;gt;2017&amp;lt;/CaseYear&amp;gt;_x000d__x000a_        &amp;lt;CaseNumber&amp;gt;41413&amp;lt;/CaseNumber&amp;gt;_x000d__x000a_        &amp;lt;NumeratorGroupID&amp;gt;1&amp;lt;/NumeratorGroupID&amp;gt;_x000d__x000a_        &amp;lt;CaseName&amp;gt;מסראווה(אסיר) נ&amp;#39; שרות בתי הסוהר-מחלקת האסיר - זימונים ואח&amp;#39;&amp;lt;/CaseName&amp;gt;_x000d__x000a_        &amp;lt;CourtID&amp;gt;896&amp;lt;/CourtID&amp;gt;_x000d__x000a_        &amp;lt;CaseTypeID&amp;gt;10076&amp;lt;/CaseTypeID&amp;gt;_x000d__x000a_        &amp;lt;CaseInterestID&amp;gt;10344&amp;lt;/CaseInterestID&amp;gt;_x000d__x000a_        &amp;lt;CaseJudgeName&amp;gt;אברהם טל&amp;lt;/CaseJudgeName&amp;gt;_x000d__x000a_        &amp;lt;CaseLinkTypeID&amp;gt;7&amp;lt;/CaseLinkTypeID&amp;gt;_x000d__x000a_        &amp;lt;ProcedureID&amp;gt;3&amp;lt;/ProcedureID&amp;gt;_x000d__x000a_        &amp;lt;CaseStatusID&amp;gt;1&amp;lt;/CaseStatusID&amp;gt;_x000d__x000a_        &amp;lt;ProceedingID&amp;gt;4&amp;lt;/ProceedingID&amp;gt;_x000d__x000a_        &amp;lt;IsCaseLinked&amp;gt;true&amp;lt;/IsCaseLinked&amp;gt;_x000d__x000a_        &amp;lt;PrivilegeID&amp;gt;1&amp;lt;/PrivilegeID&amp;gt;_x000d__x000a_        &amp;lt;IsAppealingCaseExist&amp;gt;false&amp;lt;/IsAppealingCaseExist&amp;gt;_x000d__x000a_        &amp;lt;CaseDisplayIdentifier&amp;gt;41413-11-17&amp;lt;/CaseDisplayIdentifier&amp;gt;_x000d__x000a_        &amp;lt;CaseTypeDesc&amp;gt;עת&amp;quot;א&amp;lt;/CaseTypeDesc&amp;gt;_x000d__x000a_        &amp;lt;CourtDesc&amp;gt;המחוזי מרכז &amp;lt;/CourtDesc&amp;gt;_x000d__x000a_        &amp;lt;CaseStageDesc&amp;gt;תיק אלקטרוני&amp;lt;/CaseStageDesc&amp;gt;_x000d__x000a_        &amp;lt;IsUnpaidFeeExist&amp;gt;false&amp;lt;/IsUnpaidFeeExist&amp;gt;_x000d__x000a_        &amp;lt;CaseNextDeterminingTask&amp;gt;34&amp;lt;/CaseNextDeterminingTask&amp;gt;_x000d__x000a_        &amp;lt;CaseOpenDate&amp;gt;2017-11-19T11:13:00+02:00&amp;lt;/CaseOpenDate&amp;gt;_x000d__x000a_        &amp;lt;PleaTypeID&amp;gt;20&amp;lt;/PleaTypeID&amp;gt;_x000d__x000a_        &amp;lt;CourtLevelID&amp;gt;2&amp;lt;/CourtLevelID&amp;gt;_x000d__x000a_        &amp;lt;CourtLevelCaseTypeInterestID&amp;gt;437&amp;lt;/CourtLevelCaseTypeInterestID&amp;gt;_x000d__x000a_        &amp;lt;CaseJudgeFirstName&amp;gt;אברהם&amp;lt;/CaseJudgeFirstName&amp;gt;_x000d__x000a_        &amp;lt;CaseJudgeLastName&amp;gt;טל&amp;lt;/CaseJudgeLastName&amp;gt;_x000d__x000a_        &amp;lt;JudicalPersonID&amp;gt;007363948@GOV.IL&amp;lt;/JudicalPersonID&amp;gt;_x000d__x000a_        &amp;lt;IsJudicalPanel&amp;gt;true&amp;lt;/IsJudicalPanel&amp;gt;_x000d__x000a_        &amp;lt;CourtDisplayName&amp;gt;בית המשפט המחוזי מרכז-לוד בשבתו כבית-משפט לעניינים מנהליים&amp;lt;/CourtDisplayName&amp;gt;_x000d__x000a_        &amp;lt;IsAllStartDataCollected&amp;gt;true&amp;lt;/IsAllStartDataCollected&amp;gt;_x000d__x000a_        &amp;lt;IsMainCase&amp;gt;true&amp;lt;/IsMainCase&amp;gt;_x000d__x000a_        &amp;lt;CaseDesc&amp;gt;החלטה מיום 9.4.18 נשלחה לצדדים בפקס &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false&amp;lt;/IsFeePaid&amp;gt;_x000d__x000a_        &amp;lt;IsExistPrisoner&amp;gt;tru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4996540&amp;lt;/CaseID&amp;gt;_x000d__x000a_        &amp;lt;CaseMonth&amp;gt;11&amp;lt;/CaseMonth&amp;gt;_x000d__x000a_        &amp;lt;CaseYear&amp;gt;2017&amp;lt;/CaseYear&amp;gt;_x000d__x000a_        &amp;lt;CaseNumber&amp;gt;41413&amp;lt;/CaseNumber&amp;gt;_x000d__x000a_        &amp;lt;NumeratorGroupID&amp;gt;1&amp;lt;/NumeratorGroupID&amp;gt;_x000d__x000a_        &amp;lt;CaseName&amp;gt;מסראווה(אסיר) נ&amp;#39; שרות בתי הסוהר-מחלקת האסיר - זימונים ואח&amp;#39;&amp;lt;/CaseName&amp;gt;_x000d__x000a_        &amp;lt;CourtID&amp;gt;896&amp;lt;/CourtID&amp;gt;_x000d__x000a_        &amp;lt;CaseTypeID&amp;gt;10076&amp;lt;/CaseTypeID&amp;gt;_x000d__x000a_        &amp;lt;CaseInterestID&amp;gt;10344&amp;lt;/CaseInterestID&amp;gt;_x000d__x000a_        &amp;lt;CaseJudgeName&amp;gt;אברהם טל&amp;lt;/CaseJudgeName&amp;gt;_x000d__x000a_        &amp;lt;CaseLinkTypeID&amp;gt;7&amp;lt;/CaseLinkTypeID&amp;gt;_x000d__x000a_        &amp;lt;ProcedureID&amp;gt;3&amp;lt;/ProcedureID&amp;gt;_x000d__x000a_        &amp;lt;CaseStatusID&amp;gt;1&amp;lt;/CaseStatusID&amp;gt;_x000d__x000a_        &amp;lt;ProceedingID&amp;gt;4&amp;lt;/ProceedingID&amp;gt;_x000d__x000a_        &amp;lt;IsCaseLinked&amp;gt;true&amp;lt;/IsCaseLinked&amp;gt;_x000d__x000a_        &amp;lt;PrivilegeID&amp;gt;1&amp;lt;/PrivilegeID&amp;gt;_x000d__x000a_        &amp;lt;IsAppealingCaseExist&amp;gt;false&amp;lt;/IsAppealingCaseExist&amp;gt;_x000d__x000a_        &amp;lt;CaseDisplayIdentifier&amp;gt;41413-11-17&amp;lt;/CaseDisplayIdentifier&amp;gt;_x000d__x000a_        &amp;lt;CaseTypeDesc&amp;gt;עת&amp;quot;א&amp;lt;/CaseTypeDesc&amp;gt;_x000d__x000a_        &amp;lt;CourtDesc&amp;gt;המחוזי מרכז &amp;lt;/CourtDesc&amp;gt;_x000d__x000a_        &amp;lt;CaseStageDesc&amp;gt;תיק אלקטרוני&amp;lt;/CaseStageDesc&amp;gt;_x000d__x000a_        &amp;lt;CaseNextDeterminingTask&amp;gt;34&amp;lt;/CaseNextDeterminingTask&amp;gt;_x000d__x000a_        &amp;lt;CaseOpenDate&amp;gt;2017-11-19T11:13:00+02:00&amp;lt;/CaseOpenDate&amp;gt;_x000d__x000a_        &amp;lt;PleaTypeID&amp;gt;20&amp;lt;/PleaTypeID&amp;gt;_x000d__x000a_        &amp;lt;CourtLevelID&amp;gt;2&amp;lt;/CourtLevelID&amp;gt;_x000d__x000a_        &amp;lt;CourtLevelCaseTypeInterestID&amp;gt;437&amp;lt;/CourtLevelCaseTypeInterestID&amp;gt;_x000d__x000a_        &amp;lt;CaseJudgeFirstName&amp;gt;אברהם&amp;lt;/CaseJudgeFirstName&amp;gt;_x000d__x000a_        &amp;lt;CaseJudgeLastName&amp;gt;טל&amp;lt;/CaseJudgeLastName&amp;gt;_x000d__x000a_        &amp;lt;JudicalPersonID&amp;gt;007363948@GOV.IL&amp;lt;/JudicalPersonID&amp;gt;_x000d__x000a_        &amp;lt;IsJudicalPanel&amp;gt;true&amp;lt;/IsJudicalPanel&amp;gt;_x000d__x000a_        &amp;lt;CourtDisplayName&amp;gt;בית המשפט המחוזי מרכז-לוד בשבתו כבית-משפט לעניינים מנהליים&amp;lt;/CourtDisplayName&amp;gt;_x000d__x000a_        &amp;lt;IsAllStartDataCollected&amp;gt;true&amp;lt;/IsAllStartDataCollected&amp;gt;_x000d__x000a_        &amp;lt;IsMainCase&amp;gt;true&amp;lt;/IsMainCase&amp;gt;_x000d__x000a_        &amp;lt;CaseDesc&amp;gt;החלטה מיום 9.4.18 נשלחה לצדדים בפקס &amp;lt;/CaseDesc&amp;gt;_x000d__x000a_        &amp;lt;ArchivingActivityID&amp;gt;1&amp;lt;/ArchivingActivityID&amp;gt;_x000d__x000a_        &amp;lt;IsAccessibilityRequired&amp;gt;false&amp;lt;/IsAccessibilityRequired&amp;gt;_x000d__x000a_      &amp;lt;/CasePresentationDataSet&amp;gt;_x000d__x000a_    &amp;lt;/diffgr:before&amp;gt;_x000d__x000a_  &amp;lt;/diffgr:diffgram&amp;gt;_x000d__x000a_&amp;lt;/CasePresentationDS&amp;gt;"/>
    <w:docVar w:name="CourtID" w:val="89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11822826&amp;lt;/DecisionID&amp;gt;_x000d__x000a_        &amp;lt;DecisionName&amp;gt;פסק דין  שניתנה ע&amp;quot;י  אברהם טל&amp;lt;/DecisionName&amp;gt;_x000d__x000a_        &amp;lt;DecisionStatusID&amp;gt;1&amp;lt;/DecisionStatusID&amp;gt;_x000d__x000a_        &amp;lt;DecisionStatusChangeDate&amp;gt;2018-04-10T09:30:57.163+03:00&amp;lt;/DecisionStatusChangeDate&amp;gt;_x000d__x000a_        &amp;lt;DecisionSignatureDate&amp;gt;2018-04-08T16:13:50.303+03:00&amp;lt;/DecisionSignatureDate&amp;gt;_x000d__x000a_        &amp;lt;DecisionSignatureUserID&amp;gt;007363948@GOV.IL&amp;lt;/DecisionSignatureUserID&amp;gt;_x000d__x000a_        &amp;lt;DecisionCreateDate&amp;gt;2018-04-08T16:18:54.827+03:00&amp;lt;/DecisionCreateDate&amp;gt;_x000d__x000a_        &amp;lt;DecisionChangeDate&amp;gt;2018-04-10T09:30:57.307+03:00&amp;lt;/DecisionChangeDate&amp;gt;_x000d__x000a_        &amp;lt;DecisionChangeUserID&amp;gt;025335639@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2&amp;lt;/DecisionTypeID&amp;gt;_x000d__x000a_        &amp;lt;IsOnlyOneParty&amp;gt;false&amp;lt;/IsOnlyOneParty&amp;gt;_x000d__x000a_        &amp;lt;IsCanceledDecision&amp;gt;false&amp;lt;/IsCanceledDecision&amp;gt;_x000d__x000a_        &amp;lt;DocumentID&amp;gt;265517026&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07363948@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25335639@GOV.IL&amp;lt;/DecisionCreationUserID&amp;gt;_x000d__x000a_        &amp;lt;DecisionDisplayName&amp;gt;פסק דין  שניתנה ע&amp;quot;י  אברהם טל&amp;lt;/DecisionDisplayName&amp;gt;_x000d__x000a_        &amp;lt;IsScanned&amp;gt;false&amp;lt;/IsScanned&amp;gt;_x000d__x000a_        &amp;lt;DecisionSignatureUserName&amp;gt;אברהם טל&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11822826&amp;lt;/DecisionID&amp;gt;_x000d__x000a_        &amp;lt;CaseID&amp;gt;74996540&amp;lt;/CaseID&amp;gt;_x000d__x000a_        &amp;lt;IsOriginal&amp;gt;true&amp;lt;/IsOriginal&amp;gt;_x000d__x000a_        &amp;lt;IsDeleted&amp;gt;false&amp;lt;/IsDeleted&amp;gt;_x000d__x000a_        &amp;lt;CaseName&amp;gt;מסראווה(אסיר) נ&amp;#39; שרות בתי הסוהר-מחלקת האסיר - זימונים ואח&amp;#39;&amp;lt;/CaseName&amp;gt;_x000d__x000a_        &amp;lt;CaseDisplayIdentifier&amp;gt;41413-11-17 עת&amp;quot;א&amp;lt;/CaseDisplayIdentifier&amp;gt;_x000d__x000a_      &amp;lt;/dt_DecisionCase&amp;gt;_x000d__x000a_      &amp;lt;dt_DecisionJudgePanel diffgr:id=&amp;quot;dt_DecisionJudgePanel1&amp;quot; msdata:rowOrder=&amp;quot;0&amp;quot;&amp;gt;_x000d__x000a_        &amp;lt;DecisionID&amp;gt;111822826&amp;lt;/DecisionID&amp;gt;_x000d__x000a_        &amp;lt;JudgeID&amp;gt;007363948@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11822826&amp;lt;/DecisionID&amp;gt;_x000d__x000a_        &amp;lt;JudgeID&amp;gt;056756331@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11822826&amp;lt;/DecisionID&amp;gt;_x000d__x000a_        &amp;lt;JudgeID&amp;gt;056593841@GOV.IL&amp;lt;/JudgeID&amp;gt;_x000d__x000a_        &amp;lt;OrdinalNumber&amp;gt;3&amp;lt;/OrdinalNumber&amp;gt;_x000d__x000a_      &amp;lt;/dt_DecisionJudgePanel&amp;gt;_x000d__x000a_    &amp;lt;/DecisionDS&amp;gt;_x000d__x000a_  &amp;lt;/diffgr:diffgram&amp;gt;_x000d__x000a_&amp;lt;/DecisionDS&amp;gt;"/>
    <w:docVar w:name="DecisionID" w:val="111822826"/>
    <w:docVar w:name="docID" w:val="265517026"/>
    <w:docVar w:name="judgeUPN" w:val="007363948@GOV.IL"/>
    <w:docVar w:name="NGCS.TemplateCaseInterestID" w:val="10344"/>
    <w:docVar w:name="NGCS.TemplateCaseTypeID" w:val="10076"/>
    <w:docVar w:name="NGCS.TemplateCourtID" w:val="896"/>
    <w:docVar w:name="NGCS.TemplateProceedingID" w:val="4"/>
    <w:docVar w:name="noteDocID" w:val="265517026"/>
    <w:docVar w:name="WordClientAssemblyName" w:val="NGCS.Decision.ClientWordBL"/>
    <w:docVar w:name="WordClientClassName" w:val="NGCS.Decision.ClientWordBL.JudgePanelSignDecisionClient"/>
  </w:docVars>
  <w:rsids>
    <w:rsidRoot w:val="00694556"/>
    <w:rsid w:val="00005C8B"/>
    <w:rsid w:val="000146C2"/>
    <w:rsid w:val="00016C35"/>
    <w:rsid w:val="0002248E"/>
    <w:rsid w:val="000258FD"/>
    <w:rsid w:val="000564AB"/>
    <w:rsid w:val="000D4A02"/>
    <w:rsid w:val="001072A9"/>
    <w:rsid w:val="00121F97"/>
    <w:rsid w:val="001277D7"/>
    <w:rsid w:val="00132017"/>
    <w:rsid w:val="0014234E"/>
    <w:rsid w:val="00145A87"/>
    <w:rsid w:val="001C1899"/>
    <w:rsid w:val="001C4003"/>
    <w:rsid w:val="001D43C1"/>
    <w:rsid w:val="001F5474"/>
    <w:rsid w:val="002352F7"/>
    <w:rsid w:val="00381D3A"/>
    <w:rsid w:val="003823DA"/>
    <w:rsid w:val="0041333B"/>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7407B"/>
    <w:rsid w:val="007A24FE"/>
    <w:rsid w:val="007A35AA"/>
    <w:rsid w:val="007F1048"/>
    <w:rsid w:val="00820005"/>
    <w:rsid w:val="00846D27"/>
    <w:rsid w:val="008610A7"/>
    <w:rsid w:val="008E1332"/>
    <w:rsid w:val="00903896"/>
    <w:rsid w:val="00927813"/>
    <w:rsid w:val="00944D13"/>
    <w:rsid w:val="00957C90"/>
    <w:rsid w:val="009E0263"/>
    <w:rsid w:val="009E421E"/>
    <w:rsid w:val="00A267CF"/>
    <w:rsid w:val="00A43458"/>
    <w:rsid w:val="00AB0586"/>
    <w:rsid w:val="00AB46C9"/>
    <w:rsid w:val="00AC4E19"/>
    <w:rsid w:val="00AF1ED6"/>
    <w:rsid w:val="00B32C61"/>
    <w:rsid w:val="00B368FE"/>
    <w:rsid w:val="00B80CBD"/>
    <w:rsid w:val="00BA0C8E"/>
    <w:rsid w:val="00BC3369"/>
    <w:rsid w:val="00BF77EE"/>
    <w:rsid w:val="00C32E0F"/>
    <w:rsid w:val="00C42BF9"/>
    <w:rsid w:val="00C83E56"/>
    <w:rsid w:val="00D0271A"/>
    <w:rsid w:val="00D319B3"/>
    <w:rsid w:val="00D36A71"/>
    <w:rsid w:val="00D50A54"/>
    <w:rsid w:val="00D53924"/>
    <w:rsid w:val="00D60849"/>
    <w:rsid w:val="00D96D8C"/>
    <w:rsid w:val="00DA755B"/>
    <w:rsid w:val="00DD337E"/>
    <w:rsid w:val="00E00B6F"/>
    <w:rsid w:val="00E54642"/>
    <w:rsid w:val="00E97908"/>
    <w:rsid w:val="00EF3ED0"/>
    <w:rsid w:val="00F17E56"/>
    <w:rsid w:val="00F33675"/>
    <w:rsid w:val="00F72CA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5"/>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F72CA4"/>
    <w:pPr>
      <w:spacing w:after="160" w:line="259" w:lineRule="auto"/>
      <w:ind w:left="720"/>
      <w:contextualSpacing/>
    </w:pPr>
    <w:rPr>
      <w:rFonts w:asciiTheme="minorHAnsi" w:eastAsiaTheme="minorHAnsi" w:hAnsiTheme="minorHAnsi" w:cstheme="minorBid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ecisionTemplateDS>
  <dt_Decision>
    <DecisionID>0</DecisionID>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iesSelectionDS>
      <CaseParties>
        <PartyTypeName>מסייע</PartyTypeName>
        <ProceedingType>כתב טענות עיקרי</ProceedingType>
        <PleaName>עתירה</PleaName>
        <PartyBelonging> - </PartyBelonging>
        <RoleName>אחר</RoleName>
        <IsSubProceeding>FALSE</IsSubProceeding>
        <FullName>הסנגוריה הציבורית-מחוז תל אביב</FullName>
        <LastName>הסנגוריה הציבורית-מחוז תל אביב</LastName>
        <PartyPropertyName/>
        <AuthenticationTypeAndNumber>משרדי ממשלה 513441966</AuthenticationTypeAndNumber>
        <RepresentatedOrRepresentativesNames/>
        <RepresentatedOrRepresentativesCount>0</RepresentatedOrRepresentativesCount>
        <InvitedBy/>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yID>174155195</CasePartyID>
        <PartyTypeID>3</PartyTypeID>
        <ActivityStatusID>1</ActivityStatusID>
        <LegalEntityID>3488503</LegalEntityID>
        <CaseLegalEntityID>99866581</CaseLegalEntityID>
        <AssistantRoleID>33</AssistantRoleID>
        <AuthenticationTypeID>13</AuthenticationTypeID>
        <AuthenticationTypeName>משרדי ממשלה</AuthenticationTypeName>
        <LegalEntityNumber>513441966</LegalEntityNumber>
        <IsMainPartyType>true</IsMainPartyType>
        <CaseDisplayIdentifier>41413-11-17</CaseDisplayIdentifier>
        <CaseTypeID>10076</CaseTypeID>
        <CaseTypeName>עתירות אסירים (עת"א)</CaseTypeName>
        <CaseName>מסראווה(אסיר) נ' שרות בתי הסוהר-מחלקת האסיר - זימונים ואח'</CaseName>
        <FullAddress>הנרייטה סולד 4 תל אביב - יפו </FullAddress>
        <EmailAddress>SanegoriaTelavivMinu@justice.gov.il</EmailAddress>
        <MotionID>0</MotionID>
        <CasePleaID>0</CasePleaID>
        <LinkedCaseID>0</LinkedCaseID>
        <PartyID>1</PartyID>
        <CasePartyCategoryID>2</CasePartyCategoryID>
        <LegalEntityAddressID>12873121</LegalEntityAddressID>
        <LegalEntityEmailAddressID>67958702</LegalEntityEmailAddressID>
        <PleaTypeID>20</PleaTypeID>
        <GroupPartyAlias/>
        <IsConverted>false</IsConverted>
        <RepresentatedNamesOfAssistant/>
        <LegalEntityTypeID>3</LegalEntityTypeID>
        <IsVerdictExists>false</IsVerdictExists>
        <IsAsirAzir>false</IsAsirAzir>
      </CaseParties>
      <CaseParties>
        <PartyTypeName>בא כוח</PartyTypeName>
        <ProceedingType>כתב טענות עיקרי</ProceedingType>
        <PleaName>עתירה</PleaName>
        <PartyBelonging> - </PartyBelonging>
        <RoleName>בא כוח עותרים</RoleName>
        <IsSubProceeding>FALSE</IsSubProceeding>
        <FullName>עביר בכר</FullName>
        <FirstName>עביר</FirstName>
        <LastName>בכר</LastName>
        <PartyPropertyName/>
        <AuthenticationTypeAndNumber>מ.ר. 33825</AuthenticationTypeAndNumber>
        <RepresentatedOrRepresentativesNames>בלאל מסראווה</RepresentatedOrRepresentativesNames>
        <RepresentatedOrRepresentativesCount>1</RepresentatedOrRepresentativesCount>
        <InvitedBy/>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yID>174223029</CasePartyID>
        <PartyTypeID>2</PartyTypeID>
        <ActivityStatusID>1</ActivityStatusID>
        <PartyAliasID>33</PartyAliasID>
        <PartyAliasName>בא כוח עותרים</PartyAliasName>
        <OrdinalNumber>1</OrdinalNumber>
        <LegalEntityID>406981</LegalEntityID>
        <CaseLegalEntityID>99885729</CaseLegalEntityID>
        <AuthenticationTypeID>4</AuthenticationTypeID>
        <AuthenticationTypeName>מ.ר.</AuthenticationTypeName>
        <LegalEntityNumber>33825</LegalEntityNumber>
        <IsMainPartyType>true</IsMainPartyType>
        <CaseDisplayIdentifier>41413-11-17</CaseDisplayIdentifier>
        <CaseTypeID>10076</CaseTypeID>
        <CaseTypeName>עתירות אסירים (עת"א)</CaseTypeName>
        <CaseName>מסראווה(אסיר) נ' שרות בתי הסוהר-מחלקת האסיר - זימונים ואח'</CaseName>
        <FullAddress/>
        <EmailAddress>abeer.baker@gmail.com</EmailAddress>
        <MotionID>0</MotionID>
        <CasePleaID>0</CasePleaID>
        <FatherName xml:space="preserve">        </FatherName>
        <LinkedCaseID>0</LinkedCaseID>
        <PartyID>1</PartyID>
        <CasePartyCategoryID>2</CasePartyCategoryID>
        <LegalEntityEmailAddressID>67838457</LegalEntityEmailAddressID>
        <PleaTypeID>20</PleaTypeID>
        <LawyerOfficeName>משרד עו"ד: עביר בכר</LawyerOfficeName>
        <LawyerOfficeID>447625</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עתירה</PleaName>
        <PartyBelonging>צד א'</PartyBelonging>
        <RoleName>עותר 1</RoleName>
        <IsSubProceeding>FALSE</IsSubProceeding>
        <FullName>בלאל מסראווה (אסיר)</FullName>
        <FirstName>בלאל</FirstName>
        <LastName>מסרי</LastName>
        <PartyPropertyID>7</PartyPropertyID>
        <PartyPropertyName/>
        <AuthenticationTypeAndNumber>ת.ז. 059513481</AuthenticationTypeAndNumber>
        <RepresentatedOrRepresentativesNames>עביר בכר</RepresentatedOrRepresentativesNames>
        <RepresentatedOrRepresentativesCount>1</RepresentatedOrRepresentativesCount>
        <InvitedBy/>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yID>174106293</CasePartyID>
        <PartyTypeID>1</PartyTypeID>
        <ActivityStatusID>1</ActivityStatusID>
        <PartyAliasID>14</PartyAliasID>
        <PartyAliasName>עותר</PartyAliasName>
        <OrdinalNumber>1</OrdinalNumber>
        <LegalEntityID>23794003</LegalEntityID>
        <CaseLegalEntityID>99854564</CaseLegalEntityID>
        <AuthenticationTypeID>1</AuthenticationTypeID>
        <AuthenticationTypeName>ת.ז.</AuthenticationTypeName>
        <LegalEntityNumber>059513481</LegalEntityNumber>
        <IsMainPartyType>true</IsMainPartyType>
        <CaseDisplayIdentifier>41413-11-17</CaseDisplayIdentifier>
        <CaseTypeID>10076</CaseTypeID>
        <CaseTypeName>עתירות אסירים (עת"א)</CaseTypeName>
        <CaseName>מסראווה(אסיר) נ' שרות בתי הסוהר-מחלקת האסיר - זימונים ואח'</CaseName>
        <FullAddress/>
        <MotionID>0</MotionID>
        <CasePleaID>0</CasePleaID>
        <FatherName>מחמוד</FatherName>
        <LinkedCaseID>0</LinkedCaseID>
        <PartyID>1</PartyID>
        <CasePartyCategoryID>2</CasePartyCategoryID>
        <PleaTypeID>20</PleaTypeID>
        <GroupPartyAlias>עותרים</GroupPartyAlias>
        <IsConverted>false</IsConverted>
        <RepresentatedNamesOfAssistant/>
        <PopulationRegisterVerificationStatusID>1</PopulationRegisterVerificationStatusID>
        <LegalEntityTypeID>1</LegalEntityTypeID>
        <IsVerdictExists>false</IsVerdictExists>
        <IsAsirAzir>true</IsAsirAzir>
      </CaseParties>
      <CaseParties>
        <PartyTypeName>בא כוח</PartyTypeName>
        <ProceedingType>כתב טענות עיקרי</ProceedingType>
        <PleaName>עתירה</PleaName>
        <PartyBelonging> - </PartyBelonging>
        <RoleName>בא כוח משיבים</RoleName>
        <IsSubProceeding>FALSE</IsSubProceeding>
        <FullName>רחל אבישר-אבלס</FullName>
        <FirstName>רחל</FirstName>
        <LastName>אבישר-אבלס</LastName>
        <PartyPropertyName/>
        <AuthenticationTypeAndNumber>מ.ר. 19202</AuthenticationTypeAndNumber>
        <RepresentatedOrRepresentativesNames xml:space="preserve"> </RepresentatedOrRepresentativesNames>
        <RepresentatedOrRepresentativesCount>1</RepresentatedOrRepresentativesCount>
        <InvitedBy/>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yID>178291944</CasePartyID>
        <PartyTypeID>2</PartyTypeID>
        <ActivityStatusID>1</ActivityStatusID>
        <PartyAliasID>23</PartyAliasID>
        <PartyAliasName>בא כוח משיבים</PartyAliasName>
        <OrdinalNumber>1</OrdinalNumber>
        <LegalEntityID>398656</LegalEntityID>
        <CaseLegalEntityID>101080758</CaseLegalEntityID>
        <AuthenticationTypeID>4</AuthenticationTypeID>
        <AuthenticationTypeName>מ.ר.</AuthenticationTypeName>
        <LegalEntityNumber>19202</LegalEntityNumber>
        <IsMainPartyType>true</IsMainPartyType>
        <CaseDisplayIdentifier>41413-11-17</CaseDisplayIdentifier>
        <CaseTypeID>10076</CaseTypeID>
        <CaseTypeName>עתירות אסירים (עת"א)</CaseTypeName>
        <CaseName>מסראווה(אסיר) נ' שרות בתי הסוהר-מחלקת האסיר - זימונים ואח'</CaseName>
        <FullAddress>הנרייטה סולד 1 תל אביב - יפו </FullAddress>
        <EmailAddress>pamam-plili@justice.gov.il</EmailAddress>
        <MotionID>0</MotionID>
        <CasePleaID>0</CasePleaID>
        <FatherName xml:space="preserve">        </FatherName>
        <LinkedCaseID>0</LinkedCaseID>
        <PartyID>2</PartyID>
        <CasePartyCategoryID>2</CasePartyCategoryID>
        <LegalEntityAddressID>70303721</LegalEntityAddressID>
        <LegalEntityEmailAddressID>67975180</LegalEntityEmailAddressID>
        <PleaTypeID>20</PleaTypeID>
        <LawyerOfficeName>פרקליטות מחוז מרכז - פלילי</LawyerOfficeName>
        <LawyerOfficeID>419577</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עתירה</PleaName>
        <PartyBelonging>צד ב'</PartyBelonging>
        <RoleName>משיב 1</RoleName>
        <IsSubProceeding>FALSE</IsSubProceeding>
        <FullName>שרות בתי הסוהר-מחלקת האסיר - זימונים</FullName>
        <LastName>שרות בתי הסוהר-מחלקת האסיר - זימונים</LastName>
        <PartyPropertyName/>
        <AuthenticationTypeAndNumber>משרדי ממשלה 513441967</AuthenticationTypeAndNumber>
        <RepresentatedOrRepresentativesNames>כנרת צימרמן</RepresentatedOrRepresentativesNames>
        <RepresentatedOrRepresentativesCount>1</RepresentatedOrRepresentativesCount>
        <InvitedBy/>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yID>174106291</CasePartyID>
        <PartyTypeID>1</PartyTypeID>
        <ActivityStatusID>1</ActivityStatusID>
        <PartyAliasID>4</PartyAliasID>
        <PartyAliasName>משיב</PartyAliasName>
        <OrdinalNumber>1</OrdinalNumber>
        <LegalEntityID>3493000</LegalEntityID>
        <CaseLegalEntityID>99854562</CaseLegalEntityID>
        <AuthenticationTypeID>13</AuthenticationTypeID>
        <AuthenticationTypeName>משרדי ממשלה</AuthenticationTypeName>
        <LegalEntityNumber>513441967</LegalEntityNumber>
        <IsMainPartyType>true</IsMainPartyType>
        <CaseDisplayIdentifier>41413-11-17</CaseDisplayIdentifier>
        <CaseTypeID>10076</CaseTypeID>
        <CaseTypeName>עתירות אסירים (עת"א)</CaseTypeName>
        <CaseName>מסראווה(אסיר) נ' שרות בתי הסוהר-מחלקת האסיר - זימונים ואח'</CaseName>
        <FullAddress>הרטום 14 ירושלים </FullAddress>
        <MotionID>0</MotionID>
        <CasePleaID>0</CasePleaID>
        <LinkedCaseID>0</LinkedCaseID>
        <PartyID>2</PartyID>
        <CasePartyCategoryID>2</CasePartyCategoryID>
        <LegalEntityAddressID>74973862</LegalEntityAddressID>
        <PleaTypeID>20</PleaTypeID>
        <GroupPartyAlias>משיבים</GroupPartyAlias>
        <IsConverted>false</IsConverted>
        <RepresentatedNamesOfAssistant/>
        <LegalEntityTypeID>3</LegalEntityTypeID>
        <IsVerdictExists>false</IsVerdictExists>
        <IsAsirAzir>false</IsAsirAzir>
      </CaseParties>
      <CaseParties>
        <PartyTypeName>בא כוח</PartyTypeName>
        <ProceedingType>כתב טענות עיקרי</ProceedingType>
        <PleaName>עתירה</PleaName>
        <PartyBelonging> - </PartyBelonging>
        <RoleName>בא כוח משיבים</RoleName>
        <IsSubProceeding>FALSE</IsSubProceeding>
        <FullName>כנרת צימרמן</FullName>
        <FirstName>כנרת</FirstName>
        <LastName>צימרמן</LastName>
        <PartyPropertyName/>
        <AuthenticationTypeAndNumber>מ.ר. 52536</AuthenticationTypeAndNumber>
        <RepresentatedOrRepresentativesNames xml:space="preserve"> </RepresentatedOrRepresentativesNames>
        <RepresentatedOrRepresentativesCount>1</RepresentatedOrRepresentativesCount>
        <InvitedBy/>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yID>174106292</CasePartyID>
        <PartyTypeID>2</PartyTypeID>
        <ActivityStatusID>1</ActivityStatusID>
        <PartyAliasID>23</PartyAliasID>
        <PartyAliasName>בא כוח משיבים</PartyAliasName>
        <OrdinalNumber>1</OrdinalNumber>
        <LegalEntityID>20922225</LegalEntityID>
        <CaseLegalEntityID>99854563</CaseLegalEntityID>
        <AuthenticationTypeID>4</AuthenticationTypeID>
        <AuthenticationTypeName>מ.ר.</AuthenticationTypeName>
        <LegalEntityNumber>52536</LegalEntityNumber>
        <IsMainPartyType>true</IsMainPartyType>
        <CaseDisplayIdentifier>41413-11-17</CaseDisplayIdentifier>
        <CaseTypeID>10076</CaseTypeID>
        <CaseTypeName>עתירות אסירים (עת"א)</CaseTypeName>
        <CaseName>מסראווה(אסיר) נ' שרות בתי הסוהר-מחלקת האסיר - זימונים ואח'</CaseName>
        <FullAddress>רמלה </FullAddress>
        <MotionID>0</MotionID>
        <CasePleaID>0</CasePleaID>
        <LinkedCaseID>0</LinkedCaseID>
        <PartyID>2</PartyID>
        <CasePartyCategoryID>2</CasePartyCategoryID>
        <LegalEntityAddressID>79720676</LegalEntityAddressID>
        <PleaTypeID>20</PleaTypeID>
        <LawyerOfficeName>שב"ס - משרד עתירות אסירים מרכז</LawyerOfficeName>
        <LawyerOfficeID>74254126</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עתירה</PleaName>
        <PartyBelonging>צד ב'</PartyBelonging>
        <RoleName>משיב 2</RoleName>
        <IsSubProceeding>FALSE</IsSubProceeding>
        <FullName>מדינת ישראל</FullName>
        <FirstName/>
        <LastName>מדינת ישראל</LastName>
        <PartyPropertyName/>
        <AuthenticationTypeAndNumber>מדינת ישראל </AuthenticationTypeAndNumber>
        <RepresentatedOrRepresentativesNames>רחל אבישר-אבלס</RepresentatedOrRepresentativesNames>
        <RepresentatedOrRepresentativesCount>1</RepresentatedOrRepresentativesCount>
        <InvitedBy/>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yID>174106294</CasePartyID>
        <PartyTypeID>1</PartyTypeID>
        <ActivityStatusID>1</ActivityStatusID>
        <PartyAliasID>4</PartyAliasID>
        <PartyAliasName>משיב</PartyAliasName>
        <OrdinalNumber>2</OrdinalNumber>
        <LegalEntityID>4</LegalEntityID>
        <CaseLegalEntityID>99854565</CaseLegalEntityID>
        <AuthenticationTypeID>41</AuthenticationTypeID>
        <AuthenticationTypeName>מדינת ישראל </AuthenticationTypeName>
        <LegalEntityNumber/>
        <IsMainPartyType>true</IsMainPartyType>
        <CaseDisplayIdentifier>41413-11-17</CaseDisplayIdentifier>
        <CaseTypeID>10076</CaseTypeID>
        <CaseTypeName>עתירות אסירים (עת"א)</CaseTypeName>
        <CaseName>מסראווה(אסיר) נ' שרות בתי הסוהר-מחלקת האסיר - זימונים ואח'</CaseName>
        <FullAddress/>
        <MotionID>0</MotionID>
        <CasePleaID>0</CasePleaID>
        <LinkedCaseID>0</LinkedCaseID>
        <PartyID>2</PartyID>
        <CasePartyCategoryID>2</CasePartyCategoryID>
        <PleaTypeID>20</PleaTypeID>
        <GroupPartyAlias>משיבים</GroupPartyAlias>
        <IsConverted>false</IsConverted>
        <RepresentatedNamesOfAssistant/>
        <LegalEntityTypeID>15</LegalEntityTypeID>
        <IsVerdictExists>false</IsVerdictExists>
        <IsAsirAzir>false</IsAsirAzir>
      </CaseParties>
    </CasePartiesSelectionDS>
    <DecisionName>פסק דין  שניתנה ע"י  אברהם טל</DecisionName>
    <CourtDisplayName>בית המשפט המחוזי מרכז-לוד בשבתו כבית-משפט לעניינים מנהליים</CourtDisplayName>
    <IsCaseJudgePanel>true</IsCaseJudgePanel>
    <DecisionSignatureDate>2018-04-08T16:13:50.3030591+03:00</DecisionSignatureDate>
    <OpenCaseDate>2017-11-19T11:13:00+02:00</OpenCaseDate>
    <CaseFeeSum>0.000</CaseFeeSum>
    <DecisionTypeID>2</DecisionTypeID>
    <DecisionSignatureUserName>אברהם טל</DecisionSignatureUserName>
    <DecisionSignatureDateHebrew>2018-04-08T16:13:50.3030591+03:00</DecisionSignatureDateHebrew>
    <DecisionWriterID>007363948@GOV.IL</DecisionWriterID>
    <CourtAddress>רח' שדרות הציונות 3, לוד -1</CourtAddress>
    <IsAutoTextInCaseExist>false</IsAutoTextInCaseExist>
    <DecisionSignatureRoleName>שופט</DecisionSignatureRoleName>
    <DecisionSignatureUserTitleName>נשיא</DecisionSignatureUserTitleName>
  </dt_Decision>
  <dt_DecisionCase>
    <DecisionID>0</DecisionID>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iesSelectionDS>
      <CaseParties>
        <PartyTypeName>מסייע</PartyTypeName>
        <ProceedingType>כתב טענות עיקרי</ProceedingType>
        <PleaName>עתירה</PleaName>
        <PartyBelonging> - </PartyBelonging>
        <RoleName>אחר</RoleName>
        <IsSubProceeding>FALSE</IsSubProceeding>
        <FullName>הסנגוריה הציבורית-מחוז תל אביב</FullName>
        <LastName>הסנגוריה הציבורית-מחוז תל אביב</LastName>
        <PartyPropertyName/>
        <AuthenticationTypeAndNumber>משרדי ממשלה 513441966</AuthenticationTypeAndNumber>
        <RepresentatedOrRepresentativesNames/>
        <RepresentatedOrRepresentativesCount>0</RepresentatedOrRepresentativesCount>
        <InvitedBy/>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yID>174155195</CasePartyID>
        <PartyTypeID>3</PartyTypeID>
        <ActivityStatusID>1</ActivityStatusID>
        <LegalEntityID>3488503</LegalEntityID>
        <CaseLegalEntityID>99866581</CaseLegalEntityID>
        <AssistantRoleID>33</AssistantRoleID>
        <AuthenticationTypeID>13</AuthenticationTypeID>
        <AuthenticationTypeName>משרדי ממשלה</AuthenticationTypeName>
        <LegalEntityNumber>513441966</LegalEntityNumber>
        <IsMainPartyType>true</IsMainPartyType>
        <CaseDisplayIdentifier>41413-11-17</CaseDisplayIdentifier>
        <CaseTypeID>10076</CaseTypeID>
        <CaseTypeName>עתירות אסירים (עת"א)</CaseTypeName>
        <CaseName>מסראווה(אסיר) נ' שרות בתי הסוהר-מחלקת האסיר - זימונים ואח'</CaseName>
        <FullAddress>הנרייטה סולד 4 תל אביב - יפו </FullAddress>
        <EmailAddress>SanegoriaTelavivMinu@justice.gov.il</EmailAddress>
        <MotionID>0</MotionID>
        <CasePleaID>0</CasePleaID>
        <LinkedCaseID>0</LinkedCaseID>
        <PartyID>1</PartyID>
        <CasePartyCategoryID>2</CasePartyCategoryID>
        <LegalEntityAddressID>12873121</LegalEntityAddressID>
        <LegalEntityEmailAddressID>67958702</LegalEntityEmailAddressID>
        <PleaTypeID>20</PleaTypeID>
        <GroupPartyAlias/>
        <IsConverted>false</IsConverted>
        <RepresentatedNamesOfAssistant/>
        <LegalEntityTypeID>3</LegalEntityTypeID>
        <IsVerdictExists>false</IsVerdictExists>
        <IsAsirAzir>false</IsAsirAzir>
      </CaseParties>
      <CaseParties>
        <PartyTypeName>בא כוח</PartyTypeName>
        <ProceedingType>כתב טענות עיקרי</ProceedingType>
        <PleaName>עתירה</PleaName>
        <PartyBelonging> - </PartyBelonging>
        <RoleName>בא כוח עותרים</RoleName>
        <IsSubProceeding>FALSE</IsSubProceeding>
        <FullName>עביר בכר</FullName>
        <FirstName>עביר</FirstName>
        <LastName>בכר</LastName>
        <PartyPropertyName/>
        <AuthenticationTypeAndNumber>מ.ר. 33825</AuthenticationTypeAndNumber>
        <RepresentatedOrRepresentativesNames>בלאל מסראווה</RepresentatedOrRepresentativesNames>
        <RepresentatedOrRepresentativesCount>1</RepresentatedOrRepresentativesCount>
        <InvitedBy/>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yID>174223029</CasePartyID>
        <PartyTypeID>2</PartyTypeID>
        <ActivityStatusID>1</ActivityStatusID>
        <PartyAliasID>33</PartyAliasID>
        <PartyAliasName>בא כוח עותרים</PartyAliasName>
        <OrdinalNumber>1</OrdinalNumber>
        <LegalEntityID>406981</LegalEntityID>
        <CaseLegalEntityID>99885729</CaseLegalEntityID>
        <AuthenticationTypeID>4</AuthenticationTypeID>
        <AuthenticationTypeName>מ.ר.</AuthenticationTypeName>
        <LegalEntityNumber>33825</LegalEntityNumber>
        <IsMainPartyType>true</IsMainPartyType>
        <CaseDisplayIdentifier>41413-11-17</CaseDisplayIdentifier>
        <CaseTypeID>10076</CaseTypeID>
        <CaseTypeName>עתירות אסירים (עת"א)</CaseTypeName>
        <CaseName>מסראווה(אסיר) נ' שרות בתי הסוהר-מחלקת האסיר - זימונים ואח'</CaseName>
        <FullAddress/>
        <EmailAddress>abeer.baker@gmail.com</EmailAddress>
        <MotionID>0</MotionID>
        <CasePleaID>0</CasePleaID>
        <FatherName xml:space="preserve">        </FatherName>
        <LinkedCaseID>0</LinkedCaseID>
        <PartyID>1</PartyID>
        <CasePartyCategoryID>2</CasePartyCategoryID>
        <LegalEntityEmailAddressID>67838457</LegalEntityEmailAddressID>
        <PleaTypeID>20</PleaTypeID>
        <LawyerOfficeName>משרד עו"ד: עביר בכר</LawyerOfficeName>
        <LawyerOfficeID>447625</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עתירה</PleaName>
        <PartyBelonging>צד א'</PartyBelonging>
        <RoleName>עותר 1</RoleName>
        <IsSubProceeding>FALSE</IsSubProceeding>
        <FullName>בלאל מסראווה (אסיר)</FullName>
        <FirstName>בלאל</FirstName>
        <LastName>מסרי</LastName>
        <PartyPropertyID>7</PartyPropertyID>
        <PartyPropertyName/>
        <AuthenticationTypeAndNumber>ת.ז. 059513481</AuthenticationTypeAndNumber>
        <RepresentatedOrRepresentativesNames>עביר בכר</RepresentatedOrRepresentativesNames>
        <RepresentatedOrRepresentativesCount>1</RepresentatedOrRepresentativesCount>
        <InvitedBy/>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yID>174106293</CasePartyID>
        <PartyTypeID>1</PartyTypeID>
        <ActivityStatusID>1</ActivityStatusID>
        <PartyAliasID>14</PartyAliasID>
        <PartyAliasName>עותר</PartyAliasName>
        <OrdinalNumber>1</OrdinalNumber>
        <LegalEntityID>23794003</LegalEntityID>
        <CaseLegalEntityID>99854564</CaseLegalEntityID>
        <AuthenticationTypeID>1</AuthenticationTypeID>
        <AuthenticationTypeName>ת.ז.</AuthenticationTypeName>
        <LegalEntityNumber>059513481</LegalEntityNumber>
        <IsMainPartyType>true</IsMainPartyType>
        <CaseDisplayIdentifier>41413-11-17</CaseDisplayIdentifier>
        <CaseTypeID>10076</CaseTypeID>
        <CaseTypeName>עתירות אסירים (עת"א)</CaseTypeName>
        <CaseName>מסראווה(אסיר) נ' שרות בתי הסוהר-מחלקת האסיר - זימונים ואח'</CaseName>
        <FullAddress/>
        <MotionID>0</MotionID>
        <CasePleaID>0</CasePleaID>
        <FatherName>מחמוד</FatherName>
        <LinkedCaseID>0</LinkedCaseID>
        <PartyID>1</PartyID>
        <CasePartyCategoryID>2</CasePartyCategoryID>
        <PleaTypeID>20</PleaTypeID>
        <GroupPartyAlias>עותרים</GroupPartyAlias>
        <IsConverted>false</IsConverted>
        <RepresentatedNamesOfAssistant/>
        <PopulationRegisterVerificationStatusID>1</PopulationRegisterVerificationStatusID>
        <LegalEntityTypeID>1</LegalEntityTypeID>
        <IsVerdictExists>false</IsVerdictExists>
        <IsAsirAzir>true</IsAsirAzir>
      </CaseParties>
      <CaseParties>
        <PartyTypeName>בא כוח</PartyTypeName>
        <ProceedingType>כתב טענות עיקרי</ProceedingType>
        <PleaName>עתירה</PleaName>
        <PartyBelonging> - </PartyBelonging>
        <RoleName>בא כוח משיבים</RoleName>
        <IsSubProceeding>FALSE</IsSubProceeding>
        <FullName>רחל אבישר-אבלס</FullName>
        <FirstName>רחל</FirstName>
        <LastName>אבישר-אבלס</LastName>
        <PartyPropertyName/>
        <AuthenticationTypeAndNumber>מ.ר. 19202</AuthenticationTypeAndNumber>
        <RepresentatedOrRepresentativesNames xml:space="preserve"> </RepresentatedOrRepresentativesNames>
        <RepresentatedOrRepresentativesCount>1</RepresentatedOrRepresentativesCount>
        <InvitedBy/>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yID>178291944</CasePartyID>
        <PartyTypeID>2</PartyTypeID>
        <ActivityStatusID>1</ActivityStatusID>
        <PartyAliasID>23</PartyAliasID>
        <PartyAliasName>בא כוח משיבים</PartyAliasName>
        <OrdinalNumber>1</OrdinalNumber>
        <LegalEntityID>398656</LegalEntityID>
        <CaseLegalEntityID>101080758</CaseLegalEntityID>
        <AuthenticationTypeID>4</AuthenticationTypeID>
        <AuthenticationTypeName>מ.ר.</AuthenticationTypeName>
        <LegalEntityNumber>19202</LegalEntityNumber>
        <IsMainPartyType>true</IsMainPartyType>
        <CaseDisplayIdentifier>41413-11-17</CaseDisplayIdentifier>
        <CaseTypeID>10076</CaseTypeID>
        <CaseTypeName>עתירות אסירים (עת"א)</CaseTypeName>
        <CaseName>מסראווה(אסיר) נ' שרות בתי הסוהר-מחלקת האסיר - זימונים ואח'</CaseName>
        <FullAddress>הנרייטה סולד 1 תל אביב - יפו </FullAddress>
        <EmailAddress>pamam-plili@justice.gov.il</EmailAddress>
        <MotionID>0</MotionID>
        <CasePleaID>0</CasePleaID>
        <FatherName xml:space="preserve">        </FatherName>
        <LinkedCaseID>0</LinkedCaseID>
        <PartyID>2</PartyID>
        <CasePartyCategoryID>2</CasePartyCategoryID>
        <LegalEntityAddressID>70303721</LegalEntityAddressID>
        <LegalEntityEmailAddressID>67975180</LegalEntityEmailAddressID>
        <PleaTypeID>20</PleaTypeID>
        <LawyerOfficeName>פרקליטות מחוז מרכז - פלילי</LawyerOfficeName>
        <LawyerOfficeID>419577</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עתירה</PleaName>
        <PartyBelonging>צד ב'</PartyBelonging>
        <RoleName>משיב 1</RoleName>
        <IsSubProceeding>FALSE</IsSubProceeding>
        <FullName>שרות בתי הסוהר-מחלקת האסיר - זימונים</FullName>
        <LastName>שרות בתי הסוהר-מחלקת האסיר - זימונים</LastName>
        <PartyPropertyName/>
        <AuthenticationTypeAndNumber>משרדי ממשלה 513441967</AuthenticationTypeAndNumber>
        <RepresentatedOrRepresentativesNames>כנרת צימרמן</RepresentatedOrRepresentativesNames>
        <RepresentatedOrRepresentativesCount>1</RepresentatedOrRepresentativesCount>
        <InvitedBy/>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yID>174106291</CasePartyID>
        <PartyTypeID>1</PartyTypeID>
        <ActivityStatusID>1</ActivityStatusID>
        <PartyAliasID>4</PartyAliasID>
        <PartyAliasName>משיב</PartyAliasName>
        <OrdinalNumber>1</OrdinalNumber>
        <LegalEntityID>3493000</LegalEntityID>
        <CaseLegalEntityID>99854562</CaseLegalEntityID>
        <AuthenticationTypeID>13</AuthenticationTypeID>
        <AuthenticationTypeName>משרדי ממשלה</AuthenticationTypeName>
        <LegalEntityNumber>513441967</LegalEntityNumber>
        <IsMainPartyType>true</IsMainPartyType>
        <CaseDisplayIdentifier>41413-11-17</CaseDisplayIdentifier>
        <CaseTypeID>10076</CaseTypeID>
        <CaseTypeName>עתירות אסירים (עת"א)</CaseTypeName>
        <CaseName>מסראווה(אסיר) נ' שרות בתי הסוהר-מחלקת האסיר - זימונים ואח'</CaseName>
        <FullAddress>הרטום 14 ירושלים </FullAddress>
        <MotionID>0</MotionID>
        <CasePleaID>0</CasePleaID>
        <LinkedCaseID>0</LinkedCaseID>
        <PartyID>2</PartyID>
        <CasePartyCategoryID>2</CasePartyCategoryID>
        <LegalEntityAddressID>74973862</LegalEntityAddressID>
        <PleaTypeID>20</PleaTypeID>
        <GroupPartyAlias>משיבים</GroupPartyAlias>
        <IsConverted>false</IsConverted>
        <RepresentatedNamesOfAssistant/>
        <LegalEntityTypeID>3</LegalEntityTypeID>
        <IsVerdictExists>false</IsVerdictExists>
        <IsAsirAzir>false</IsAsirAzir>
      </CaseParties>
      <CaseParties>
        <PartyTypeName>בא כוח</PartyTypeName>
        <ProceedingType>כתב טענות עיקרי</ProceedingType>
        <PleaName>עתירה</PleaName>
        <PartyBelonging> - </PartyBelonging>
        <RoleName>בא כוח משיבים</RoleName>
        <IsSubProceeding>FALSE</IsSubProceeding>
        <FullName>כנרת צימרמן</FullName>
        <FirstName>כנרת</FirstName>
        <LastName>צימרמן</LastName>
        <PartyPropertyName/>
        <AuthenticationTypeAndNumber>מ.ר. 52536</AuthenticationTypeAndNumber>
        <RepresentatedOrRepresentativesNames xml:space="preserve"> </RepresentatedOrRepresentativesNames>
        <RepresentatedOrRepresentativesCount>1</RepresentatedOrRepresentativesCount>
        <InvitedBy/>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yID>174106292</CasePartyID>
        <PartyTypeID>2</PartyTypeID>
        <ActivityStatusID>1</ActivityStatusID>
        <PartyAliasID>23</PartyAliasID>
        <PartyAliasName>בא כוח משיבים</PartyAliasName>
        <OrdinalNumber>1</OrdinalNumber>
        <LegalEntityID>20922225</LegalEntityID>
        <CaseLegalEntityID>99854563</CaseLegalEntityID>
        <AuthenticationTypeID>4</AuthenticationTypeID>
        <AuthenticationTypeName>מ.ר.</AuthenticationTypeName>
        <LegalEntityNumber>52536</LegalEntityNumber>
        <IsMainPartyType>true</IsMainPartyType>
        <CaseDisplayIdentifier>41413-11-17</CaseDisplayIdentifier>
        <CaseTypeID>10076</CaseTypeID>
        <CaseTypeName>עתירות אסירים (עת"א)</CaseTypeName>
        <CaseName>מסראווה(אסיר) נ' שרות בתי הסוהר-מחלקת האסיר - זימונים ואח'</CaseName>
        <FullAddress>רמלה </FullAddress>
        <MotionID>0</MotionID>
        <CasePleaID>0</CasePleaID>
        <LinkedCaseID>0</LinkedCaseID>
        <PartyID>2</PartyID>
        <CasePartyCategoryID>2</CasePartyCategoryID>
        <LegalEntityAddressID>79720676</LegalEntityAddressID>
        <PleaTypeID>20</PleaTypeID>
        <LawyerOfficeName>שב"ס - משרד עתירות אסירים מרכז</LawyerOfficeName>
        <LawyerOfficeID>74254126</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עתירה</PleaName>
        <PartyBelonging>צד ב'</PartyBelonging>
        <RoleName>משיב 2</RoleName>
        <IsSubProceeding>FALSE</IsSubProceeding>
        <FullName>מדינת ישראל</FullName>
        <FirstName/>
        <LastName>מדינת ישראל</LastName>
        <PartyPropertyName/>
        <AuthenticationTypeAndNumber>מדינת ישראל </AuthenticationTypeAndNumber>
        <RepresentatedOrRepresentativesNames>רחל אבישר-אבלס</RepresentatedOrRepresentativesNames>
        <RepresentatedOrRepresentativesCount>1</RepresentatedOrRepresentativesCount>
        <InvitedBy/>
        <CaseID>74996540</CaseID>
        <CaseJudicialPersonPresentationDS>
          <CaseJudicalPersonActive>
            <CaseID>74996540</CaseID>
            <JudicialPersonID>007363948@GOV.IL</JudicialPersonID>
            <JudicialPersonTypeID>1</JudicialPersonTypeID>
            <JudicialTypeID>3</JudicialTypeID>
            <IsChairman>true</IsChairman>
            <TreatmentStartDate>2017-11-20T08:47:35.7+02:00</TreatmentStartDate>
            <TreatmentFinishDate>9999-12-31T23:59:59.997+02:00</TreatmentFinishDate>
            <IdentificationCardNumber>007363948</IdentificationCardNumber>
            <DisplayName>אברהם טל</DisplayName>
            <JudicialTypeName>הרכב שופטים</JudicialTypeName>
            <CaseJudicialGroupNumber>329299</CaseJudicialGroupNumber>
            <FirstName>אברהם</FirstName>
            <LastName>טל</LastName>
          </CaseJudicalPersonActive>
          <CaseJudicalPersonActive>
            <CaseID>74996540</CaseID>
            <JudicialPersonID>056756331@GOV.IL</JudicialPersonID>
            <JudicialPersonTypeID>1</JudicialPersonTypeID>
            <JudicialTypeID>3</JudicialTypeID>
            <IsChairman>false</IsChairman>
            <TreatmentStartDate>2017-11-20T08:47:35.7+02:00</TreatmentStartDate>
            <TreatmentFinishDate>9999-12-31T23:59:59.997+02:00</TreatmentFinishDate>
            <IdentificationCardNumber>056756331</IdentificationCardNumber>
            <DisplayName>שמואל בורנשטין</DisplayName>
            <JudicialTypeName>הרכב שופטים</JudicialTypeName>
            <CaseJudicialGroupNumber>329299</CaseJudicialGroupNumber>
            <FirstName>שמואל</FirstName>
            <LastName>בורנשטין</LastName>
          </CaseJudicalPersonActive>
          <CaseJudicalPersonActive>
            <CaseID>74996540</CaseID>
            <JudicialPersonID>056593841@GOV.IL</JudicialPersonID>
            <JudicialPersonTypeID>1</JudicialPersonTypeID>
            <JudicialTypeID>3</JudicialTypeID>
            <IsChairman>false</IsChairman>
            <TreatmentStartDate>2017-11-20T08:47:35.7+02:00</TreatmentStartDate>
            <TreatmentFinishDate>9999-12-31T23:59:59.997+02:00</TreatmentFinishDate>
            <IdentificationCardNumber>056593841</IdentificationCardNumber>
            <DisplayName>דבורה עטר</DisplayName>
            <JudicialTypeName>הרכב שופטים</JudicialTypeName>
            <CaseJudicialGroupNumber>329299</CaseJudicialGroupNumber>
            <FirstName>דבורה</FirstName>
            <LastName>עטר</LastName>
          </CaseJudicalPersonActive>
        </CaseJudicialPersonPresentationDS>
        <CasePartyID>174106294</CasePartyID>
        <PartyTypeID>1</PartyTypeID>
        <ActivityStatusID>1</ActivityStatusID>
        <PartyAliasID>4</PartyAliasID>
        <PartyAliasName>משיב</PartyAliasName>
        <OrdinalNumber>2</OrdinalNumber>
        <LegalEntityID>4</LegalEntityID>
        <CaseLegalEntityID>99854565</CaseLegalEntityID>
        <AuthenticationTypeID>41</AuthenticationTypeID>
        <AuthenticationTypeName>מדינת ישראל </AuthenticationTypeName>
        <LegalEntityNumber/>
        <IsMainPartyType>true</IsMainPartyType>
        <CaseDisplayIdentifier>41413-11-17</CaseDisplayIdentifier>
        <CaseTypeID>10076</CaseTypeID>
        <CaseTypeName>עתירות אסירים (עת"א)</CaseTypeName>
        <CaseName>מסראווה(אסיר) נ' שרות בתי הסוהר-מחלקת האסיר - זימונים ואח'</CaseName>
        <FullAddress/>
        <MotionID>0</MotionID>
        <CasePleaID>0</CasePleaID>
        <LinkedCaseID>0</LinkedCaseID>
        <PartyID>2</PartyID>
        <CasePartyCategoryID>2</CasePartyCategoryID>
        <PleaTypeID>20</PleaTypeID>
        <GroupPartyAlias>משיבים</GroupPartyAlias>
        <IsConverted>false</IsConverted>
        <RepresentatedNamesOfAssistant/>
        <LegalEntityTypeID>15</LegalEntityTypeID>
        <IsVerdictExists>false</IsVerdictExists>
        <IsAsirAzir>false</IsAsirAzir>
      </CaseParties>
    </CasePartiesSelectionDS>
    <CaseName>מסראווה(אסיר) נ' שרות בתי הסוהר-מחלקת האסיר - זימונים ואח'</CaseName>
    <CaseDisplayIdentifier>41413-11-17</CaseDisplayIdentifier>
    <CaseInterestID>10344</CaseInterestID>
    <CaseTypeShortName>עת"א</CaseTypeShortName>
  </dt_DecisionCase>
  <dt_DecisionJudgePanel>
    <JudgeID>007363948@GOV.IL</JudgeID>
    <DisplayName>טל</DisplayName>
    <RoleName>שופט</RoleName>
    <UserTitleName>נשיא</UserTitleName>
  </dt_DecisionJudgePanel>
  <dt_DecisionJudgePanel>
    <JudgeID>056756331@GOV.IL</JudgeID>
    <DisplayName>בורנשטין</DisplayName>
    <RoleName>שופט</RoleName>
    <UserTitleName>שופט</UserTitleName>
  </dt_DecisionJudgePanel>
  <dt_DecisionJudgePanel>
    <JudgeID>056593841@GOV.IL</JudgeID>
    <DisplayName>עטר</DisplayName>
    <RoleName>שופט</RoleName>
    <UserTitleName>שופטת</UserTitleName>
  </dt_DecisionJudgePanel>
  <dt_LegalEntityDetails>
    <Fax>03-6932698</Fax>
    <Phone>03-6932660</Phone>
    <PartyID>1</PartyID>
    <PartyTypeID>3</PartyTypeID>
    <DecisionID>0</DecisionID>
    <AssistantRoleID>33</AssistantRoleID>
    <StreetName>הנרייטה סולד 4</StreetName>
    <ZipCode>61332</ZipCode>
    <CityName>תל אביב - יפו</CityName>
  </dt_LegalEntityDetails>
  <dt_LegalEntityDetails>
    <Fax>08-9194024</Fax>
    <Phone>02-6225312</Phone>
    <PartyID>2</PartyID>
    <PartyTypeID>1</PartyTypeID>
    <DecisionID>0</DecisionID>
    <StreetName>הרטום 14</StreetName>
    <ZipCode>91451</ZipCode>
    <CityName>ירושלים</CityName>
  </dt_LegalEntityDetails>
  <dt_LegalEntityDetails>
    <Fax>08-9193210</Fax>
    <Phone>08-9787025</Phone>
    <PartyID>2</PartyID>
    <PartyTypeID>2</PartyTypeID>
    <DecisionID>0</DecisionID>
    <CityName>רמלה</CityName>
    <FullName> שב"ס - משרד עתירות אסירים מרכז</FullName>
  </dt_LegalEntityDetails>
  <dt_LegalEntityDetails>
    <PartyID>1</PartyID>
    <PartyTypeID>1</PartyTypeID>
    <DecisionID>0</DecisionID>
  </dt_LegalEntityDetails>
  <dt_LegalEntityDetails>
    <PartyID>1</PartyID>
    <PartyTypeID>2</PartyTypeID>
    <DecisionID>0</DecisionID>
    <FullName> משרד עו"ד: עביר בכר</FullName>
  </dt_LegalEntityDetails>
  <dt_LegalEntityDetails>
    <Fax>03-6959567</Fax>
    <Phone>03-6970222</Phone>
    <PartyID>2</PartyID>
    <PartyTypeID>2</PartyTypeID>
    <DecisionID>0</DecisionID>
    <StreetName>הנרייטה סולד 1</StreetName>
    <CityName>תל אביב - יפו</CityName>
    <FullName> פרקליטות מחוז מרכז - פלילי</FullName>
  </dt_LegalEntityDetails>
  <dt_LegalEntityDetails>
    <PartyID>2</PartyID>
    <PartyTypeID>1</PartyTypeID>
    <DecisionID>0</DecisionID>
  </dt_LegalEntityDetails>
  <dt_CaseJudicalPersonActive>
    <CaseJudicalPerson>נשיא אברהם טל, שופט שמואל בורנשטין, שופטת דבורה עטר</CaseJudicalPerson>
  </dt_CaseJudicalPersonActive>
  <dt_Sitting>
    <FutureSittingDate>2018-04-10T13:00:00+03:00</FutureSittingDate>
    <PreviousMeetingDate>2018-02-06T12:05:00+02:00</PreviousMeetingDate>
    <NextSittingTypeID>14</NextSittingTypeID>
    <PreviousSittingTypeID>5</PreviousSittingTypeID>
    <NextMeetingDisplayName>אברהם טל, שמואל בורנשטין, דבורה עטר</NextMeetingDisplayName>
    <NextMeetingUserUPN>007363948@GOV.IL, 056593841@GOV.IL, 056756331@GOV.IL</NextMeetingUserUPN>
    <PreviousMeetingDisplayName>אברהם טל, שמואל בורנשטין, דבורה עטר</PreviousMeetingDisplayName>
    <PreviousMeetingUserUPN>007363948@GOV.IL, 056593841@GOV.IL, 056756331@GOV.IL</PreviousMeetingUserUPN>
  </dt_Sitting>
</DecisionTemplateDS>
</file>

<file path=customXml/itemProps1.xml><?xml version="1.0" encoding="utf-8"?>
<ds:datastoreItem xmlns:ds="http://schemas.openxmlformats.org/officeDocument/2006/customXml" ds:itemID="{3FE780DE-5757-4380-A539-9FAC856578BC}">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2548</Words>
  <Characters>12745</Characters>
  <Application>Microsoft Office Word</Application>
  <DocSecurity>0</DocSecurity>
  <Lines>106</Lines>
  <Paragraphs>30</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אברהם טל</cp:lastModifiedBy>
  <cp:revision>48</cp:revision>
  <cp:lastPrinted>2018-04-10T06:30:00Z</cp:lastPrinted>
  <dcterms:created xsi:type="dcterms:W3CDTF">2012-08-05T21:29:00Z</dcterms:created>
  <dcterms:modified xsi:type="dcterms:W3CDTF">2018-04-10T14:59:00Z</dcterms:modified>
</cp:coreProperties>
</file>

<file path=docProps/custom.xml><?xml version="1.0" encoding="utf-8"?>
<op:Properties xmlns:vt="http://schemas.openxmlformats.org/officeDocument/2006/docPropsVTypes" xmlns:op="http://schemas.openxmlformats.org/officeDocument/2006/custom-properties"/>
</file>