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2C1C43" w:rsidRDefault="002C1C43">
      <w:pPr>
        <w:spacing w:line="360" w:lineRule="auto"/>
        <w:rPr>
          <w:b/>
          <w:bCs/>
          <w:sz w:val="28"/>
          <w:szCs w:val="28"/>
          <w:rtl/>
        </w:rPr>
      </w:pPr>
      <w:r>
        <w:rPr>
          <w:rFonts w:hint="cs"/>
          <w:b/>
          <w:bCs/>
          <w:sz w:val="28"/>
          <w:szCs w:val="28"/>
          <w:rtl/>
        </w:rPr>
        <w:t xml:space="preserve">לפני: </w:t>
      </w:r>
    </w:p>
    <w:p w:rsidRPr="001B488B" w:rsidR="002C1C43" w:rsidP="0040011E" w:rsidRDefault="000F7E9E">
      <w:pPr>
        <w:spacing w:line="360" w:lineRule="auto"/>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נשיא</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מירון שוורץ</w:t>
          </w:r>
        </w:sdtContent>
      </w:sdt>
      <w:r w:rsidRPr="001B488B" w:rsidR="002C1C43">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2C1C43" w:rsidTr="00C71F5D">
        <w:trPr>
          <w:trHeight w:val="661"/>
        </w:trPr>
        <w:tc>
          <w:tcPr>
            <w:tcW w:w="3396"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C71F5D" w:rsidR="002C1C43" w:rsidP="005D0F78" w:rsidRDefault="00C71F5D">
            <w:pPr>
              <w:rPr>
                <w:rFonts w:ascii="David" w:hAnsi="David" w:eastAsia="David"/>
                <w:b/>
                <w:bCs/>
                <w:sz w:val="28"/>
                <w:szCs w:val="28"/>
                <w:rtl/>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סלומון זנו</w:t>
                </w:r>
              </w:sdtContent>
            </w:sdt>
          </w:p>
          <w:p w:rsidR="00C71F5D" w:rsidP="00C71F5D" w:rsidRDefault="0040011E">
            <w:pPr>
              <w:rPr>
                <w:rFonts w:ascii="David" w:hAnsi="David" w:eastAsia="David"/>
                <w:b/>
                <w:bCs/>
                <w:sz w:val="28"/>
                <w:szCs w:val="28"/>
                <w:u w:val="single"/>
              </w:rPr>
            </w:pPr>
            <w:r>
              <w:rPr>
                <w:rFonts w:hint="cs" w:ascii="David" w:hAnsi="David" w:eastAsia="David"/>
                <w:b/>
                <w:bCs/>
                <w:sz w:val="28"/>
                <w:szCs w:val="28"/>
                <w:rtl/>
              </w:rPr>
              <w:t xml:space="preserve">  </w:t>
            </w:r>
            <w:r w:rsidRPr="00C71F5D" w:rsidR="00C71F5D">
              <w:rPr>
                <w:rFonts w:hint="cs" w:ascii="David" w:hAnsi="David" w:eastAsia="David"/>
                <w:b/>
                <w:bCs/>
                <w:sz w:val="28"/>
                <w:szCs w:val="28"/>
                <w:rtl/>
              </w:rPr>
              <w:t>ע"י ב"כ: עו"</w:t>
            </w:r>
            <w:r w:rsidRPr="00F24611" w:rsidR="00C71F5D">
              <w:rPr>
                <w:rFonts w:hint="cs" w:ascii="David" w:hAnsi="David" w:eastAsia="David"/>
                <w:b/>
                <w:bCs/>
                <w:sz w:val="28"/>
                <w:szCs w:val="28"/>
                <w:rtl/>
              </w:rPr>
              <w:t>ד</w:t>
            </w:r>
            <w:r w:rsidRPr="00F24611" w:rsidR="00F24611">
              <w:rPr>
                <w:rFonts w:hint="cs" w:ascii="David" w:hAnsi="David" w:eastAsia="David"/>
                <w:b/>
                <w:bCs/>
                <w:sz w:val="28"/>
                <w:szCs w:val="28"/>
                <w:rtl/>
              </w:rPr>
              <w:t xml:space="preserve"> ראיד בכריה</w:t>
            </w: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696575">
              <w:rPr>
                <w:rFonts w:hint="cs"/>
                <w:b/>
                <w:bCs/>
                <w:sz w:val="28"/>
                <w:szCs w:val="28"/>
                <w:rtl/>
              </w:rPr>
              <w:t xml:space="preserve">                  </w:t>
            </w:r>
            <w:r>
              <w:rPr>
                <w:rFonts w:hint="cs"/>
                <w:b/>
                <w:bCs/>
                <w:sz w:val="28"/>
                <w:szCs w:val="28"/>
                <w:rtl/>
              </w:rPr>
              <w:t xml:space="preserve">  </w:t>
            </w:r>
            <w:r w:rsidR="002C1C43">
              <w:rPr>
                <w:rFonts w:hint="cs"/>
                <w:b/>
                <w:bCs/>
                <w:sz w:val="28"/>
                <w:szCs w:val="28"/>
                <w:rtl/>
              </w:rPr>
              <w:t>-</w:t>
            </w:r>
          </w:p>
        </w:tc>
      </w:tr>
      <w:tr w:rsidR="002C1C43" w:rsidTr="00C71F5D">
        <w:trPr>
          <w:trHeight w:val="692"/>
        </w:trPr>
        <w:tc>
          <w:tcPr>
            <w:tcW w:w="3396"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2C1C43" w:rsidP="005D0F78" w:rsidRDefault="00C71F5D">
            <w:pPr>
              <w:rPr>
                <w:rFonts w:ascii="David" w:hAnsi="David" w:eastAsia="David"/>
                <w:b/>
                <w:bCs/>
                <w:sz w:val="28"/>
                <w:szCs w:val="28"/>
                <w:rtl/>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E8704B">
                  <w:rPr>
                    <w:rStyle w:val="ac"/>
                    <w:b/>
                    <w:bCs/>
                    <w:color w:val="auto"/>
                    <w:sz w:val="28"/>
                    <w:szCs w:val="28"/>
                    <w:rtl/>
                  </w:rPr>
                  <w:t>המוסד לביטוח לאומי</w:t>
                </w:r>
              </w:sdtContent>
            </w:sdt>
            <w:r w:rsidRPr="00C71F5D">
              <w:rPr>
                <w:rFonts w:ascii="David" w:hAnsi="David" w:eastAsia="David"/>
                <w:b/>
                <w:bCs/>
                <w:sz w:val="28"/>
                <w:szCs w:val="28"/>
                <w:rtl/>
              </w:rPr>
              <w:t xml:space="preserve">  </w:t>
            </w:r>
          </w:p>
          <w:p w:rsidRPr="00C71F5D" w:rsidR="00C71F5D" w:rsidP="00C71F5D" w:rsidRDefault="0040011E">
            <w:pPr>
              <w:rPr>
                <w:rFonts w:ascii="David" w:hAnsi="David" w:eastAsia="David"/>
                <w:b/>
                <w:bCs/>
                <w:sz w:val="28"/>
                <w:szCs w:val="28"/>
              </w:rPr>
            </w:pPr>
            <w:r>
              <w:rPr>
                <w:rFonts w:hint="cs" w:ascii="David" w:hAnsi="David" w:eastAsia="David"/>
                <w:b/>
                <w:bCs/>
                <w:sz w:val="28"/>
                <w:szCs w:val="28"/>
                <w:rtl/>
              </w:rPr>
              <w:t xml:space="preserve">  </w:t>
            </w:r>
            <w:r w:rsidR="00C71F5D">
              <w:rPr>
                <w:rFonts w:hint="cs" w:ascii="David" w:hAnsi="David" w:eastAsia="David"/>
                <w:b/>
                <w:bCs/>
                <w:sz w:val="28"/>
                <w:szCs w:val="28"/>
                <w:rtl/>
              </w:rPr>
              <w:t>ע"י ב"כ: עו"ד</w:t>
            </w:r>
            <w:r w:rsidR="00F24611">
              <w:rPr>
                <w:rFonts w:hint="cs" w:ascii="David" w:hAnsi="David" w:eastAsia="David"/>
                <w:b/>
                <w:bCs/>
                <w:sz w:val="28"/>
                <w:szCs w:val="28"/>
                <w:rtl/>
              </w:rPr>
              <w:t xml:space="preserve"> אורנית פיכמן</w:t>
            </w:r>
          </w:p>
        </w:tc>
      </w:tr>
    </w:tbl>
    <w:p w:rsidR="002C1C43" w:rsidP="002C1C43" w:rsidRDefault="002C1C43">
      <w:pPr>
        <w:spacing w:line="360" w:lineRule="auto"/>
        <w:jc w:val="center"/>
        <w:rPr>
          <w:b/>
          <w:bCs/>
          <w:sz w:val="28"/>
          <w:szCs w:val="28"/>
          <w:u w:val="single"/>
          <w:rtl/>
        </w:rPr>
      </w:pPr>
    </w:p>
    <w:p w:rsidRPr="0040011E" w:rsidR="002C1C43" w:rsidP="00C71F5D" w:rsidRDefault="00221FF9">
      <w:pPr>
        <w:spacing w:line="360" w:lineRule="auto"/>
        <w:jc w:val="center"/>
        <w:rPr>
          <w:b/>
          <w:bCs/>
          <w:sz w:val="28"/>
          <w:szCs w:val="28"/>
          <w:u w:val="single"/>
          <w:rtl/>
        </w:rPr>
      </w:pPr>
      <w:r w:rsidRPr="0040011E">
        <w:rPr>
          <w:rFonts w:hint="cs"/>
          <w:b/>
          <w:bCs/>
          <w:sz w:val="28"/>
          <w:szCs w:val="28"/>
          <w:u w:val="single"/>
          <w:rtl/>
        </w:rPr>
        <w:t>החלטה</w:t>
      </w:r>
    </w:p>
    <w:p w:rsidR="002C1C43" w:rsidP="002C1C43" w:rsidRDefault="002C1C43">
      <w:pPr>
        <w:spacing w:line="360" w:lineRule="auto"/>
        <w:rPr>
          <w:b/>
          <w:bCs/>
          <w:sz w:val="28"/>
          <w:szCs w:val="28"/>
          <w:rtl/>
        </w:rPr>
      </w:pPr>
    </w:p>
    <w:p w:rsidRPr="0040011E" w:rsidR="0040011E" w:rsidP="00720788" w:rsidRDefault="0040011E">
      <w:pPr>
        <w:spacing w:line="360" w:lineRule="auto"/>
        <w:ind w:left="720" w:hanging="720"/>
        <w:jc w:val="both"/>
        <w:rPr>
          <w:noProof w:val="0"/>
          <w:sz w:val="28"/>
          <w:szCs w:val="28"/>
          <w:rtl/>
        </w:rPr>
      </w:pPr>
      <w:r w:rsidRPr="0040011E">
        <w:rPr>
          <w:noProof w:val="0"/>
          <w:sz w:val="28"/>
          <w:szCs w:val="28"/>
          <w:rtl/>
        </w:rPr>
        <w:t>1.</w:t>
      </w:r>
      <w:r w:rsidRPr="0040011E">
        <w:rPr>
          <w:noProof w:val="0"/>
          <w:sz w:val="28"/>
          <w:szCs w:val="28"/>
          <w:rtl/>
        </w:rPr>
        <w:tab/>
      </w:r>
      <w:bookmarkStart w:name="ABSTRACT_START" w:id="0"/>
      <w:bookmarkEnd w:id="0"/>
      <w:r w:rsidR="00751C9F">
        <w:rPr>
          <w:rFonts w:hint="cs"/>
          <w:noProof w:val="0"/>
          <w:sz w:val="28"/>
          <w:szCs w:val="28"/>
          <w:rtl/>
        </w:rPr>
        <w:t xml:space="preserve">בהמשך להסכמת הצדדים אודות </w:t>
      </w:r>
      <w:r w:rsidRPr="0040011E">
        <w:rPr>
          <w:noProof w:val="0"/>
          <w:sz w:val="28"/>
          <w:szCs w:val="28"/>
          <w:rtl/>
        </w:rPr>
        <w:t xml:space="preserve">קיומה של תשתית עובדתית למיקרוטראומה, </w:t>
      </w:r>
      <w:r w:rsidR="00751C9F">
        <w:rPr>
          <w:rFonts w:hint="cs"/>
          <w:noProof w:val="0"/>
          <w:sz w:val="28"/>
          <w:szCs w:val="28"/>
          <w:rtl/>
        </w:rPr>
        <w:t>ה</w:t>
      </w:r>
      <w:r w:rsidRPr="0040011E">
        <w:rPr>
          <w:noProof w:val="0"/>
          <w:sz w:val="28"/>
          <w:szCs w:val="28"/>
          <w:rtl/>
        </w:rPr>
        <w:t xml:space="preserve">וסכם כי ימונה מומחה רפואי </w:t>
      </w:r>
      <w:r w:rsidR="00751C9F">
        <w:rPr>
          <w:rFonts w:hint="cs"/>
          <w:noProof w:val="0"/>
          <w:sz w:val="28"/>
          <w:szCs w:val="28"/>
          <w:rtl/>
        </w:rPr>
        <w:t xml:space="preserve">מתחום הרפואה התעסוקתית, </w:t>
      </w:r>
      <w:r w:rsidRPr="0040011E">
        <w:rPr>
          <w:noProof w:val="0"/>
          <w:sz w:val="28"/>
          <w:szCs w:val="28"/>
          <w:rtl/>
        </w:rPr>
        <w:t xml:space="preserve">אשר יחווה את דעתו לגבי שאלת הקשר הסיבתי בין </w:t>
      </w:r>
      <w:r w:rsidR="00720788">
        <w:rPr>
          <w:rFonts w:hint="cs"/>
          <w:noProof w:val="0"/>
          <w:sz w:val="28"/>
          <w:szCs w:val="28"/>
          <w:rtl/>
        </w:rPr>
        <w:t>ה</w:t>
      </w:r>
      <w:r w:rsidR="00751C9F">
        <w:rPr>
          <w:rFonts w:hint="cs"/>
          <w:noProof w:val="0"/>
          <w:sz w:val="28"/>
          <w:szCs w:val="28"/>
          <w:rtl/>
        </w:rPr>
        <w:t>ליקוי</w:t>
      </w:r>
      <w:r w:rsidR="00520497">
        <w:rPr>
          <w:rFonts w:hint="cs"/>
          <w:noProof w:val="0"/>
          <w:sz w:val="28"/>
          <w:szCs w:val="28"/>
          <w:rtl/>
        </w:rPr>
        <w:t xml:space="preserve"> ממנ</w:t>
      </w:r>
      <w:r w:rsidR="00720788">
        <w:rPr>
          <w:rFonts w:hint="cs"/>
          <w:noProof w:val="0"/>
          <w:sz w:val="28"/>
          <w:szCs w:val="28"/>
          <w:rtl/>
        </w:rPr>
        <w:t>ו</w:t>
      </w:r>
      <w:r w:rsidR="00520497">
        <w:rPr>
          <w:rFonts w:hint="cs"/>
          <w:noProof w:val="0"/>
          <w:sz w:val="28"/>
          <w:szCs w:val="28"/>
          <w:rtl/>
        </w:rPr>
        <w:t xml:space="preserve"> סובל התובע </w:t>
      </w:r>
      <w:r w:rsidRPr="0040011E">
        <w:rPr>
          <w:noProof w:val="0"/>
          <w:sz w:val="28"/>
          <w:szCs w:val="28"/>
          <w:rtl/>
        </w:rPr>
        <w:t>לבין תנאי עבודתו.</w:t>
      </w:r>
    </w:p>
    <w:p w:rsidRPr="0040011E" w:rsidR="0040011E" w:rsidP="0040011E" w:rsidRDefault="0040011E">
      <w:pPr>
        <w:ind w:left="720"/>
        <w:jc w:val="both"/>
        <w:rPr>
          <w:noProof w:val="0"/>
          <w:sz w:val="28"/>
          <w:szCs w:val="28"/>
          <w:rtl/>
        </w:rPr>
      </w:pPr>
    </w:p>
    <w:p w:rsidR="0040011E" w:rsidP="00720788" w:rsidRDefault="0040011E">
      <w:pPr>
        <w:snapToGrid w:val="0"/>
        <w:spacing w:line="360" w:lineRule="auto"/>
        <w:ind w:left="720" w:hanging="720"/>
        <w:jc w:val="both"/>
        <w:rPr>
          <w:noProof w:val="0"/>
          <w:sz w:val="28"/>
          <w:szCs w:val="28"/>
          <w:rtl/>
        </w:rPr>
      </w:pPr>
      <w:r w:rsidRPr="0040011E">
        <w:rPr>
          <w:noProof w:val="0"/>
          <w:sz w:val="28"/>
          <w:szCs w:val="28"/>
          <w:rtl/>
        </w:rPr>
        <w:t>3.</w:t>
      </w:r>
      <w:r w:rsidRPr="0040011E">
        <w:rPr>
          <w:noProof w:val="0"/>
          <w:sz w:val="28"/>
          <w:szCs w:val="28"/>
          <w:rtl/>
        </w:rPr>
        <w:tab/>
        <w:t xml:space="preserve">להלן העובדות המוסכמות </w:t>
      </w:r>
      <w:r w:rsidR="00720788">
        <w:rPr>
          <w:rFonts w:hint="cs"/>
          <w:noProof w:val="0"/>
          <w:sz w:val="28"/>
          <w:szCs w:val="28"/>
          <w:rtl/>
        </w:rPr>
        <w:t>על הצדדים:</w:t>
      </w:r>
    </w:p>
    <w:p w:rsidRPr="0040011E" w:rsidR="00720788" w:rsidP="00720788" w:rsidRDefault="00720788">
      <w:pPr>
        <w:snapToGrid w:val="0"/>
        <w:spacing w:line="360" w:lineRule="auto"/>
        <w:ind w:left="720" w:hanging="720"/>
        <w:jc w:val="both"/>
        <w:rPr>
          <w:noProof w:val="0"/>
          <w:sz w:val="28"/>
          <w:szCs w:val="28"/>
          <w:rtl/>
        </w:rPr>
      </w:pPr>
    </w:p>
    <w:p w:rsidR="00977F61" w:rsidP="00977F61" w:rsidRDefault="00977F61">
      <w:pPr>
        <w:spacing w:line="360" w:lineRule="auto"/>
        <w:ind w:left="720"/>
        <w:jc w:val="both"/>
        <w:rPr>
          <w:noProof w:val="0"/>
          <w:sz w:val="28"/>
          <w:szCs w:val="28"/>
        </w:rPr>
      </w:pPr>
      <w:r>
        <w:rPr>
          <w:rFonts w:hint="cs"/>
          <w:sz w:val="28"/>
          <w:szCs w:val="28"/>
          <w:rtl/>
        </w:rPr>
        <w:t>א.</w:t>
      </w:r>
      <w:r>
        <w:rPr>
          <w:rFonts w:hint="cs"/>
          <w:sz w:val="28"/>
          <w:szCs w:val="28"/>
          <w:rtl/>
        </w:rPr>
        <w:tab/>
        <w:t>התובע יליד שנת 1951.</w:t>
      </w:r>
    </w:p>
    <w:p w:rsidR="00977F61" w:rsidP="00977F61" w:rsidRDefault="00977F61">
      <w:pPr>
        <w:spacing w:line="360" w:lineRule="auto"/>
        <w:ind w:left="1440" w:hanging="720"/>
        <w:jc w:val="both"/>
        <w:rPr>
          <w:sz w:val="28"/>
          <w:szCs w:val="28"/>
          <w:rtl/>
        </w:rPr>
      </w:pPr>
      <w:r>
        <w:rPr>
          <w:rFonts w:hint="cs"/>
          <w:sz w:val="28"/>
          <w:szCs w:val="28"/>
          <w:rtl/>
        </w:rPr>
        <w:t>ב.</w:t>
      </w:r>
      <w:r>
        <w:rPr>
          <w:rFonts w:hint="cs"/>
          <w:sz w:val="28"/>
          <w:szCs w:val="28"/>
          <w:rtl/>
        </w:rPr>
        <w:tab/>
        <w:t xml:space="preserve"> החל מחודש 02/00 עד 09/02 והחל מחודש 01/03 ועד 04/12 עבד התובע אצל המעסיק רוברט אוחנה במסגרייה.</w:t>
      </w:r>
    </w:p>
    <w:p w:rsidR="00977F61" w:rsidP="00977F61" w:rsidRDefault="00977F61">
      <w:pPr>
        <w:spacing w:line="360" w:lineRule="auto"/>
        <w:ind w:left="1440" w:hanging="720"/>
        <w:jc w:val="both"/>
        <w:rPr>
          <w:sz w:val="28"/>
          <w:szCs w:val="28"/>
          <w:rtl/>
        </w:rPr>
      </w:pPr>
      <w:r>
        <w:rPr>
          <w:rFonts w:hint="cs"/>
          <w:sz w:val="28"/>
          <w:szCs w:val="28"/>
          <w:rtl/>
        </w:rPr>
        <w:t>ג.</w:t>
      </w:r>
      <w:r>
        <w:rPr>
          <w:rFonts w:hint="cs"/>
          <w:sz w:val="28"/>
          <w:szCs w:val="28"/>
          <w:rtl/>
        </w:rPr>
        <w:tab/>
        <w:t>התובע עבד שישה ימים בשבוע. בימים א' עד ה' עבד בין 7:00 ל- 16:00 וביום שישי בין 7:00 ל- 12:00 כאשר לעיתים עבד גם שעות נוספות.</w:t>
      </w:r>
    </w:p>
    <w:p w:rsidR="00977F61" w:rsidP="00977F61" w:rsidRDefault="00977F61">
      <w:pPr>
        <w:spacing w:line="360" w:lineRule="auto"/>
        <w:ind w:left="1440" w:hanging="720"/>
        <w:jc w:val="both"/>
        <w:rPr>
          <w:sz w:val="28"/>
          <w:szCs w:val="28"/>
          <w:rtl/>
        </w:rPr>
      </w:pPr>
      <w:r>
        <w:rPr>
          <w:rFonts w:hint="cs"/>
          <w:sz w:val="28"/>
          <w:szCs w:val="28"/>
          <w:rtl/>
        </w:rPr>
        <w:t>ד.</w:t>
      </w:r>
      <w:r>
        <w:rPr>
          <w:sz w:val="28"/>
          <w:szCs w:val="28"/>
          <w:rtl/>
        </w:rPr>
        <w:tab/>
      </w:r>
      <w:r>
        <w:rPr>
          <w:rFonts w:hint="cs"/>
          <w:sz w:val="28"/>
          <w:szCs w:val="28"/>
          <w:rtl/>
        </w:rPr>
        <w:t xml:space="preserve">התובע ביצע במסגרייה עבודות שונות. בכל הנוגע לעבודת הצבע התובע עבד בין שעתיים לשלוש ביום בצביעה של מתכות. הצביעה בוצעה באמצעות צבע יסוד רגיל למתכות וצבע עליון למתכות, מסוג צבע שמן אשר היה מדולל עם מדלל נוזלי 1/32, ובימים קרים עם מדלל 1/21, ביחס של 10% מדלל מתוך כמות הצבע. </w:t>
      </w:r>
    </w:p>
    <w:p w:rsidR="00977F61" w:rsidP="00977F61" w:rsidRDefault="00977F61">
      <w:pPr>
        <w:spacing w:line="360" w:lineRule="auto"/>
        <w:ind w:left="1440"/>
        <w:jc w:val="both"/>
        <w:rPr>
          <w:sz w:val="28"/>
          <w:szCs w:val="28"/>
          <w:rtl/>
        </w:rPr>
      </w:pPr>
      <w:r>
        <w:rPr>
          <w:rFonts w:hint="cs"/>
          <w:sz w:val="28"/>
          <w:szCs w:val="28"/>
          <w:rtl/>
        </w:rPr>
        <w:t xml:space="preserve">הצביעה בוצעה בעיקרה באמצעות מרסס על דרך של התזת החומר באוויר ולעיתים באמצעות מברשת באופן ידני. </w:t>
      </w:r>
    </w:p>
    <w:p w:rsidR="00977F61" w:rsidP="00977F61" w:rsidRDefault="00977F61">
      <w:pPr>
        <w:spacing w:line="360" w:lineRule="auto"/>
        <w:ind w:left="1440" w:hanging="720"/>
        <w:jc w:val="both"/>
        <w:rPr>
          <w:sz w:val="28"/>
          <w:szCs w:val="28"/>
          <w:rtl/>
        </w:rPr>
      </w:pPr>
      <w:r>
        <w:rPr>
          <w:rFonts w:hint="cs"/>
          <w:sz w:val="28"/>
          <w:szCs w:val="28"/>
          <w:rtl/>
        </w:rPr>
        <w:lastRenderedPageBreak/>
        <w:t>ה.</w:t>
      </w:r>
      <w:r>
        <w:rPr>
          <w:rFonts w:hint="cs"/>
          <w:sz w:val="28"/>
          <w:szCs w:val="28"/>
          <w:rtl/>
        </w:rPr>
        <w:tab/>
        <w:t>התובע השחיז מתכות מסוג ברגל מגולוון ושחור במשך זמן מקביל לזמן הצביעה.</w:t>
      </w:r>
    </w:p>
    <w:p w:rsidR="00977F61" w:rsidP="00977F61" w:rsidRDefault="00977F61">
      <w:pPr>
        <w:spacing w:line="360" w:lineRule="auto"/>
        <w:ind w:left="720" w:hanging="720"/>
        <w:jc w:val="both"/>
        <w:rPr>
          <w:sz w:val="28"/>
          <w:szCs w:val="28"/>
          <w:rtl/>
        </w:rPr>
      </w:pPr>
      <w:r>
        <w:rPr>
          <w:sz w:val="28"/>
          <w:szCs w:val="28"/>
          <w:rtl/>
        </w:rPr>
        <w:tab/>
      </w:r>
      <w:r>
        <w:rPr>
          <w:rFonts w:hint="cs"/>
          <w:sz w:val="28"/>
          <w:szCs w:val="28"/>
          <w:rtl/>
        </w:rPr>
        <w:t>ו.</w:t>
      </w:r>
      <w:r>
        <w:rPr>
          <w:rFonts w:hint="cs"/>
          <w:sz w:val="28"/>
          <w:szCs w:val="28"/>
          <w:rtl/>
        </w:rPr>
        <w:tab/>
        <w:t>התובע ניקה את המסגרייה אחת ליום, טאטא את המסגרייה.</w:t>
      </w:r>
    </w:p>
    <w:p w:rsidR="00977F61" w:rsidP="00977F61" w:rsidRDefault="00977F61">
      <w:pPr>
        <w:spacing w:line="360" w:lineRule="auto"/>
        <w:ind w:left="1440" w:hanging="720"/>
        <w:jc w:val="both"/>
        <w:rPr>
          <w:sz w:val="28"/>
          <w:szCs w:val="28"/>
          <w:rtl/>
        </w:rPr>
      </w:pPr>
      <w:r>
        <w:rPr>
          <w:rFonts w:hint="cs"/>
          <w:sz w:val="28"/>
          <w:szCs w:val="28"/>
          <w:rtl/>
        </w:rPr>
        <w:t>ז.</w:t>
      </w:r>
      <w:r>
        <w:rPr>
          <w:rFonts w:hint="cs"/>
          <w:sz w:val="28"/>
          <w:szCs w:val="28"/>
          <w:rtl/>
        </w:rPr>
        <w:tab/>
        <w:t>עבודת הצביעה בוצעה בעיקרה בשטח פתוח, מחוץ למסגרייה, ובימי גשם היא בוצעה בתוך המסגרייה, אשר שטחה הינו 380 מ"ר וקיים בה אוורור באמצעות פתחים הקיימים בגובה של כ- 4.5 מטר ומאווררים תעשייתיים.</w:t>
      </w:r>
    </w:p>
    <w:p w:rsidR="00977F61" w:rsidP="00977F61" w:rsidRDefault="00977F61">
      <w:pPr>
        <w:spacing w:line="360" w:lineRule="auto"/>
        <w:ind w:left="1440" w:hanging="720"/>
        <w:jc w:val="both"/>
        <w:rPr>
          <w:sz w:val="28"/>
          <w:szCs w:val="28"/>
          <w:rtl/>
        </w:rPr>
      </w:pPr>
      <w:r>
        <w:rPr>
          <w:rFonts w:hint="cs"/>
          <w:sz w:val="28"/>
          <w:szCs w:val="28"/>
          <w:rtl/>
        </w:rPr>
        <w:t>ח.</w:t>
      </w:r>
      <w:r>
        <w:rPr>
          <w:rFonts w:hint="cs"/>
          <w:sz w:val="28"/>
          <w:szCs w:val="28"/>
          <w:rtl/>
        </w:rPr>
        <w:tab/>
        <w:t>התובע השתמש בעת עבודת הצביעה במסכת מיגון, לעיתים בד ולעיתים גומי, אשר כיסתה את אזור האף והפה במלואם. יחד עם זאת, התובע תיאר כי לאחר יום צביעה הוא מצא כי חדר צבע גם מבעד המסכה, זאת בעקבות ליחה מלאה בצבע שהוציא.</w:t>
      </w:r>
    </w:p>
    <w:p w:rsidRPr="0040011E" w:rsidR="0040011E" w:rsidP="0040011E" w:rsidRDefault="0040011E">
      <w:pPr>
        <w:spacing w:line="360" w:lineRule="auto"/>
        <w:ind w:left="720" w:hanging="720"/>
        <w:jc w:val="both"/>
        <w:rPr>
          <w:b/>
          <w:bCs/>
          <w:noProof w:val="0"/>
          <w:sz w:val="28"/>
          <w:szCs w:val="28"/>
          <w:rtl/>
        </w:rPr>
      </w:pPr>
    </w:p>
    <w:p w:rsidRPr="0040011E" w:rsidR="0040011E" w:rsidP="00CD6BD4" w:rsidRDefault="0040011E">
      <w:pPr>
        <w:spacing w:line="360" w:lineRule="auto"/>
        <w:ind w:left="720" w:hanging="720"/>
        <w:jc w:val="both"/>
        <w:rPr>
          <w:noProof w:val="0"/>
          <w:sz w:val="28"/>
          <w:szCs w:val="28"/>
          <w:rtl/>
        </w:rPr>
      </w:pPr>
      <w:r w:rsidRPr="0040011E">
        <w:rPr>
          <w:noProof w:val="0"/>
          <w:sz w:val="28"/>
          <w:szCs w:val="28"/>
          <w:rtl/>
        </w:rPr>
        <w:t>4.</w:t>
      </w:r>
      <w:r w:rsidRPr="0040011E">
        <w:rPr>
          <w:noProof w:val="0"/>
          <w:sz w:val="28"/>
          <w:szCs w:val="28"/>
          <w:rtl/>
        </w:rPr>
        <w:tab/>
        <w:t xml:space="preserve">אשר על כן, </w:t>
      </w:r>
      <w:r w:rsidRPr="0040011E">
        <w:rPr>
          <w:b/>
          <w:bCs/>
          <w:noProof w:val="0"/>
          <w:sz w:val="28"/>
          <w:szCs w:val="28"/>
          <w:rtl/>
        </w:rPr>
        <w:t xml:space="preserve">ד"ר </w:t>
      </w:r>
      <w:r w:rsidR="00CD6BD4">
        <w:rPr>
          <w:rFonts w:hint="cs"/>
          <w:b/>
          <w:bCs/>
          <w:noProof w:val="0"/>
          <w:sz w:val="28"/>
          <w:szCs w:val="28"/>
          <w:rtl/>
        </w:rPr>
        <w:t>לוי מרק</w:t>
      </w:r>
      <w:r w:rsidR="00CD6BD4">
        <w:rPr>
          <w:noProof w:val="0"/>
          <w:sz w:val="28"/>
          <w:szCs w:val="28"/>
          <w:rtl/>
        </w:rPr>
        <w:t xml:space="preserve">, מומחה בתחום </w:t>
      </w:r>
      <w:r w:rsidR="00CD6BD4">
        <w:rPr>
          <w:rFonts w:hint="cs"/>
          <w:noProof w:val="0"/>
          <w:sz w:val="28"/>
          <w:szCs w:val="28"/>
          <w:rtl/>
        </w:rPr>
        <w:t>הרפואה התעסוקתית</w:t>
      </w:r>
      <w:r w:rsidRPr="0040011E">
        <w:rPr>
          <w:noProof w:val="0"/>
          <w:sz w:val="28"/>
          <w:szCs w:val="28"/>
          <w:rtl/>
        </w:rPr>
        <w:t>, מתמנה בזה לשמש כמומחה יועץ רפואי (להלן: "</w:t>
      </w:r>
      <w:r w:rsidRPr="0040011E">
        <w:rPr>
          <w:b/>
          <w:bCs/>
          <w:noProof w:val="0"/>
          <w:sz w:val="28"/>
          <w:szCs w:val="28"/>
          <w:rtl/>
        </w:rPr>
        <w:t>המומחה</w:t>
      </w:r>
      <w:r w:rsidRPr="0040011E">
        <w:rPr>
          <w:noProof w:val="0"/>
          <w:sz w:val="28"/>
          <w:szCs w:val="28"/>
          <w:rtl/>
        </w:rPr>
        <w:t xml:space="preserve">") לשם מתן חוו"ד רפואית בשאלות המפורטות להלן בהחלטה זו והמתייחסות לתובע, וזאת ככל האפשר בתוך 30 ימים ממתן החלטה זו. </w:t>
      </w:r>
      <w:r w:rsidRPr="0040011E">
        <w:rPr>
          <w:noProof w:val="0"/>
          <w:sz w:val="28"/>
          <w:szCs w:val="28"/>
          <w:u w:val="single"/>
          <w:rtl/>
        </w:rPr>
        <w:t>שכ"ט המומחה ישולם מקופת ביה"ד כמקובל</w:t>
      </w:r>
      <w:r w:rsidRPr="0040011E">
        <w:rPr>
          <w:noProof w:val="0"/>
          <w:sz w:val="28"/>
          <w:szCs w:val="28"/>
          <w:rtl/>
        </w:rPr>
        <w:t>.</w:t>
      </w:r>
    </w:p>
    <w:p w:rsidRPr="0040011E" w:rsidR="0040011E" w:rsidP="0040011E" w:rsidRDefault="0040011E">
      <w:pPr>
        <w:spacing w:line="360" w:lineRule="auto"/>
        <w:ind w:left="720" w:hanging="720"/>
        <w:jc w:val="both"/>
        <w:rPr>
          <w:noProof w:val="0"/>
          <w:sz w:val="28"/>
          <w:szCs w:val="28"/>
          <w:rtl/>
        </w:rPr>
      </w:pPr>
    </w:p>
    <w:p w:rsidRPr="0040011E" w:rsidR="0040011E" w:rsidP="0040011E" w:rsidRDefault="0040011E">
      <w:pPr>
        <w:spacing w:line="360" w:lineRule="auto"/>
        <w:ind w:left="720" w:hanging="720"/>
        <w:jc w:val="both"/>
        <w:rPr>
          <w:noProof w:val="0"/>
          <w:sz w:val="28"/>
          <w:szCs w:val="28"/>
          <w:rtl/>
        </w:rPr>
      </w:pPr>
      <w:r w:rsidRPr="0040011E">
        <w:rPr>
          <w:noProof w:val="0"/>
          <w:sz w:val="28"/>
          <w:szCs w:val="28"/>
          <w:rtl/>
        </w:rPr>
        <w:t>5.</w:t>
      </w:r>
      <w:r w:rsidRPr="0040011E">
        <w:rPr>
          <w:b/>
          <w:bCs/>
          <w:noProof w:val="0"/>
          <w:sz w:val="28"/>
          <w:szCs w:val="28"/>
          <w:rtl/>
        </w:rPr>
        <w:t xml:space="preserve">        </w:t>
      </w:r>
      <w:r w:rsidRPr="0040011E">
        <w:rPr>
          <w:noProof w:val="0"/>
          <w:sz w:val="28"/>
          <w:szCs w:val="28"/>
          <w:rtl/>
        </w:rPr>
        <w:t xml:space="preserve"> </w:t>
      </w:r>
      <w:r w:rsidRPr="0040011E">
        <w:rPr>
          <w:b/>
          <w:bCs/>
          <w:noProof w:val="0"/>
          <w:sz w:val="28"/>
          <w:szCs w:val="28"/>
          <w:u w:val="single"/>
          <w:rtl/>
        </w:rPr>
        <w:t>שאלות</w:t>
      </w:r>
      <w:r w:rsidRPr="0040011E">
        <w:rPr>
          <w:b/>
          <w:bCs/>
          <w:noProof w:val="0"/>
          <w:sz w:val="28"/>
          <w:szCs w:val="28"/>
          <w:rtl/>
        </w:rPr>
        <w:t>:</w:t>
      </w:r>
      <w:r w:rsidRPr="0040011E">
        <w:rPr>
          <w:noProof w:val="0"/>
          <w:sz w:val="28"/>
          <w:szCs w:val="28"/>
          <w:rtl/>
        </w:rPr>
        <w:t xml:space="preserve"> </w:t>
      </w:r>
    </w:p>
    <w:p w:rsidRPr="0040011E" w:rsidR="0040011E" w:rsidP="0040011E" w:rsidRDefault="0040011E">
      <w:pPr>
        <w:spacing w:line="360" w:lineRule="auto"/>
        <w:ind w:left="720"/>
        <w:jc w:val="both"/>
        <w:rPr>
          <w:noProof w:val="0"/>
          <w:sz w:val="28"/>
          <w:szCs w:val="28"/>
          <w:rtl/>
        </w:rPr>
      </w:pPr>
      <w:r w:rsidRPr="0040011E">
        <w:rPr>
          <w:noProof w:val="0"/>
          <w:sz w:val="28"/>
          <w:szCs w:val="28"/>
          <w:rtl/>
        </w:rPr>
        <w:t xml:space="preserve">בכפוף לעובדות דלעיל, מתבקש המומחה להשיב על השאלות הבאות: </w:t>
      </w:r>
    </w:p>
    <w:p w:rsidRPr="0040011E" w:rsidR="0040011E" w:rsidP="006A7E5F" w:rsidRDefault="0040011E">
      <w:pPr>
        <w:spacing w:line="360" w:lineRule="auto"/>
        <w:ind w:left="720"/>
        <w:jc w:val="both"/>
        <w:rPr>
          <w:noProof w:val="0"/>
          <w:sz w:val="28"/>
          <w:szCs w:val="28"/>
          <w:rtl/>
        </w:rPr>
      </w:pPr>
      <w:r w:rsidRPr="0040011E">
        <w:rPr>
          <w:b/>
          <w:bCs/>
          <w:noProof w:val="0"/>
          <w:sz w:val="28"/>
          <w:szCs w:val="28"/>
          <w:rtl/>
        </w:rPr>
        <w:t>א.</w:t>
      </w:r>
      <w:r w:rsidR="00CD6BD4">
        <w:rPr>
          <w:noProof w:val="0"/>
          <w:sz w:val="28"/>
          <w:szCs w:val="28"/>
          <w:rtl/>
        </w:rPr>
        <w:t xml:space="preserve">     </w:t>
      </w:r>
      <w:r w:rsidR="00CD6BD4">
        <w:rPr>
          <w:noProof w:val="0"/>
          <w:sz w:val="28"/>
          <w:szCs w:val="28"/>
          <w:rtl/>
        </w:rPr>
        <w:tab/>
        <w:t>מה</w:t>
      </w:r>
      <w:r w:rsidR="00CD6BD4">
        <w:rPr>
          <w:rFonts w:hint="cs"/>
          <w:noProof w:val="0"/>
          <w:sz w:val="28"/>
          <w:szCs w:val="28"/>
          <w:rtl/>
        </w:rPr>
        <w:t>י</w:t>
      </w:r>
      <w:r w:rsidRPr="0040011E">
        <w:rPr>
          <w:noProof w:val="0"/>
          <w:sz w:val="28"/>
          <w:szCs w:val="28"/>
          <w:rtl/>
        </w:rPr>
        <w:t xml:space="preserve"> </w:t>
      </w:r>
      <w:r w:rsidR="00CD6BD4">
        <w:rPr>
          <w:rFonts w:hint="cs"/>
          <w:noProof w:val="0"/>
          <w:sz w:val="28"/>
          <w:szCs w:val="28"/>
          <w:rtl/>
        </w:rPr>
        <w:t>המחלה</w:t>
      </w:r>
      <w:r w:rsidRPr="0040011E">
        <w:rPr>
          <w:noProof w:val="0"/>
          <w:sz w:val="28"/>
          <w:szCs w:val="28"/>
          <w:rtl/>
        </w:rPr>
        <w:t xml:space="preserve"> </w:t>
      </w:r>
      <w:r w:rsidR="006A7E5F">
        <w:rPr>
          <w:rFonts w:hint="cs"/>
          <w:noProof w:val="0"/>
          <w:sz w:val="28"/>
          <w:szCs w:val="28"/>
          <w:rtl/>
        </w:rPr>
        <w:t>ממנה סובל התובע בגרונו</w:t>
      </w:r>
      <w:bookmarkStart w:name="_GoBack" w:id="1"/>
      <w:bookmarkEnd w:id="1"/>
      <w:r w:rsidRPr="0040011E">
        <w:rPr>
          <w:noProof w:val="0"/>
          <w:sz w:val="28"/>
          <w:szCs w:val="28"/>
          <w:rtl/>
        </w:rPr>
        <w:t xml:space="preserve">? </w:t>
      </w:r>
    </w:p>
    <w:p w:rsidRPr="0040011E" w:rsidR="0040011E" w:rsidP="0040011E" w:rsidRDefault="0040011E">
      <w:pPr>
        <w:spacing w:line="360" w:lineRule="auto"/>
        <w:ind w:left="1440" w:hanging="720"/>
        <w:jc w:val="both"/>
        <w:rPr>
          <w:noProof w:val="0"/>
          <w:sz w:val="28"/>
          <w:szCs w:val="28"/>
          <w:rtl/>
        </w:rPr>
      </w:pPr>
      <w:r w:rsidRPr="0040011E">
        <w:rPr>
          <w:b/>
          <w:bCs/>
          <w:noProof w:val="0"/>
          <w:sz w:val="28"/>
          <w:szCs w:val="28"/>
          <w:rtl/>
        </w:rPr>
        <w:t>ב.</w:t>
      </w:r>
      <w:r w:rsidRPr="0040011E">
        <w:rPr>
          <w:b/>
          <w:bCs/>
          <w:noProof w:val="0"/>
          <w:sz w:val="28"/>
          <w:szCs w:val="28"/>
          <w:rtl/>
        </w:rPr>
        <w:tab/>
      </w:r>
      <w:r w:rsidRPr="0040011E">
        <w:rPr>
          <w:noProof w:val="0"/>
          <w:sz w:val="28"/>
          <w:szCs w:val="28"/>
          <w:rtl/>
        </w:rPr>
        <w:t>האם ניתן לקבוע, ברמת סבירות של מעל 50%, קיומו של קשר סיבת</w:t>
      </w:r>
      <w:r w:rsidR="00CD6BD4">
        <w:rPr>
          <w:noProof w:val="0"/>
          <w:sz w:val="28"/>
          <w:szCs w:val="28"/>
          <w:rtl/>
        </w:rPr>
        <w:t>י כלשהו בין עבודת התובע ל</w:t>
      </w:r>
      <w:r w:rsidR="00CD6BD4">
        <w:rPr>
          <w:rFonts w:hint="cs"/>
          <w:noProof w:val="0"/>
          <w:sz w:val="28"/>
          <w:szCs w:val="28"/>
          <w:rtl/>
        </w:rPr>
        <w:t>מחלה</w:t>
      </w:r>
      <w:r w:rsidR="00CD6BD4">
        <w:rPr>
          <w:noProof w:val="0"/>
          <w:sz w:val="28"/>
          <w:szCs w:val="28"/>
          <w:rtl/>
        </w:rPr>
        <w:t xml:space="preserve"> מ</w:t>
      </w:r>
      <w:r w:rsidR="00CD6BD4">
        <w:rPr>
          <w:rFonts w:hint="cs"/>
          <w:noProof w:val="0"/>
          <w:sz w:val="28"/>
          <w:szCs w:val="28"/>
          <w:rtl/>
        </w:rPr>
        <w:t>מנה</w:t>
      </w:r>
      <w:r w:rsidRPr="0040011E">
        <w:rPr>
          <w:noProof w:val="0"/>
          <w:sz w:val="28"/>
          <w:szCs w:val="28"/>
          <w:rtl/>
        </w:rPr>
        <w:t xml:space="preserve"> הוא סובל?</w:t>
      </w:r>
    </w:p>
    <w:p w:rsidRPr="0040011E" w:rsidR="0040011E" w:rsidP="0040011E" w:rsidRDefault="0040011E">
      <w:pPr>
        <w:spacing w:line="360" w:lineRule="auto"/>
        <w:ind w:left="1440" w:hanging="720"/>
        <w:jc w:val="both"/>
        <w:rPr>
          <w:noProof w:val="0"/>
          <w:sz w:val="28"/>
          <w:szCs w:val="28"/>
          <w:rtl/>
        </w:rPr>
      </w:pPr>
      <w:r w:rsidRPr="0040011E">
        <w:rPr>
          <w:b/>
          <w:bCs/>
          <w:noProof w:val="0"/>
          <w:sz w:val="28"/>
          <w:szCs w:val="28"/>
          <w:rtl/>
        </w:rPr>
        <w:tab/>
      </w:r>
      <w:r w:rsidR="00CD6BD4">
        <w:rPr>
          <w:noProof w:val="0"/>
          <w:sz w:val="28"/>
          <w:szCs w:val="28"/>
          <w:rtl/>
        </w:rPr>
        <w:t xml:space="preserve">גם החמרת </w:t>
      </w:r>
      <w:r w:rsidR="00CD6BD4">
        <w:rPr>
          <w:rFonts w:hint="cs"/>
          <w:noProof w:val="0"/>
          <w:sz w:val="28"/>
          <w:szCs w:val="28"/>
          <w:rtl/>
        </w:rPr>
        <w:t>המחלה</w:t>
      </w:r>
      <w:r w:rsidRPr="0040011E">
        <w:rPr>
          <w:noProof w:val="0"/>
          <w:sz w:val="28"/>
          <w:szCs w:val="28"/>
          <w:rtl/>
        </w:rPr>
        <w:t xml:space="preserve"> עקב העבודה משמעה קיום קשר סיבתי בין השניים.</w:t>
      </w:r>
    </w:p>
    <w:p w:rsidRPr="0040011E" w:rsidR="0040011E" w:rsidP="0040011E" w:rsidRDefault="0040011E">
      <w:pPr>
        <w:spacing w:line="360" w:lineRule="auto"/>
        <w:ind w:left="1440" w:hanging="720"/>
        <w:jc w:val="both"/>
        <w:rPr>
          <w:noProof w:val="0"/>
          <w:sz w:val="28"/>
          <w:szCs w:val="28"/>
          <w:rtl/>
        </w:rPr>
      </w:pPr>
      <w:r w:rsidRPr="0040011E">
        <w:rPr>
          <w:b/>
          <w:bCs/>
          <w:noProof w:val="0"/>
          <w:sz w:val="28"/>
          <w:szCs w:val="28"/>
          <w:rtl/>
        </w:rPr>
        <w:t>ג</w:t>
      </w:r>
      <w:r w:rsidRPr="0040011E">
        <w:rPr>
          <w:noProof w:val="0"/>
          <w:sz w:val="28"/>
          <w:szCs w:val="28"/>
          <w:rtl/>
        </w:rPr>
        <w:t>.</w:t>
      </w:r>
      <w:r w:rsidRPr="0040011E">
        <w:rPr>
          <w:noProof w:val="0"/>
          <w:sz w:val="28"/>
          <w:szCs w:val="28"/>
          <w:rtl/>
        </w:rPr>
        <w:tab/>
        <w:t>ככל שהתשובה לשאלה הקודמת הינה בחיוב, וקיים לדעת המומחה קשר</w:t>
      </w:r>
      <w:r w:rsidR="00CD6BD4">
        <w:rPr>
          <w:noProof w:val="0"/>
          <w:sz w:val="28"/>
          <w:szCs w:val="28"/>
          <w:rtl/>
        </w:rPr>
        <w:t xml:space="preserve"> סיבתי כלשהו בין העבודה ל</w:t>
      </w:r>
      <w:r w:rsidR="00CD6BD4">
        <w:rPr>
          <w:rFonts w:hint="cs"/>
          <w:noProof w:val="0"/>
          <w:sz w:val="28"/>
          <w:szCs w:val="28"/>
          <w:rtl/>
        </w:rPr>
        <w:t>מחלה</w:t>
      </w:r>
      <w:r w:rsidRPr="0040011E">
        <w:rPr>
          <w:noProof w:val="0"/>
          <w:sz w:val="28"/>
          <w:szCs w:val="28"/>
          <w:rtl/>
        </w:rPr>
        <w:t>, הוא מתבקש להשיב לש</w:t>
      </w:r>
      <w:r w:rsidR="00CD6BD4">
        <w:rPr>
          <w:noProof w:val="0"/>
          <w:sz w:val="28"/>
          <w:szCs w:val="28"/>
          <w:rtl/>
        </w:rPr>
        <w:t>אלה הבאה בדבר אופן קרות ה</w:t>
      </w:r>
      <w:r w:rsidR="00CD6BD4">
        <w:rPr>
          <w:rFonts w:hint="cs"/>
          <w:noProof w:val="0"/>
          <w:sz w:val="28"/>
          <w:szCs w:val="28"/>
          <w:rtl/>
        </w:rPr>
        <w:t>מחלה</w:t>
      </w:r>
      <w:r w:rsidRPr="0040011E">
        <w:rPr>
          <w:noProof w:val="0"/>
          <w:sz w:val="28"/>
          <w:szCs w:val="28"/>
          <w:rtl/>
        </w:rPr>
        <w:t>, דהיינו:</w:t>
      </w:r>
    </w:p>
    <w:p w:rsidRPr="0040011E" w:rsidR="0040011E" w:rsidP="0040011E" w:rsidRDefault="0040011E">
      <w:pPr>
        <w:spacing w:line="360" w:lineRule="auto"/>
        <w:ind w:left="1440" w:hanging="720"/>
        <w:jc w:val="both"/>
        <w:rPr>
          <w:noProof w:val="0"/>
          <w:sz w:val="28"/>
          <w:szCs w:val="28"/>
          <w:rtl/>
        </w:rPr>
      </w:pPr>
      <w:r w:rsidRPr="0040011E">
        <w:rPr>
          <w:noProof w:val="0"/>
          <w:sz w:val="28"/>
          <w:szCs w:val="28"/>
          <w:rtl/>
        </w:rPr>
        <w:tab/>
        <w:t>ה</w:t>
      </w:r>
      <w:r w:rsidR="00CD6BD4">
        <w:rPr>
          <w:noProof w:val="0"/>
          <w:sz w:val="28"/>
          <w:szCs w:val="28"/>
          <w:rtl/>
        </w:rPr>
        <w:t xml:space="preserve">אם בעיקרו של דבר ניתן לומר, כי </w:t>
      </w:r>
      <w:r w:rsidR="00CD6BD4">
        <w:rPr>
          <w:rFonts w:hint="cs"/>
          <w:noProof w:val="0"/>
          <w:sz w:val="28"/>
          <w:szCs w:val="28"/>
          <w:rtl/>
        </w:rPr>
        <w:t>מחלתו</w:t>
      </w:r>
      <w:r w:rsidR="00CD6BD4">
        <w:rPr>
          <w:noProof w:val="0"/>
          <w:sz w:val="28"/>
          <w:szCs w:val="28"/>
          <w:rtl/>
        </w:rPr>
        <w:t xml:space="preserve"> של התובע עקב עבודתו נגר</w:t>
      </w:r>
      <w:r w:rsidR="00CD6BD4">
        <w:rPr>
          <w:rFonts w:hint="cs"/>
          <w:noProof w:val="0"/>
          <w:sz w:val="28"/>
          <w:szCs w:val="28"/>
          <w:rtl/>
        </w:rPr>
        <w:t>מה</w:t>
      </w:r>
      <w:r w:rsidRPr="0040011E">
        <w:rPr>
          <w:noProof w:val="0"/>
          <w:sz w:val="28"/>
          <w:szCs w:val="28"/>
          <w:rtl/>
        </w:rPr>
        <w:t xml:space="preserve"> על דרך של פגיעות זעירות כך שכל אחת מהן הסבה לו נזק זעיר בלתי הדיר עד שהצטברות הנזקים הזעירים הללו</w:t>
      </w:r>
      <w:r w:rsidR="00CD6BD4">
        <w:rPr>
          <w:noProof w:val="0"/>
          <w:sz w:val="28"/>
          <w:szCs w:val="28"/>
          <w:rtl/>
        </w:rPr>
        <w:t xml:space="preserve"> זה על גבי זה גרמה גם כן ל</w:t>
      </w:r>
      <w:r w:rsidR="00CD6BD4">
        <w:rPr>
          <w:rFonts w:hint="cs"/>
          <w:noProof w:val="0"/>
          <w:sz w:val="28"/>
          <w:szCs w:val="28"/>
          <w:rtl/>
        </w:rPr>
        <w:t>מחלתו</w:t>
      </w:r>
      <w:r w:rsidRPr="0040011E">
        <w:rPr>
          <w:noProof w:val="0"/>
          <w:sz w:val="28"/>
          <w:szCs w:val="28"/>
          <w:rtl/>
        </w:rPr>
        <w:t>.</w:t>
      </w:r>
    </w:p>
    <w:p w:rsidRPr="0040011E" w:rsidR="0040011E" w:rsidP="0040011E" w:rsidRDefault="0040011E">
      <w:pPr>
        <w:spacing w:line="360" w:lineRule="auto"/>
        <w:ind w:left="1440" w:hanging="720"/>
        <w:jc w:val="both"/>
        <w:rPr>
          <w:noProof w:val="0"/>
          <w:sz w:val="28"/>
          <w:szCs w:val="28"/>
          <w:rtl/>
        </w:rPr>
      </w:pPr>
      <w:r w:rsidRPr="0040011E">
        <w:rPr>
          <w:b/>
          <w:bCs/>
          <w:noProof w:val="0"/>
          <w:sz w:val="28"/>
          <w:szCs w:val="28"/>
          <w:rtl/>
        </w:rPr>
        <w:lastRenderedPageBreak/>
        <w:t>ד.</w:t>
      </w:r>
      <w:r w:rsidRPr="0040011E">
        <w:rPr>
          <w:b/>
          <w:bCs/>
          <w:noProof w:val="0"/>
          <w:sz w:val="28"/>
          <w:szCs w:val="28"/>
          <w:rtl/>
        </w:rPr>
        <w:tab/>
      </w:r>
      <w:r w:rsidRPr="0040011E">
        <w:rPr>
          <w:noProof w:val="0"/>
          <w:sz w:val="28"/>
          <w:szCs w:val="28"/>
          <w:rtl/>
        </w:rPr>
        <w:t xml:space="preserve">ככל שהמומחה ישיב לשאלה הקודמת בחיוב, הוא מתבקש להשיב לשאלה </w:t>
      </w:r>
      <w:r w:rsidR="00CD6BD4">
        <w:rPr>
          <w:noProof w:val="0"/>
          <w:sz w:val="28"/>
          <w:szCs w:val="28"/>
          <w:rtl/>
        </w:rPr>
        <w:t>הבאה בדבר השפעת העבודה על ה</w:t>
      </w:r>
      <w:r w:rsidR="00CD6BD4">
        <w:rPr>
          <w:rFonts w:hint="cs"/>
          <w:noProof w:val="0"/>
          <w:sz w:val="28"/>
          <w:szCs w:val="28"/>
          <w:rtl/>
        </w:rPr>
        <w:t>מחלה</w:t>
      </w:r>
      <w:r w:rsidR="00CD6BD4">
        <w:rPr>
          <w:noProof w:val="0"/>
          <w:sz w:val="28"/>
          <w:szCs w:val="28"/>
          <w:rtl/>
        </w:rPr>
        <w:t xml:space="preserve"> ביחס לגורמי</w:t>
      </w:r>
      <w:r w:rsidR="00CD6BD4">
        <w:rPr>
          <w:rFonts w:hint="cs"/>
          <w:noProof w:val="0"/>
          <w:sz w:val="28"/>
          <w:szCs w:val="28"/>
          <w:rtl/>
        </w:rPr>
        <w:t xml:space="preserve">ה </w:t>
      </w:r>
      <w:r w:rsidRPr="0040011E">
        <w:rPr>
          <w:noProof w:val="0"/>
          <w:sz w:val="28"/>
          <w:szCs w:val="28"/>
          <w:rtl/>
        </w:rPr>
        <w:t>האחרים, דהיינו – האם לעבוד</w:t>
      </w:r>
      <w:r w:rsidR="00CD6BD4">
        <w:rPr>
          <w:noProof w:val="0"/>
          <w:sz w:val="28"/>
          <w:szCs w:val="28"/>
          <w:rtl/>
        </w:rPr>
        <w:t xml:space="preserve">ת התובע השפעה משמעותית על </w:t>
      </w:r>
      <w:r w:rsidR="00CD6BD4">
        <w:rPr>
          <w:rFonts w:hint="cs"/>
          <w:noProof w:val="0"/>
          <w:sz w:val="28"/>
          <w:szCs w:val="28"/>
          <w:rtl/>
        </w:rPr>
        <w:t>מחלתו</w:t>
      </w:r>
      <w:r w:rsidRPr="0040011E">
        <w:rPr>
          <w:noProof w:val="0"/>
          <w:sz w:val="28"/>
          <w:szCs w:val="28"/>
          <w:rtl/>
        </w:rPr>
        <w:t xml:space="preserve"> של התובע?</w:t>
      </w:r>
    </w:p>
    <w:p w:rsidRPr="0040011E" w:rsidR="0040011E" w:rsidP="0040011E" w:rsidRDefault="0040011E">
      <w:pPr>
        <w:spacing w:line="360" w:lineRule="auto"/>
        <w:ind w:left="1440" w:hanging="720"/>
        <w:jc w:val="both"/>
        <w:rPr>
          <w:noProof w:val="0"/>
          <w:sz w:val="28"/>
          <w:szCs w:val="28"/>
          <w:rtl/>
        </w:rPr>
      </w:pPr>
      <w:r w:rsidRPr="0040011E">
        <w:rPr>
          <w:noProof w:val="0"/>
          <w:sz w:val="28"/>
          <w:szCs w:val="28"/>
          <w:rtl/>
        </w:rPr>
        <w:tab/>
        <w:t>(השפעה משמעותית על פי הפסיקה הינה בשיעור של 20% ומעלה).</w:t>
      </w:r>
    </w:p>
    <w:p w:rsidRPr="0040011E" w:rsidR="0040011E" w:rsidP="0040011E" w:rsidRDefault="0040011E">
      <w:pPr>
        <w:overflowPunct w:val="0"/>
        <w:autoSpaceDE w:val="0"/>
        <w:autoSpaceDN w:val="0"/>
        <w:adjustRightInd w:val="0"/>
        <w:spacing w:line="360" w:lineRule="auto"/>
        <w:jc w:val="both"/>
        <w:rPr>
          <w:noProof w:val="0"/>
          <w:sz w:val="28"/>
          <w:szCs w:val="28"/>
          <w:rtl/>
        </w:rPr>
      </w:pPr>
    </w:p>
    <w:p w:rsidRPr="0040011E" w:rsidR="0040011E" w:rsidP="0040011E" w:rsidRDefault="0040011E">
      <w:pPr>
        <w:overflowPunct w:val="0"/>
        <w:autoSpaceDE w:val="0"/>
        <w:autoSpaceDN w:val="0"/>
        <w:adjustRightInd w:val="0"/>
        <w:spacing w:line="360" w:lineRule="auto"/>
        <w:jc w:val="both"/>
        <w:rPr>
          <w:noProof w:val="0"/>
          <w:sz w:val="28"/>
          <w:szCs w:val="28"/>
          <w:rtl/>
        </w:rPr>
      </w:pPr>
      <w:r w:rsidRPr="0040011E">
        <w:rPr>
          <w:noProof w:val="0"/>
          <w:sz w:val="28"/>
          <w:szCs w:val="28"/>
          <w:rtl/>
        </w:rPr>
        <w:t>6.</w:t>
      </w:r>
      <w:r w:rsidRPr="0040011E">
        <w:rPr>
          <w:noProof w:val="0"/>
          <w:sz w:val="28"/>
          <w:szCs w:val="28"/>
          <w:rtl/>
        </w:rPr>
        <w:tab/>
      </w:r>
      <w:r w:rsidRPr="00774991">
        <w:rPr>
          <w:b/>
          <w:bCs/>
          <w:noProof w:val="0"/>
          <w:sz w:val="28"/>
          <w:szCs w:val="28"/>
          <w:rtl/>
        </w:rPr>
        <w:t>להחלטת המינוי יצורפו המסמכים הבאים:</w:t>
      </w:r>
    </w:p>
    <w:p w:rsidRPr="0040011E" w:rsidR="0040011E" w:rsidP="00CD6BD4" w:rsidRDefault="0040011E">
      <w:pPr>
        <w:overflowPunct w:val="0"/>
        <w:autoSpaceDE w:val="0"/>
        <w:autoSpaceDN w:val="0"/>
        <w:adjustRightInd w:val="0"/>
        <w:spacing w:line="360" w:lineRule="auto"/>
        <w:ind w:left="1440" w:hanging="720"/>
        <w:jc w:val="both"/>
        <w:rPr>
          <w:noProof w:val="0"/>
          <w:sz w:val="28"/>
          <w:szCs w:val="28"/>
          <w:rtl/>
        </w:rPr>
      </w:pPr>
      <w:r w:rsidRPr="0040011E">
        <w:rPr>
          <w:noProof w:val="0"/>
          <w:sz w:val="28"/>
          <w:szCs w:val="28"/>
          <w:rtl/>
        </w:rPr>
        <w:t>תיק כללי ומקצועי (ידני וממוחשב) משירותי בריאות כללית</w:t>
      </w:r>
      <w:r w:rsidR="002462E9">
        <w:rPr>
          <w:rFonts w:hint="cs"/>
          <w:noProof w:val="0"/>
          <w:sz w:val="28"/>
          <w:szCs w:val="28"/>
          <w:rtl/>
        </w:rPr>
        <w:t>.</w:t>
      </w:r>
    </w:p>
    <w:p w:rsidRPr="0040011E" w:rsidR="0040011E" w:rsidP="00CD6BD4" w:rsidRDefault="00CD6BD4">
      <w:pPr>
        <w:spacing w:line="360" w:lineRule="auto"/>
        <w:ind w:left="1440" w:hanging="720"/>
        <w:jc w:val="both"/>
        <w:rPr>
          <w:noProof w:val="0"/>
          <w:sz w:val="28"/>
          <w:szCs w:val="28"/>
          <w:rtl/>
        </w:rPr>
      </w:pPr>
      <w:r w:rsidRPr="0040011E">
        <w:rPr>
          <w:noProof w:val="0"/>
          <w:sz w:val="28"/>
          <w:szCs w:val="28"/>
          <w:rtl/>
        </w:rPr>
        <w:t>תיק רפואי מבית חולים</w:t>
      </w:r>
      <w:r>
        <w:rPr>
          <w:rFonts w:hint="cs"/>
          <w:noProof w:val="0"/>
          <w:sz w:val="28"/>
          <w:szCs w:val="28"/>
          <w:rtl/>
        </w:rPr>
        <w:t xml:space="preserve"> זיו.</w:t>
      </w:r>
    </w:p>
    <w:p w:rsidR="0040011E" w:rsidP="00CD6BD4" w:rsidRDefault="0040011E">
      <w:pPr>
        <w:spacing w:line="360" w:lineRule="auto"/>
        <w:ind w:left="1440" w:hanging="720"/>
        <w:jc w:val="both"/>
        <w:rPr>
          <w:noProof w:val="0"/>
          <w:sz w:val="28"/>
          <w:szCs w:val="28"/>
          <w:rtl/>
        </w:rPr>
      </w:pPr>
      <w:r w:rsidRPr="0040011E">
        <w:rPr>
          <w:noProof w:val="0"/>
          <w:sz w:val="28"/>
          <w:szCs w:val="28"/>
          <w:rtl/>
        </w:rPr>
        <w:t>תיעוד רפואי שצורף</w:t>
      </w:r>
      <w:r w:rsidRPr="00CD6BD4" w:rsidR="00CD6BD4">
        <w:rPr>
          <w:noProof w:val="0"/>
          <w:sz w:val="28"/>
          <w:szCs w:val="28"/>
          <w:rtl/>
        </w:rPr>
        <w:t xml:space="preserve"> </w:t>
      </w:r>
      <w:r w:rsidRPr="0040011E" w:rsidR="00CD6BD4">
        <w:rPr>
          <w:noProof w:val="0"/>
          <w:sz w:val="28"/>
          <w:szCs w:val="28"/>
          <w:rtl/>
        </w:rPr>
        <w:t>לתצהיר התובע</w:t>
      </w:r>
      <w:r w:rsidR="002462E9">
        <w:rPr>
          <w:rFonts w:hint="cs"/>
          <w:noProof w:val="0"/>
          <w:sz w:val="28"/>
          <w:szCs w:val="28"/>
          <w:rtl/>
        </w:rPr>
        <w:t>.</w:t>
      </w:r>
    </w:p>
    <w:p w:rsidRPr="0040011E" w:rsidR="00CD6BD4" w:rsidP="00CD6BD4" w:rsidRDefault="00CD6BD4">
      <w:pPr>
        <w:spacing w:line="360" w:lineRule="auto"/>
        <w:ind w:left="1440" w:hanging="720"/>
        <w:jc w:val="both"/>
        <w:rPr>
          <w:noProof w:val="0"/>
          <w:sz w:val="28"/>
          <w:szCs w:val="28"/>
          <w:rtl/>
        </w:rPr>
      </w:pPr>
    </w:p>
    <w:p w:rsidRPr="0040011E" w:rsidR="0040011E" w:rsidP="0040011E" w:rsidRDefault="0040011E">
      <w:pPr>
        <w:overflowPunct w:val="0"/>
        <w:spacing w:line="360" w:lineRule="auto"/>
        <w:ind w:left="720" w:hanging="720"/>
        <w:jc w:val="both"/>
        <w:rPr>
          <w:noProof w:val="0"/>
          <w:sz w:val="28"/>
          <w:szCs w:val="28"/>
          <w:rtl/>
        </w:rPr>
      </w:pPr>
      <w:r w:rsidRPr="0040011E">
        <w:rPr>
          <w:noProof w:val="0"/>
          <w:sz w:val="28"/>
          <w:szCs w:val="28"/>
          <w:rtl/>
        </w:rPr>
        <w:t xml:space="preserve">7.         תשומת לב הצדדים מופנית לכך שאין צד רשאי לפנות באופן ישיר אל המומחה בכל עניין שהוא, ובכלל זה אינו רשאי להמציא למומחה מסמכים באופן ישיר. </w:t>
      </w:r>
    </w:p>
    <w:p w:rsidRPr="0040011E" w:rsidR="0040011E" w:rsidP="0040011E" w:rsidRDefault="0040011E">
      <w:pPr>
        <w:overflowPunct w:val="0"/>
        <w:spacing w:line="360" w:lineRule="auto"/>
        <w:ind w:left="720"/>
        <w:jc w:val="both"/>
        <w:rPr>
          <w:noProof w:val="0"/>
          <w:sz w:val="28"/>
          <w:szCs w:val="28"/>
          <w:rtl/>
        </w:rPr>
      </w:pPr>
      <w:r w:rsidRPr="0040011E">
        <w:rPr>
          <w:noProof w:val="0"/>
          <w:sz w:val="28"/>
          <w:szCs w:val="28"/>
          <w:rtl/>
        </w:rPr>
        <w:t xml:space="preserve">ככל שצד מסוים סבור כי יש מקום לפנות למומחה בעניין מסוים או להגיש לו מסמכים, עליו להגיש תחילה, בקשה מנומקת לבית הדין, תוך המצאתה לצד שכנגד, וכל פניה אל המומחה ובכלל זה המצאת מסמכים, תעשה על ידי בית הדין, זולת אם בית הדין הורה אחרת. ככלל, אין המומחה אשר מונה על ידי בית הדין, בודק את בעל הדין, שעניינו הופנה אליו, אלא אם המומחה מבקש זאת או בעל הדין הגיש בקשה מנומקת בעניין זה לבית הדין ובית הדין נעתר לבקשה. </w:t>
      </w:r>
    </w:p>
    <w:p w:rsidRPr="0040011E" w:rsidR="0040011E" w:rsidP="0040011E" w:rsidRDefault="0040011E">
      <w:pPr>
        <w:overflowPunct w:val="0"/>
        <w:spacing w:line="360" w:lineRule="auto"/>
        <w:ind w:left="720" w:hanging="720"/>
        <w:jc w:val="both"/>
        <w:rPr>
          <w:noProof w:val="0"/>
          <w:sz w:val="20"/>
          <w:szCs w:val="20"/>
          <w:rtl/>
        </w:rPr>
      </w:pPr>
      <w:r w:rsidRPr="0040011E">
        <w:rPr>
          <w:noProof w:val="0"/>
          <w:sz w:val="28"/>
          <w:szCs w:val="28"/>
          <w:rtl/>
        </w:rPr>
        <w:t xml:space="preserve">  </w:t>
      </w:r>
    </w:p>
    <w:p w:rsidRPr="0040011E" w:rsidR="0040011E" w:rsidP="0040011E" w:rsidRDefault="0040011E">
      <w:pPr>
        <w:overflowPunct w:val="0"/>
        <w:spacing w:line="360" w:lineRule="auto"/>
        <w:ind w:left="720" w:hanging="720"/>
        <w:jc w:val="both"/>
        <w:rPr>
          <w:noProof w:val="0"/>
          <w:sz w:val="28"/>
          <w:szCs w:val="28"/>
          <w:rtl/>
        </w:rPr>
      </w:pPr>
      <w:r w:rsidRPr="0040011E">
        <w:rPr>
          <w:noProof w:val="0"/>
          <w:sz w:val="28"/>
          <w:szCs w:val="28"/>
          <w:rtl/>
        </w:rPr>
        <w:t xml:space="preserve">8.        עם קבלת חוות הדעת היא תועבר לצדדים והם יקבלו ארכה בת 15 יום לבקש להפנות למומחה שאלות הבהרה ביחס אליה ותינתן ארכה בת 15 יום להגיב לבקשה כזו, ככל שתוגש. </w:t>
      </w:r>
    </w:p>
    <w:p w:rsidRPr="0040011E" w:rsidR="0040011E" w:rsidP="0040011E" w:rsidRDefault="0040011E">
      <w:pPr>
        <w:overflowPunct w:val="0"/>
        <w:spacing w:line="360" w:lineRule="auto"/>
        <w:ind w:left="720" w:right="-142" w:hanging="720"/>
        <w:jc w:val="both"/>
        <w:rPr>
          <w:noProof w:val="0"/>
          <w:sz w:val="28"/>
          <w:szCs w:val="28"/>
          <w:rtl/>
        </w:rPr>
      </w:pPr>
      <w:r w:rsidRPr="0040011E">
        <w:rPr>
          <w:noProof w:val="0"/>
          <w:sz w:val="28"/>
          <w:szCs w:val="28"/>
          <w:rtl/>
        </w:rPr>
        <w:t xml:space="preserve">           </w:t>
      </w:r>
      <w:r w:rsidRPr="0040011E">
        <w:rPr>
          <w:noProof w:val="0"/>
          <w:sz w:val="28"/>
          <w:szCs w:val="28"/>
          <w:rtl/>
        </w:rPr>
        <w:tab/>
        <w:t xml:space="preserve">ככל שלא תוגשנה בקשות להפנות למומחה שאלות הבהרה, יקבלו הצדדים ארכה נוספת בת 15 יום להגיש סיכומיהם או להשלים סיכומים שהוגשו, שאם לא כן יחשבו כמסכימים למסקנה העולה מחוות הדעת ולמתן פסק דין בהתאם. </w:t>
      </w:r>
    </w:p>
    <w:p w:rsidRPr="0040011E" w:rsidR="0040011E" w:rsidP="0040011E" w:rsidRDefault="0040011E">
      <w:pPr>
        <w:overflowPunct w:val="0"/>
        <w:autoSpaceDE w:val="0"/>
        <w:autoSpaceDN w:val="0"/>
        <w:adjustRightInd w:val="0"/>
        <w:spacing w:line="360" w:lineRule="auto"/>
        <w:ind w:left="720" w:hanging="720"/>
        <w:jc w:val="both"/>
        <w:rPr>
          <w:b/>
          <w:bCs/>
          <w:noProof w:val="0"/>
          <w:sz w:val="28"/>
          <w:szCs w:val="28"/>
          <w:rtl/>
        </w:rPr>
      </w:pPr>
    </w:p>
    <w:p w:rsidRPr="0040011E" w:rsidR="0040011E" w:rsidP="0040011E" w:rsidRDefault="0040011E">
      <w:pPr>
        <w:overflowPunct w:val="0"/>
        <w:autoSpaceDE w:val="0"/>
        <w:autoSpaceDN w:val="0"/>
        <w:adjustRightInd w:val="0"/>
        <w:spacing w:line="360" w:lineRule="auto"/>
        <w:ind w:left="720" w:hanging="720"/>
        <w:jc w:val="both"/>
        <w:rPr>
          <w:noProof w:val="0"/>
          <w:sz w:val="28"/>
          <w:szCs w:val="28"/>
          <w:rtl/>
        </w:rPr>
      </w:pPr>
      <w:r w:rsidRPr="0040011E">
        <w:rPr>
          <w:noProof w:val="0"/>
          <w:color w:val="FFFFFF"/>
          <w:sz w:val="2"/>
          <w:szCs w:val="2"/>
          <w:rtl/>
        </w:rPr>
        <w:t>5129371</w:t>
      </w:r>
      <w:r w:rsidRPr="0040011E">
        <w:rPr>
          <w:noProof w:val="0"/>
          <w:sz w:val="28"/>
          <w:szCs w:val="28"/>
          <w:rtl/>
        </w:rPr>
        <w:t>9.</w:t>
      </w:r>
      <w:r w:rsidRPr="0040011E">
        <w:rPr>
          <w:noProof w:val="0"/>
          <w:sz w:val="28"/>
          <w:szCs w:val="28"/>
          <w:rtl/>
        </w:rPr>
        <w:tab/>
        <w:t>להמשך טיפולה של המזכירות.</w:t>
      </w:r>
    </w:p>
    <w:p w:rsidR="002C1C43" w:rsidP="002C1C43" w:rsidRDefault="002C1C43">
      <w:pPr>
        <w:spacing w:line="360" w:lineRule="auto"/>
        <w:rPr>
          <w:b/>
          <w:bCs/>
          <w:sz w:val="28"/>
          <w:szCs w:val="28"/>
          <w:rtl/>
        </w:rPr>
      </w:pPr>
    </w:p>
    <w:p w:rsidR="00720788" w:rsidP="002C1C43" w:rsidRDefault="00720788">
      <w:pPr>
        <w:spacing w:line="360" w:lineRule="auto"/>
        <w:rPr>
          <w:b/>
          <w:bCs/>
          <w:sz w:val="28"/>
          <w:szCs w:val="28"/>
          <w:rtl/>
        </w:rPr>
      </w:pPr>
    </w:p>
    <w:p w:rsidR="00720788" w:rsidP="002C1C43" w:rsidRDefault="00720788">
      <w:pPr>
        <w:spacing w:line="360" w:lineRule="auto"/>
        <w:rPr>
          <w:b/>
          <w:bCs/>
          <w:sz w:val="28"/>
          <w:szCs w:val="28"/>
          <w:rtl/>
        </w:rPr>
      </w:pPr>
    </w:p>
    <w:p w:rsidR="00720788" w:rsidP="002C1C43" w:rsidRDefault="00720788">
      <w:pPr>
        <w:spacing w:line="360" w:lineRule="auto"/>
        <w:rPr>
          <w:b/>
          <w:bCs/>
          <w:sz w:val="28"/>
          <w:szCs w:val="28"/>
          <w:rtl/>
        </w:rPr>
      </w:pPr>
    </w:p>
    <w:p w:rsidRPr="001B488B" w:rsidR="002C1C43" w:rsidP="00720788" w:rsidRDefault="002C1C43">
      <w:pPr>
        <w:spacing w:line="360" w:lineRule="auto"/>
        <w:jc w:val="both"/>
        <w:rPr>
          <w:rFonts w:ascii="Arial" w:hAnsi="Arial"/>
          <w:b/>
          <w:bCs/>
          <w:noProof w:val="0"/>
          <w:sz w:val="28"/>
          <w:szCs w:val="28"/>
          <w:rtl/>
        </w:rPr>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r w:rsidR="00720788">
        <w:rPr>
          <w:rFonts w:hint="cs" w:ascii="Arial" w:hAnsi="Arial"/>
          <w:b/>
          <w:bCs/>
          <w:noProof w:val="0"/>
          <w:sz w:val="28"/>
          <w:szCs w:val="28"/>
          <w:rtl/>
        </w:rPr>
        <w:t>כ"ו בניסן תשע"ח (11 באפריל 2018)</w:t>
      </w:r>
      <w:r w:rsidR="0040011E">
        <w:rPr>
          <w:rFonts w:hint="cs" w:ascii="Arial" w:hAnsi="Arial"/>
          <w:b/>
          <w:bCs/>
          <w:noProof w:val="0"/>
          <w:sz w:val="28"/>
          <w:szCs w:val="28"/>
          <w:rtl/>
        </w:rPr>
        <w:t xml:space="preserve">, </w:t>
      </w:r>
      <w:r w:rsidRPr="00592DD1">
        <w:rPr>
          <w:rFonts w:hint="cs" w:ascii="Arial" w:hAnsi="Arial"/>
          <w:b/>
          <w:bCs/>
          <w:noProof w:val="0"/>
          <w:sz w:val="28"/>
          <w:szCs w:val="28"/>
          <w:rtl/>
        </w:rPr>
        <w:t xml:space="preserve">בהעדר הצדדים </w:t>
      </w:r>
      <w:r w:rsidRPr="001B488B">
        <w:rPr>
          <w:rFonts w:hint="cs" w:ascii="Arial" w:hAnsi="Arial"/>
          <w:b/>
          <w:bCs/>
          <w:noProof w:val="0"/>
          <w:sz w:val="28"/>
          <w:szCs w:val="28"/>
          <w:rtl/>
        </w:rPr>
        <w:t>ותישלח אליהם.</w:t>
      </w:r>
    </w:p>
    <w:p w:rsidRPr="001B488B" w:rsidR="002C1C43" w:rsidP="002C1C43" w:rsidRDefault="002C1C43">
      <w:pPr>
        <w:spacing w:line="360" w:lineRule="auto"/>
        <w:jc w:val="both"/>
        <w:rPr>
          <w:rFonts w:ascii="Arial" w:hAnsi="Arial"/>
          <w:caps/>
          <w:noProof w:val="0"/>
          <w:sz w:val="28"/>
          <w:szCs w:val="28"/>
        </w:rPr>
      </w:pPr>
    </w:p>
    <w:p w:rsidRPr="0040011E" w:rsidR="00694556" w:rsidP="0040011E" w:rsidRDefault="00386232">
      <w:pPr>
        <w:spacing w:line="360" w:lineRule="auto"/>
        <w:ind w:left="3600" w:firstLine="720"/>
        <w:jc w:val="center"/>
        <w:rPr>
          <w:rFonts w:ascii="Arial" w:hAnsi="Arial"/>
          <w:noProof w:val="0"/>
          <w:sz w:val="28"/>
          <w:szCs w:val="28"/>
          <w:rtl/>
        </w:rPr>
      </w:pPr>
      <w:sdt>
        <w:sdtPr>
          <w:alias w:val="MergeField"/>
          <w:tag w:val="1237"/>
        </w:sdtPr>
        <w:sdtContent>
          <w:p>
            <w:r>
              <w:drawing>
                <wp:inline distT="0" distB="0" distL="0" distR="0" wp14:editId="50D07946">
                  <wp:extent cx="1083564"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4a7863d00d7459f" cstate="print">
                            <a:extLst>
                              <a:ext uri="{28A0092B-C50C-407E-A947-70E740481C1C}"/>
                            </a:extLst>
                          </a:blip>
                          <a:stretch>
                            <a:fillRect/>
                          </a:stretch>
                        </pic:blipFill>
                        <pic:spPr>
                          <a:xfrm>
                            <a:off x="0" y="0"/>
                            <a:ext cx="1083564" cy="937260"/>
                          </a:xfrm>
                          <a:prstGeom prst="rect">
                            <a:avLst/>
                          </a:prstGeom>
                        </pic:spPr>
                      </pic:pic>
                    </a:graphicData>
                  </a:graphic>
                </wp:inline>
              </w:drawing>
            </w:r>
          </w:p>
        </w:sdtContent>
      </w:sdt>
    </w:p>
    <w:sectPr w:rsidRPr="0040011E"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86232">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86232">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86232">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386232">
          <w:pPr>
            <w:jc w:val="right"/>
            <w:rPr>
              <w:sz w:val="28"/>
              <w:szCs w:val="28"/>
              <w:rtl/>
            </w:rPr>
          </w:pPr>
          <w:sdt>
            <w:sdtPr>
              <w:rPr>
                <w:sz w:val="28"/>
                <w:szCs w:val="28"/>
                <w:rtl/>
              </w:rPr>
              <w:alias w:val="1170"/>
              <w:tag w:val="1170"/>
              <w:id w:val="270825555"/>
              <w:text w:multiLine="1"/>
            </w:sdtPr>
            <w:sdtEndPr/>
            <w:sdtContent>
              <w:r w:rsidR="00E8704B">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E8704B">
                <w:rPr>
                  <w:b/>
                  <w:bCs/>
                  <w:noProof w:val="0"/>
                  <w:sz w:val="28"/>
                  <w:szCs w:val="28"/>
                  <w:rtl/>
                </w:rPr>
                <w:t>33893-12-16</w:t>
              </w:r>
            </w:sdtContent>
          </w:sdt>
          <w:r w:rsidRPr="008F32AB" w:rsidR="00913E52">
            <w:rPr>
              <w:b/>
              <w:bCs/>
              <w:noProof w:val="0"/>
              <w:sz w:val="28"/>
              <w:szCs w:val="28"/>
              <w:rtl/>
            </w:rPr>
            <w:t xml:space="preserve"> </w:t>
          </w:r>
        </w:p>
        <w:p w:rsidRPr="008F32AB" w:rsidR="008F32AB" w:rsidP="008F32AB" w:rsidRDefault="008F32AB">
          <w:pPr>
            <w:spacing w:line="360" w:lineRule="auto"/>
            <w:jc w:val="right"/>
            <w:rPr>
              <w:b/>
              <w:bCs/>
              <w:noProof w:val="0"/>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F7E9E"/>
    <w:rsid w:val="00136E28"/>
    <w:rsid w:val="0014234E"/>
    <w:rsid w:val="00191B85"/>
    <w:rsid w:val="001B488B"/>
    <w:rsid w:val="001C4003"/>
    <w:rsid w:val="00221FF9"/>
    <w:rsid w:val="002462E9"/>
    <w:rsid w:val="002605D5"/>
    <w:rsid w:val="002B1499"/>
    <w:rsid w:val="002B6C85"/>
    <w:rsid w:val="002C0938"/>
    <w:rsid w:val="002C1C43"/>
    <w:rsid w:val="002D0DA3"/>
    <w:rsid w:val="00352325"/>
    <w:rsid w:val="00386232"/>
    <w:rsid w:val="003C3FCE"/>
    <w:rsid w:val="0040011E"/>
    <w:rsid w:val="00411E45"/>
    <w:rsid w:val="004642C0"/>
    <w:rsid w:val="004B6079"/>
    <w:rsid w:val="004E6E3C"/>
    <w:rsid w:val="00511543"/>
    <w:rsid w:val="00515C3A"/>
    <w:rsid w:val="00520497"/>
    <w:rsid w:val="00547DB7"/>
    <w:rsid w:val="00576EDE"/>
    <w:rsid w:val="00592DD1"/>
    <w:rsid w:val="005C0FDD"/>
    <w:rsid w:val="005D0F78"/>
    <w:rsid w:val="005F402B"/>
    <w:rsid w:val="00603235"/>
    <w:rsid w:val="00604392"/>
    <w:rsid w:val="00622BAA"/>
    <w:rsid w:val="00625C89"/>
    <w:rsid w:val="00671BD5"/>
    <w:rsid w:val="006805C1"/>
    <w:rsid w:val="00694556"/>
    <w:rsid w:val="00696575"/>
    <w:rsid w:val="006A7E5F"/>
    <w:rsid w:val="006E1A53"/>
    <w:rsid w:val="007054D3"/>
    <w:rsid w:val="007056AA"/>
    <w:rsid w:val="00720788"/>
    <w:rsid w:val="00751C9F"/>
    <w:rsid w:val="00774991"/>
    <w:rsid w:val="007A24FE"/>
    <w:rsid w:val="00820005"/>
    <w:rsid w:val="00826670"/>
    <w:rsid w:val="00846D27"/>
    <w:rsid w:val="008541AE"/>
    <w:rsid w:val="008A7F5D"/>
    <w:rsid w:val="008F2B32"/>
    <w:rsid w:val="008F32AB"/>
    <w:rsid w:val="00903896"/>
    <w:rsid w:val="00913E52"/>
    <w:rsid w:val="00977F61"/>
    <w:rsid w:val="009A7666"/>
    <w:rsid w:val="009B61EE"/>
    <w:rsid w:val="009E0263"/>
    <w:rsid w:val="00A11C09"/>
    <w:rsid w:val="00A4277D"/>
    <w:rsid w:val="00A50F5A"/>
    <w:rsid w:val="00A56570"/>
    <w:rsid w:val="00A61A78"/>
    <w:rsid w:val="00A91413"/>
    <w:rsid w:val="00AA11DD"/>
    <w:rsid w:val="00AE598D"/>
    <w:rsid w:val="00AF1ED6"/>
    <w:rsid w:val="00B80CBD"/>
    <w:rsid w:val="00BC3369"/>
    <w:rsid w:val="00BC7C5B"/>
    <w:rsid w:val="00BD06DF"/>
    <w:rsid w:val="00BE5A52"/>
    <w:rsid w:val="00BE6116"/>
    <w:rsid w:val="00C43F49"/>
    <w:rsid w:val="00C51656"/>
    <w:rsid w:val="00C61A10"/>
    <w:rsid w:val="00C71F5D"/>
    <w:rsid w:val="00C91CBA"/>
    <w:rsid w:val="00CC716B"/>
    <w:rsid w:val="00CD6BD4"/>
    <w:rsid w:val="00D065F3"/>
    <w:rsid w:val="00D53924"/>
    <w:rsid w:val="00D901AC"/>
    <w:rsid w:val="00D96D8C"/>
    <w:rsid w:val="00DA783C"/>
    <w:rsid w:val="00DB1D87"/>
    <w:rsid w:val="00DE3B9C"/>
    <w:rsid w:val="00DE7091"/>
    <w:rsid w:val="00E15828"/>
    <w:rsid w:val="00E37EFE"/>
    <w:rsid w:val="00E54642"/>
    <w:rsid w:val="00E8170A"/>
    <w:rsid w:val="00E8704B"/>
    <w:rsid w:val="00E97908"/>
    <w:rsid w:val="00EF56D5"/>
    <w:rsid w:val="00EF62A3"/>
    <w:rsid w:val="00F24611"/>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32677554"/>
  <w15:docId w15:val="{0E5185E1-409C-4AE0-8439-7B9037B8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1344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4a7863d00d7459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A02C46" w:rsidP="00A02C46">
          <w:pPr>
            <w:pStyle w:val="2CFF24023F394676A6A1350FD0C923203"/>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A02C46" w:rsidP="00A02C46">
          <w:pPr>
            <w:pStyle w:val="CD28D077A80B447C9485B3026659CE8D3"/>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A02C46" w:rsidP="00A02C46">
          <w:pPr>
            <w:pStyle w:val="80F31EDA0C674178A5DB0046F5ADD3E13"/>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A2C76" w:rsidRDefault="00A02C46" w:rsidP="00A02C46">
          <w:pPr>
            <w:pStyle w:val="45D1A49089C649E395748722B66FD4E92"/>
          </w:pPr>
          <w:r w:rsidRPr="00C71F5D">
            <w:rPr>
              <w:rStyle w:val="a3"/>
              <w:b/>
              <w:bCs/>
              <w:sz w:val="28"/>
              <w:szCs w:val="28"/>
              <w:rtl/>
            </w:rPr>
            <w:t>שם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C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659</Words>
  <Characters>3298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מירון שוורץ</cp:lastModifiedBy>
  <cp:revision>64</cp:revision>
  <cp:lastPrinted>2018-04-11T13:54:00Z</cp:lastPrinted>
  <dcterms:created xsi:type="dcterms:W3CDTF">2012-08-05T16:56:00Z</dcterms:created>
  <dcterms:modified xsi:type="dcterms:W3CDTF">2018-04-11T17:52:00Z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