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7874A9" w:rsidR="000F7B2A" w:rsidTr="00FA7D7E">
        <w:trPr>
          <w:jc w:val="center"/>
        </w:trPr>
        <w:tc>
          <w:tcPr>
            <w:tcW w:w="8820" w:type="dxa"/>
            <w:gridSpan w:val="2"/>
          </w:tcPr>
          <w:p w:rsidRPr="007874A9" w:rsidR="000F7B2A" w:rsidP="002327B6" w:rsidRDefault="00AD3CF8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לפני </w:t>
            </w:r>
            <w:r w:rsidR="0086697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4"/>
                <w:tag w:val="1574"/>
                <w:id w:val="-75055547"/>
                <w:placeholder>
                  <w:docPart w:val="DefaultPlaceholder_1082065158"/>
                </w:placeholder>
                <w:text w:multiLine="1"/>
              </w:sdtPr>
              <w:sdtEndPr>
                <w:rPr>
                  <w:rFonts w:hint="cs"/>
                </w:rPr>
              </w:sdtEndPr>
              <w:sdtContent>
                <w:r w:rsidR="008669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7874A9" w:rsidR="000F7B2A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3"/>
                <w:tag w:val="1573"/>
                <w:id w:val="79633775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86697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לובנא תלחמי סוידאן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4369D4" w:rsidP="004369D4" w:rsidRDefault="000F7B2A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 w:rsidRPr="007874A9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7874A9" w:rsidR="004369D4" w:rsidP="004369D4" w:rsidRDefault="004369D4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AD3CF8" w:rsidR="00694556" w:rsidP="00B10DA3" w:rsidRDefault="00830F2D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4369D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ים</w:t>
            </w:r>
            <w:r w:rsidR="00AD3CF8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</w:tcPr>
          <w:p w:rsidR="00694556" w:rsidP="00AD3CF8" w:rsidRDefault="00B457B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1699992994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4369D4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1. </w:t>
                </w:r>
                <w:r w:rsidR="00FF3D9B">
                  <w:rPr>
                    <w:rFonts w:ascii="Arial" w:hAnsi="Arial"/>
                    <w:b/>
                    <w:bCs/>
                    <w:sz w:val="28"/>
                    <w:szCs w:val="28"/>
                  </w:rPr>
                  <w:t>GEBRHIWOT GEBRZGBIHER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4369D4" w:rsidP="00AD3CF8" w:rsidRDefault="004369D4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2. ברקט טקזלגי</w:t>
            </w:r>
          </w:p>
          <w:p w:rsidRPr="007874A9" w:rsidR="00062180" w:rsidP="00AD3CF8" w:rsidRDefault="00062180">
            <w:pPr>
              <w:rPr>
                <w:b/>
                <w:bCs/>
                <w:sz w:val="28"/>
                <w:szCs w:val="28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 עו"ד</w:t>
            </w:r>
            <w:r w:rsidR="00AD3CF8">
              <w:rPr>
                <w:rFonts w:hint="cs"/>
                <w:b/>
                <w:bCs/>
                <w:sz w:val="28"/>
                <w:szCs w:val="28"/>
                <w:rtl/>
              </w:rPr>
              <w:t xml:space="preserve"> טוני מאיר </w:t>
            </w:r>
          </w:p>
        </w:tc>
      </w:tr>
      <w:tr w:rsidRPr="007874A9" w:rsidR="00694556">
        <w:trPr>
          <w:jc w:val="center"/>
        </w:trPr>
        <w:tc>
          <w:tcPr>
            <w:tcW w:w="8820" w:type="dxa"/>
            <w:gridSpan w:val="2"/>
          </w:tcPr>
          <w:p w:rsidRPr="00AD3CF8" w:rsidR="00694556" w:rsidP="00B10DA3" w:rsidRDefault="00694556">
            <w:pPr>
              <w:rPr>
                <w:rFonts w:hint="cs" w:ascii="Arial" w:hAnsi="Arial"/>
                <w:b/>
                <w:bCs/>
                <w:sz w:val="28"/>
                <w:szCs w:val="28"/>
                <w:rtl/>
              </w:rPr>
            </w:pPr>
          </w:p>
          <w:p w:rsidRPr="007874A9" w:rsidR="00694556" w:rsidP="00B10DA3" w:rsidRDefault="000F7B2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874A9" w:rsidR="00694556" w:rsidP="00B10DA3" w:rsidRDefault="0069455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AD3CF8" w:rsidR="00694556" w:rsidP="00B10DA3" w:rsidRDefault="00AD3CF8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הנתבעות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</w:tcPr>
          <w:p w:rsidR="00AD3CF8" w:rsidP="00B10DA3" w:rsidRDefault="00B457B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1848321213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FF3D9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7874A9" w:rsidR="00625C89">
              <w:rPr>
                <w:rFonts w:ascii="Arial" w:hAnsi="Arial"/>
                <w:b/>
                <w:bCs/>
                <w:sz w:val="28"/>
                <w:szCs w:val="28"/>
                <w:rtl/>
              </w:rPr>
              <w:t>.</w:t>
            </w:r>
            <w:r w:rsidR="00AD3CF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0798138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FF3D9B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א. י. אוריאל בע"מ</w:t>
                </w:r>
              </w:sdtContent>
            </w:sdt>
            <w:r w:rsidR="00AD3CF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, ח.פ. 515311579</w:t>
            </w:r>
          </w:p>
          <w:p w:rsidR="004369D4" w:rsidP="00B10DA3" w:rsidRDefault="004369D4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874A9" w:rsidR="00694556" w:rsidP="00B10DA3" w:rsidRDefault="00AD3CF8">
            <w:pPr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2. מרב </w:t>
            </w: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מזון כל בע"מ, ח.פ. 513461053</w:t>
            </w:r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874A9" w:rsidR="00062180" w:rsidP="00AD3CF8" w:rsidRDefault="004369D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7874A9" w:rsidR="00062180">
              <w:rPr>
                <w:rFonts w:hint="cs"/>
                <w:b/>
                <w:bCs/>
                <w:sz w:val="28"/>
                <w:szCs w:val="28"/>
                <w:rtl/>
              </w:rPr>
              <w:t>ע"י ב"כ עו"ד</w:t>
            </w:r>
            <w:r w:rsidR="00AD3CF8">
              <w:rPr>
                <w:rFonts w:hint="cs"/>
                <w:b/>
                <w:bCs/>
                <w:sz w:val="28"/>
                <w:szCs w:val="28"/>
                <w:rtl/>
              </w:rPr>
              <w:t xml:space="preserve"> רן גל </w:t>
            </w:r>
          </w:p>
        </w:tc>
      </w:tr>
    </w:tbl>
    <w:p w:rsidRPr="007874A9" w:rsidR="00694556" w:rsidP="00B10DA3" w:rsidRDefault="00694556">
      <w:pPr>
        <w:rPr>
          <w:sz w:val="28"/>
          <w:szCs w:val="28"/>
        </w:rPr>
      </w:pPr>
    </w:p>
    <w:p w:rsidRPr="007874A9" w:rsidR="00694556" w:rsidP="00B10DA3" w:rsidRDefault="00694556">
      <w:pPr>
        <w:rPr>
          <w:rFonts w:hint="cs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874A9" w:rsidR="00694556">
        <w:trPr>
          <w:jc w:val="center"/>
        </w:trPr>
        <w:tc>
          <w:tcPr>
            <w:tcW w:w="8820" w:type="dxa"/>
          </w:tcPr>
          <w:p w:rsidRPr="007874A9" w:rsidR="00694556" w:rsidP="00B10DA3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874A9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7874A9" w:rsidR="00694556" w:rsidP="00B10DA3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DF4131" w:rsidP="00CC6197" w:rsidRDefault="00DF4131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David"/>
          <w:sz w:val="28"/>
          <w:szCs w:val="28"/>
          <w:rtl/>
        </w:rPr>
      </w:pPr>
      <w:r w:rsidRPr="0014081C">
        <w:rPr>
          <w:rFonts w:hint="cs" w:ascii="David"/>
          <w:sz w:val="28"/>
          <w:szCs w:val="28"/>
          <w:rtl/>
        </w:rPr>
        <w:t>ניתן</w:t>
      </w:r>
      <w:r w:rsidRPr="0014081C">
        <w:rPr>
          <w:rFonts w:hint="cs" w:ascii="David"/>
          <w:sz w:val="28"/>
          <w:szCs w:val="28"/>
        </w:rPr>
        <w:t xml:space="preserve"> </w:t>
      </w:r>
      <w:r w:rsidRPr="0014081C">
        <w:rPr>
          <w:rFonts w:hint="cs" w:ascii="David"/>
          <w:sz w:val="28"/>
          <w:szCs w:val="28"/>
          <w:rtl/>
        </w:rPr>
        <w:t>תוקף</w:t>
      </w:r>
      <w:r w:rsidRPr="0014081C">
        <w:rPr>
          <w:rFonts w:hint="cs" w:ascii="David"/>
          <w:sz w:val="28"/>
          <w:szCs w:val="28"/>
        </w:rPr>
        <w:t xml:space="preserve"> </w:t>
      </w:r>
      <w:r w:rsidRPr="0014081C">
        <w:rPr>
          <w:rFonts w:hint="cs" w:ascii="David"/>
          <w:sz w:val="28"/>
          <w:szCs w:val="28"/>
          <w:rtl/>
        </w:rPr>
        <w:t>של</w:t>
      </w:r>
      <w:r w:rsidRPr="0014081C">
        <w:rPr>
          <w:rFonts w:hint="cs" w:ascii="David"/>
          <w:sz w:val="28"/>
          <w:szCs w:val="28"/>
        </w:rPr>
        <w:t xml:space="preserve"> </w:t>
      </w:r>
      <w:r w:rsidRPr="0014081C">
        <w:rPr>
          <w:rFonts w:hint="cs" w:ascii="David"/>
          <w:sz w:val="28"/>
          <w:szCs w:val="28"/>
          <w:rtl/>
        </w:rPr>
        <w:t>פסק</w:t>
      </w:r>
      <w:r w:rsidRPr="0014081C">
        <w:rPr>
          <w:rFonts w:hint="cs" w:ascii="David"/>
          <w:sz w:val="28"/>
          <w:szCs w:val="28"/>
        </w:rPr>
        <w:t xml:space="preserve"> </w:t>
      </w:r>
      <w:r w:rsidRPr="0014081C">
        <w:rPr>
          <w:rFonts w:hint="cs" w:ascii="David"/>
          <w:sz w:val="28"/>
          <w:szCs w:val="28"/>
          <w:rtl/>
        </w:rPr>
        <w:t>דין</w:t>
      </w:r>
      <w:r w:rsidRPr="0014081C">
        <w:rPr>
          <w:rFonts w:hint="cs" w:ascii="David"/>
          <w:sz w:val="28"/>
          <w:szCs w:val="28"/>
        </w:rPr>
        <w:t xml:space="preserve"> </w:t>
      </w:r>
      <w:r w:rsidRPr="0014081C">
        <w:rPr>
          <w:rFonts w:hint="cs" w:ascii="David"/>
          <w:sz w:val="28"/>
          <w:szCs w:val="28"/>
          <w:rtl/>
        </w:rPr>
        <w:t>להסכם</w:t>
      </w:r>
      <w:r w:rsidRPr="0014081C">
        <w:rPr>
          <w:rFonts w:hint="cs" w:ascii="David"/>
          <w:sz w:val="28"/>
          <w:szCs w:val="28"/>
        </w:rPr>
        <w:t xml:space="preserve"> </w:t>
      </w:r>
      <w:r w:rsidRPr="0014081C">
        <w:rPr>
          <w:rFonts w:hint="cs" w:ascii="David"/>
          <w:sz w:val="28"/>
          <w:szCs w:val="28"/>
          <w:rtl/>
        </w:rPr>
        <w:t>הפשרה</w:t>
      </w:r>
      <w:r w:rsidRPr="0014081C">
        <w:rPr>
          <w:rFonts w:hint="cs" w:ascii="David"/>
          <w:sz w:val="28"/>
          <w:szCs w:val="28"/>
        </w:rPr>
        <w:t xml:space="preserve"> </w:t>
      </w:r>
      <w:r>
        <w:rPr>
          <w:rFonts w:hint="cs" w:ascii="David"/>
          <w:sz w:val="28"/>
          <w:szCs w:val="28"/>
          <w:rtl/>
        </w:rPr>
        <w:t xml:space="preserve">אשר </w:t>
      </w:r>
      <w:r w:rsidRPr="0014081C">
        <w:rPr>
          <w:rFonts w:hint="cs" w:ascii="David"/>
          <w:sz w:val="28"/>
          <w:szCs w:val="28"/>
          <w:rtl/>
        </w:rPr>
        <w:t>הוגש</w:t>
      </w:r>
      <w:r w:rsidRPr="0014081C">
        <w:rPr>
          <w:rFonts w:hint="cs" w:ascii="David"/>
          <w:sz w:val="28"/>
          <w:szCs w:val="28"/>
        </w:rPr>
        <w:t xml:space="preserve"> </w:t>
      </w:r>
      <w:r w:rsidRPr="0014081C">
        <w:rPr>
          <w:rFonts w:hint="cs" w:ascii="David"/>
          <w:sz w:val="28"/>
          <w:szCs w:val="28"/>
          <w:rtl/>
        </w:rPr>
        <w:t>בתיק</w:t>
      </w:r>
      <w:r w:rsidRPr="0014081C">
        <w:rPr>
          <w:rFonts w:hint="cs" w:ascii="David"/>
          <w:sz w:val="28"/>
          <w:szCs w:val="28"/>
        </w:rPr>
        <w:t>.</w:t>
      </w:r>
    </w:p>
    <w:p w:rsidR="004369D4" w:rsidP="00CC6197" w:rsidRDefault="004369D4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David"/>
          <w:sz w:val="28"/>
          <w:szCs w:val="28"/>
          <w:rtl/>
        </w:rPr>
      </w:pPr>
      <w:r>
        <w:rPr>
          <w:rFonts w:hint="cs" w:ascii="David"/>
          <w:sz w:val="28"/>
          <w:szCs w:val="28"/>
          <w:rtl/>
        </w:rPr>
        <w:t>אי לכך, התביעה כנגד הנתבעת 2, נדחית.</w:t>
      </w:r>
    </w:p>
    <w:p w:rsidRPr="0014081C" w:rsidR="00DF4131" w:rsidP="000469C8" w:rsidRDefault="00DF4131">
      <w:pPr>
        <w:autoSpaceDE w:val="0"/>
        <w:autoSpaceDN w:val="0"/>
        <w:adjustRightInd w:val="0"/>
        <w:spacing w:before="100" w:after="100" w:line="360" w:lineRule="auto"/>
        <w:jc w:val="both"/>
      </w:pPr>
      <w:r>
        <w:rPr>
          <w:rFonts w:hint="cs" w:ascii="David"/>
          <w:sz w:val="28"/>
          <w:szCs w:val="28"/>
          <w:rtl/>
        </w:rPr>
        <w:t>האגרה, ככל ששולמה, תוחזר ע</w:t>
      </w:r>
      <w:r w:rsidR="00830F2D">
        <w:rPr>
          <w:rFonts w:hint="cs" w:ascii="David"/>
          <w:sz w:val="28"/>
          <w:szCs w:val="28"/>
          <w:rtl/>
        </w:rPr>
        <w:t>"י מזכירות בית הדין לב"כ התובע</w:t>
      </w:r>
      <w:r w:rsidR="004369D4">
        <w:rPr>
          <w:rFonts w:hint="cs" w:ascii="David"/>
          <w:sz w:val="28"/>
          <w:szCs w:val="28"/>
          <w:rtl/>
        </w:rPr>
        <w:t>ים</w:t>
      </w:r>
      <w:r>
        <w:rPr>
          <w:rFonts w:hint="cs" w:ascii="David"/>
          <w:sz w:val="28"/>
          <w:szCs w:val="28"/>
          <w:rtl/>
        </w:rPr>
        <w:t>, בכפוף לתקנות בית הדין לעבודה (אגרות), התשס"ח-2008 ובשיעור ככל שנקבע בתקנות אלה.</w:t>
      </w:r>
    </w:p>
    <w:p w:rsidR="00DF4131" w:rsidP="00B10DA3" w:rsidRDefault="00DF4131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="004369D4" w:rsidP="00B10DA3" w:rsidRDefault="004369D4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Pr="007874A9" w:rsidR="00694556" w:rsidP="00DF4131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874A9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5"/>
          <w:tag w:val="1455"/>
          <w:id w:val="732349720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7874A9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6"/>
          <w:tag w:val="1456"/>
          <w:id w:val="-520631670"/>
          <w:placeholder>
            <w:docPart w:val="DefaultPlaceholder_1082065158"/>
          </w:placeholder>
          <w:text w:multiLine="1"/>
        </w:sdtPr>
        <w:sdtEndPr>
          <w:rPr>
            <w:rFonts w:hint="cs"/>
          </w:rPr>
        </w:sdtEndPr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7874A9" w:rsidR="000F7B2A">
        <w:rPr>
          <w:rFonts w:hint="cs"/>
          <w:b/>
          <w:bCs/>
          <w:sz w:val="28"/>
          <w:szCs w:val="28"/>
          <w:rtl/>
        </w:rPr>
        <w:t>)</w:t>
      </w:r>
      <w:r w:rsidRPr="007874A9">
        <w:rPr>
          <w:rFonts w:ascii="Arial" w:hAnsi="Arial"/>
          <w:b/>
          <w:bCs/>
          <w:sz w:val="28"/>
          <w:szCs w:val="28"/>
          <w:rtl/>
        </w:rPr>
        <w:t>,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="007E6AB6">
        <w:rPr>
          <w:rFonts w:ascii="Arial" w:hAnsi="Arial"/>
          <w:b/>
          <w:bCs/>
          <w:sz w:val="28"/>
          <w:szCs w:val="28"/>
          <w:rtl/>
        </w:rPr>
        <w:t xml:space="preserve"> </w:t>
      </w:r>
      <w:r w:rsidRPr="007874A9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7874A9">
        <w:rPr>
          <w:rFonts w:ascii="Arial" w:hAnsi="Arial"/>
          <w:b/>
          <w:bCs/>
          <w:sz w:val="28"/>
          <w:szCs w:val="28"/>
          <w:rtl/>
        </w:rPr>
        <w:t>.</w:t>
      </w:r>
    </w:p>
    <w:p w:rsidRPr="00D15F17" w:rsidR="00694556" w:rsidP="00F130B3" w:rsidRDefault="00F130B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  <w:r>
        <w:rPr>
          <w:rFonts w:ascii="Arial" w:hAnsi="Arial"/>
          <w:b/>
          <w:bCs/>
          <w:sz w:val="28"/>
          <w:szCs w:val="28"/>
          <w:rtl/>
        </w:rPr>
        <w:tab/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1E0" w:firstRow="1" w:lastRow="1" w:firstColumn="1" w:lastColumn="1" w:noHBand="0" w:noVBand="0"/>
      </w:tblPr>
      <w:tblGrid>
        <w:gridCol w:w="3369"/>
      </w:tblGrid>
      <w:tr w:rsidRPr="0048211C" w:rsidR="0048211C" w:rsidTr="0006339A">
        <w:trPr>
          <w:trHeight w:val="316"/>
          <w:jc w:val="right"/>
        </w:trPr>
        <w:tc>
          <w:tcPr>
            <w:tcW w:w="3369" w:type="dxa"/>
            <w:tcBorders>
              <w:top w:val="nil"/>
            </w:tcBorders>
          </w:tcPr>
          <w:p w:rsidRPr="0048211C" w:rsidR="0048211C" w:rsidP="0048211C" w:rsidRDefault="0048211C">
            <w:pPr>
              <w:jc w:val="center"/>
              <w:rPr>
                <w:rFonts w:ascii="David" w:hAnsi="David"/>
              </w:rPr>
            </w:pPr>
          </w:p>
          <w:p w:rsidRPr="0048211C" w:rsidR="0048211C" w:rsidP="0048211C" w:rsidRDefault="0048211C">
            <w:pPr>
              <w:jc w:val="center"/>
              <w:rPr>
                <w:rFonts w:ascii="David" w:hAnsi="David"/>
                <w:rtl/>
              </w:rPr>
            </w:pPr>
          </w:p>
          <w:p w:rsidRPr="0048211C" w:rsidR="0048211C" w:rsidP="0048211C" w:rsidRDefault="0048211C">
            <w:pPr>
              <w:jc w:val="center"/>
              <w:rPr>
                <w:rFonts w:ascii="David" w:hAnsi="David"/>
                <w:rtl/>
              </w:rPr>
            </w:pPr>
            <w:r w:rsidRPr="0048211C">
              <w:rPr>
                <w:rFonts w:cs="Times New Roman"/>
                <w:sz w:val="20"/>
                <w:szCs w:val="20"/>
              </w:rPr>
              <w:object w:dxaOrig="1980" w:dyaOrig="1110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07.25pt;height:60pt" o:ole="" type="#_x0000_t75">
                  <v:imagedata o:title="" r:id="rId10"/>
                </v:shape>
                <o:OLEObject Type="Embed" ProgID="PBrush" ShapeID="_x0000_i1025" DrawAspect="Content" ObjectID="_1585037068" r:id="rId11"/>
              </w:object>
            </w:r>
          </w:p>
        </w:tc>
      </w:tr>
      <w:tr w:rsidRPr="0048211C" w:rsidR="0048211C" w:rsidTr="0006339A">
        <w:trPr>
          <w:trHeight w:val="361"/>
          <w:jc w:val="right"/>
        </w:trPr>
        <w:tc>
          <w:tcPr>
            <w:tcW w:w="3369" w:type="dxa"/>
          </w:tcPr>
          <w:p w:rsidRPr="0048211C" w:rsidR="0048211C" w:rsidP="0048211C" w:rsidRDefault="0048211C">
            <w:pPr>
              <w:jc w:val="center"/>
              <w:rPr>
                <w:rFonts w:ascii="David" w:hAnsi="David"/>
                <w:b/>
                <w:bCs/>
                <w:sz w:val="28"/>
                <w:szCs w:val="28"/>
                <w:rtl/>
              </w:rPr>
            </w:pPr>
            <w:bookmarkStart w:name="_GoBack" w:id="0"/>
            <w:bookmarkEnd w:id="0"/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לובנא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</w:t>
            </w: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תלחמי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</w:t>
            </w: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סוידאן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, </w:t>
            </w:r>
            <w:r w:rsidRPr="0048211C">
              <w:rPr>
                <w:rFonts w:hint="eastAsia" w:ascii="David" w:hAnsi="David"/>
                <w:b/>
                <w:bCs/>
                <w:sz w:val="28"/>
                <w:szCs w:val="28"/>
                <w:rtl/>
              </w:rPr>
              <w:t>רשמת</w:t>
            </w:r>
            <w:r w:rsidRPr="0048211C">
              <w:rPr>
                <w:rFonts w:ascii="David" w:hAnsi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Pr="007874A9" w:rsidR="00694556" w:rsidP="00DF4131" w:rsidRDefault="00694556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</w:p>
    <w:sectPr w:rsidRPr="007874A9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6F2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457B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457B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457B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6E7743">
      <w:rPr>
        <w:rFonts w:cs="FrankRuehl"/>
        <w:noProof/>
        <w:sz w:val="28"/>
        <w:szCs w:val="28"/>
      </w:rPr>
      <w:drawing>
        <wp:inline distT="0" distB="0" distL="0" distR="0" wp14:anchorId="2297D8DD" wp14:editId="36675D5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B34ED7" w:rsidR="00694556" w:rsidRDefault="00E702BE">
          <w:pPr>
            <w:pStyle w:val="a5"/>
            <w:jc w:val="center"/>
            <w:rPr>
              <w:rFonts w:ascii="Tahoma" w:hAnsi="Tahoma"/>
              <w:color w:val="000080"/>
              <w:sz w:val="30"/>
              <w:szCs w:val="30"/>
              <w:rtl/>
            </w:rPr>
          </w:pPr>
          <w:r w:rsidRPr="00B34ED7">
            <w:rPr>
              <w:rFonts w:ascii="Tahoma" w:hAnsi="Tahoma"/>
              <w:b/>
              <w:bCs/>
              <w:color w:val="000080"/>
              <w:sz w:val="30"/>
              <w:szCs w:val="30"/>
              <w:rtl/>
            </w:rPr>
            <w:t>בית הדין האזורי לעבודה בנצרת</w:t>
          </w:r>
        </w:p>
      </w:tc>
    </w:tr>
    <w:tr w:rsidRPr="004369D4" w:rsidR="00694556">
      <w:trPr>
        <w:trHeight w:val="337"/>
        <w:jc w:val="center"/>
      </w:trPr>
      <w:tc>
        <w:tcPr>
          <w:tcW w:w="5047" w:type="dxa"/>
        </w:tcPr>
        <w:p w:rsidRPr="004369D4"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4369D4" w:rsidR="00694556" w:rsidP="00AD3CF8" w:rsidRDefault="00B457B6">
          <w:pPr>
            <w:jc w:val="right"/>
            <w:rPr>
              <w:b/>
              <w:bCs/>
              <w:noProof/>
              <w:sz w:val="28"/>
              <w:szCs w:val="28"/>
              <w:rtl/>
            </w:rPr>
          </w:pPr>
          <w:sdt>
            <w:sdtPr>
              <w:rPr>
                <w:b/>
                <w:bCs/>
                <w:sz w:val="28"/>
                <w:szCs w:val="28"/>
                <w:rtl/>
              </w:rPr>
              <w:alias w:val="1170"/>
              <w:tag w:val="1170"/>
              <w:id w:val="-374088807"/>
              <w:text w:multiLine="1"/>
            </w:sdtPr>
            <w:sdtEndPr/>
            <w:sdtContent>
              <w:r w:rsidRPr="004369D4" w:rsidR="00FF3D9B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4369D4" w:rsidR="00B34ED7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b/>
                <w:bCs/>
                <w:sz w:val="28"/>
                <w:szCs w:val="28"/>
                <w:rtl/>
              </w:rPr>
              <w:alias w:val="1171"/>
              <w:tag w:val="1171"/>
              <w:id w:val="-125174745"/>
              <w:text w:multiLine="1"/>
            </w:sdtPr>
            <w:sdtEndPr/>
            <w:sdtContent>
              <w:r w:rsidRPr="004369D4" w:rsidR="00FF3D9B">
                <w:rPr>
                  <w:b/>
                  <w:bCs/>
                  <w:sz w:val="28"/>
                  <w:szCs w:val="28"/>
                  <w:rtl/>
                </w:rPr>
                <w:t>27073-12-17</w:t>
              </w:r>
              <w:r w:rsidRPr="004369D4" w:rsidR="004369D4">
                <w:rPr>
                  <w:b/>
                  <w:bCs/>
                  <w:sz w:val="28"/>
                  <w:szCs w:val="28"/>
                  <w:rtl/>
                </w:rPr>
                <w:br/>
              </w:r>
              <w:r w:rsidRPr="004369D4" w:rsidR="004369D4">
                <w:rPr>
                  <w:rFonts w:hint="cs"/>
                  <w:b/>
                  <w:bCs/>
                  <w:sz w:val="28"/>
                  <w:szCs w:val="28"/>
                  <w:rtl/>
                </w:rPr>
                <w:t>ד"מ 10440-01-18</w:t>
              </w:r>
            </w:sdtContent>
          </w:sdt>
        </w:p>
      </w:tc>
    </w:tr>
  </w:tbl>
  <w:p w:rsidRPr="004369D4" w:rsidR="00694556" w:rsidRDefault="00005C8B">
    <w:pPr>
      <w:pStyle w:val="a5"/>
      <w:rPr>
        <w:b/>
        <w:bCs/>
        <w:rtl/>
      </w:rPr>
    </w:pPr>
    <w:r w:rsidRPr="004369D4">
      <w:rPr>
        <w:b/>
        <w:bCs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92D8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4487B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D0AD9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38BEE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A02D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9C97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64FB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28578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E4A7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1AB81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47992"/>
    <w:rsid w:val="000564AB"/>
    <w:rsid w:val="00062180"/>
    <w:rsid w:val="00063046"/>
    <w:rsid w:val="000B5AFB"/>
    <w:rsid w:val="000F7B2A"/>
    <w:rsid w:val="00137488"/>
    <w:rsid w:val="0014234E"/>
    <w:rsid w:val="00146159"/>
    <w:rsid w:val="001C4003"/>
    <w:rsid w:val="002327B6"/>
    <w:rsid w:val="002372D5"/>
    <w:rsid w:val="002C5F73"/>
    <w:rsid w:val="002D42B0"/>
    <w:rsid w:val="003443FC"/>
    <w:rsid w:val="003839BF"/>
    <w:rsid w:val="00417B80"/>
    <w:rsid w:val="004369D4"/>
    <w:rsid w:val="0048211C"/>
    <w:rsid w:val="00495B17"/>
    <w:rsid w:val="004E6E3C"/>
    <w:rsid w:val="004F2EB4"/>
    <w:rsid w:val="00541A11"/>
    <w:rsid w:val="00547DB7"/>
    <w:rsid w:val="00565306"/>
    <w:rsid w:val="00580DD7"/>
    <w:rsid w:val="00622BAA"/>
    <w:rsid w:val="00625C89"/>
    <w:rsid w:val="00671BD5"/>
    <w:rsid w:val="006805C1"/>
    <w:rsid w:val="00694556"/>
    <w:rsid w:val="006E1A53"/>
    <w:rsid w:val="006E7743"/>
    <w:rsid w:val="007056AA"/>
    <w:rsid w:val="007874A9"/>
    <w:rsid w:val="007A24FE"/>
    <w:rsid w:val="007E3211"/>
    <w:rsid w:val="007E6AB6"/>
    <w:rsid w:val="00813780"/>
    <w:rsid w:val="00820005"/>
    <w:rsid w:val="00830F2D"/>
    <w:rsid w:val="00846D27"/>
    <w:rsid w:val="0086697F"/>
    <w:rsid w:val="008B1FA1"/>
    <w:rsid w:val="00903896"/>
    <w:rsid w:val="009E0263"/>
    <w:rsid w:val="00A05377"/>
    <w:rsid w:val="00A14AD0"/>
    <w:rsid w:val="00AC6F9A"/>
    <w:rsid w:val="00AD3CF8"/>
    <w:rsid w:val="00AF1ED6"/>
    <w:rsid w:val="00B10DA3"/>
    <w:rsid w:val="00B30BDE"/>
    <w:rsid w:val="00B34ED7"/>
    <w:rsid w:val="00B457B6"/>
    <w:rsid w:val="00B80CBD"/>
    <w:rsid w:val="00B960EE"/>
    <w:rsid w:val="00BC3369"/>
    <w:rsid w:val="00BC465B"/>
    <w:rsid w:val="00CC6197"/>
    <w:rsid w:val="00CE6341"/>
    <w:rsid w:val="00D15F17"/>
    <w:rsid w:val="00D3421D"/>
    <w:rsid w:val="00D53924"/>
    <w:rsid w:val="00D96D8C"/>
    <w:rsid w:val="00DC53BE"/>
    <w:rsid w:val="00DF4131"/>
    <w:rsid w:val="00E54642"/>
    <w:rsid w:val="00E702BE"/>
    <w:rsid w:val="00E90326"/>
    <w:rsid w:val="00E97908"/>
    <w:rsid w:val="00F130B3"/>
    <w:rsid w:val="00FA6F25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BE8A00A"/>
  <w15:docId w15:val="{C94B08F5-BB63-453F-84C2-C2979A96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F4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F41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F41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F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F41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F41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F413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F413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3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E90326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F413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F4131"/>
    <w:rPr>
      <w:i/>
      <w:iCs/>
      <w:noProof w:val="0"/>
    </w:rPr>
  </w:style>
  <w:style w:type="character" w:styleId="HTMLCode">
    <w:name w:val="HTML Code"/>
    <w:basedOn w:val="a2"/>
    <w:semiHidden/>
    <w:unhideWhenUsed/>
    <w:rsid w:val="00DF413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F413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F413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F413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F413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F413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F413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F413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F413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F413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F413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F413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F413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F413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F4131"/>
    <w:pPr>
      <w:ind w:left="2160" w:hanging="240"/>
    </w:pPr>
  </w:style>
  <w:style w:type="paragraph" w:styleId="NormalWeb">
    <w:name w:val="Normal (Web)"/>
    <w:basedOn w:val="a1"/>
    <w:semiHidden/>
    <w:unhideWhenUsed/>
    <w:rsid w:val="00DF413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F413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F413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F413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F413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F413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F413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F413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F413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F413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F413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F413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F413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F4131"/>
  </w:style>
  <w:style w:type="paragraph" w:styleId="af1">
    <w:name w:val="Salutation"/>
    <w:basedOn w:val="a1"/>
    <w:next w:val="a1"/>
    <w:link w:val="af2"/>
    <w:rsid w:val="00DF4131"/>
  </w:style>
  <w:style w:type="character" w:customStyle="1" w:styleId="af2">
    <w:name w:val="ברכה תו"/>
    <w:basedOn w:val="a2"/>
    <w:link w:val="af1"/>
    <w:rsid w:val="00DF413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F4131"/>
    <w:pPr>
      <w:spacing w:after="120"/>
    </w:pPr>
  </w:style>
  <w:style w:type="character" w:customStyle="1" w:styleId="af4">
    <w:name w:val="גוף טקסט תו"/>
    <w:basedOn w:val="a2"/>
    <w:link w:val="af3"/>
    <w:semiHidden/>
    <w:rsid w:val="00DF413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F413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F413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F413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F413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F413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F413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F413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F413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F413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F413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F413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F413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F413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F413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F413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F413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F413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F41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F41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F41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F41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F41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F41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F41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F41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F41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F41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F41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F41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F41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F41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F41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F41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F41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F41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F41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F41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F41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F413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F4131"/>
    <w:pPr>
      <w:ind w:left="4252"/>
    </w:pPr>
  </w:style>
  <w:style w:type="character" w:customStyle="1" w:styleId="aff1">
    <w:name w:val="חתימה תו"/>
    <w:basedOn w:val="a2"/>
    <w:link w:val="aff0"/>
    <w:semiHidden/>
    <w:rsid w:val="00DF413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F4131"/>
  </w:style>
  <w:style w:type="character" w:customStyle="1" w:styleId="aff3">
    <w:name w:val="חתימת דואר אלקטרוני תו"/>
    <w:basedOn w:val="a2"/>
    <w:link w:val="aff2"/>
    <w:semiHidden/>
    <w:rsid w:val="00DF413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F413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F413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F413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F413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F413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F413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F413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F413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F413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F413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F413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F413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F413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F413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F413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F413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F41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F41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F41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F413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F413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F413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F413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F41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F41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F41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F41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F41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F41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F41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F413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F413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F413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F413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F413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F413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F413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F413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F413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F413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F413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F413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F413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F413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F41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F41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F41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F41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F41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F41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F41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F413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F413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F413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F413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F413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F413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F413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F413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F41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F41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F41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F41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F41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F41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F413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F413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F413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F413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F413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F413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F413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F4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F413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F413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F413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F413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F413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F413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F413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F413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F413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F413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F413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F413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F413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F41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F41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F41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F41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F41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F41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F41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F41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F41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F413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F41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F413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F41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F413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F41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F41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F41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F41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F41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F41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F413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F41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F41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F41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F41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F41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F41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F41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F413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F413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F413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F413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F413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F413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F413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F413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F413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F413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F413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F4131"/>
    <w:rPr>
      <w:rFonts w:cs="David"/>
      <w:noProof w:val="0"/>
    </w:rPr>
  </w:style>
  <w:style w:type="paragraph" w:styleId="affc">
    <w:name w:val="macro"/>
    <w:link w:val="affd"/>
    <w:semiHidden/>
    <w:unhideWhenUsed/>
    <w:rsid w:val="00DF41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F413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F413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F413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F413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F413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F413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F413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F413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F413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F413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F413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F413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F413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F4131"/>
  </w:style>
  <w:style w:type="character" w:customStyle="1" w:styleId="afff3">
    <w:name w:val="כותרת הערות תו"/>
    <w:basedOn w:val="a2"/>
    <w:link w:val="afff2"/>
    <w:semiHidden/>
    <w:rsid w:val="00DF413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F41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F413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F41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F413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F41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F413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F413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F413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F413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F413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F413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F413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F413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F413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F413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F4131"/>
    <w:pPr>
      <w:ind w:left="720"/>
    </w:pPr>
  </w:style>
  <w:style w:type="paragraph" w:styleId="affff0">
    <w:name w:val="Body Text First Indent"/>
    <w:basedOn w:val="af3"/>
    <w:link w:val="affff1"/>
    <w:rsid w:val="00DF413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F413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F413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F413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F4131"/>
    <w:rPr>
      <w:i/>
      <w:iCs/>
    </w:rPr>
  </w:style>
  <w:style w:type="character" w:customStyle="1" w:styleId="HTML3">
    <w:name w:val="כתובת HTML תו"/>
    <w:basedOn w:val="a2"/>
    <w:link w:val="HTML2"/>
    <w:semiHidden/>
    <w:rsid w:val="00DF413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F413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F413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F413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F413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F413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F413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F413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F413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F413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F413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F413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F4131"/>
    <w:pPr>
      <w:ind w:left="4252"/>
    </w:pPr>
  </w:style>
  <w:style w:type="character" w:customStyle="1" w:styleId="affffb">
    <w:name w:val="סיום תו"/>
    <w:basedOn w:val="a2"/>
    <w:link w:val="affffa"/>
    <w:semiHidden/>
    <w:rsid w:val="00DF413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F413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F413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F413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F413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F413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F413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F41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F413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F41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F413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F4131"/>
    <w:rPr>
      <w:noProof w:val="0"/>
    </w:rPr>
  </w:style>
  <w:style w:type="paragraph" w:styleId="afffff1">
    <w:name w:val="List"/>
    <w:basedOn w:val="a1"/>
    <w:semiHidden/>
    <w:unhideWhenUsed/>
    <w:rsid w:val="00DF413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F413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F4131"/>
    <w:pPr>
      <w:ind w:left="849" w:hanging="283"/>
      <w:contextualSpacing/>
    </w:pPr>
  </w:style>
  <w:style w:type="paragraph" w:styleId="48">
    <w:name w:val="List 4"/>
    <w:basedOn w:val="a1"/>
    <w:rsid w:val="00DF4131"/>
    <w:pPr>
      <w:ind w:left="1132" w:hanging="283"/>
      <w:contextualSpacing/>
    </w:pPr>
  </w:style>
  <w:style w:type="paragraph" w:styleId="58">
    <w:name w:val="List 5"/>
    <w:basedOn w:val="a1"/>
    <w:rsid w:val="00DF413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F41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F41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F41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F41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F41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F41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F41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F413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F413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F413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F413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F413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F413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F413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F413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F41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F41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F41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F41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F41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F41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F41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F413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F413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F413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F413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F413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F413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F413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F413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F413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F413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F41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F41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F41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F41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F41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F41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F41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F4131"/>
  </w:style>
  <w:style w:type="paragraph" w:styleId="afffff6">
    <w:name w:val="table of authorities"/>
    <w:basedOn w:val="a1"/>
    <w:next w:val="a1"/>
    <w:semiHidden/>
    <w:unhideWhenUsed/>
    <w:rsid w:val="00DF413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F41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F41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F41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F41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F41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F41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F41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F41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F41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F41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F41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F41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F41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F41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F41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F41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F41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F41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F41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F41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F41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F41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F413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F413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F413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F413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F413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F413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F413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F413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F41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F41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F4131"/>
  </w:style>
  <w:style w:type="character" w:customStyle="1" w:styleId="afffffb">
    <w:name w:val="תאריך תו"/>
    <w:basedOn w:val="a2"/>
    <w:link w:val="afffffa"/>
    <w:rsid w:val="00DF413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styles" Target="styles.xml" Id="rId5" /><Relationship Type="http://schemas.openxmlformats.org/officeDocument/2006/relationships/glossaryDocument" Target="glossary/document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593EF-6C33-4ADF-8D0F-12BFDB26B9D7}"/>
      </w:docPartPr>
      <w:docPartBody>
        <w:p w:rsidR="00857360" w:rsidRDefault="00C841F6">
          <w:r w:rsidRPr="006052AC">
            <w:rPr>
              <w:rStyle w:val="a3"/>
              <w:rtl/>
            </w:rPr>
            <w:t>לחץ כאן להזנת טקסט</w:t>
          </w:r>
          <w:r w:rsidRPr="006052A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F6"/>
    <w:rsid w:val="0042174A"/>
    <w:rsid w:val="00497FFD"/>
    <w:rsid w:val="00541498"/>
    <w:rsid w:val="00857360"/>
    <w:rsid w:val="00C841F6"/>
    <w:rsid w:val="00DF6E19"/>
    <w:rsid w:val="00E64CF9"/>
    <w:rsid w:val="00EE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F1E"/>
    <w:rPr>
      <w:color w:val="808080"/>
    </w:rPr>
  </w:style>
  <w:style w:type="paragraph" w:customStyle="1" w:styleId="1677DBF1868F4ABFAD3D8A35B0EB18F8">
    <w:name w:val="1677DBF1868F4ABFAD3D8A35B0EB18F8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">
    <w:name w:val="9CABD75D67B94B49A241CCA2720F740E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1">
    <w:name w:val="1677DBF1868F4ABFAD3D8A35B0EB18F81"/>
    <w:rsid w:val="005414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1">
    <w:name w:val="9CABD75D67B94B49A241CCA2720F740E1"/>
    <w:rsid w:val="005414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2">
    <w:name w:val="1677DBF1868F4ABFAD3D8A35B0EB18F82"/>
    <w:rsid w:val="00DF6E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2">
    <w:name w:val="9CABD75D67B94B49A241CCA2720F740E2"/>
    <w:rsid w:val="00DF6E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3">
    <w:name w:val="1677DBF1868F4ABFAD3D8A35B0EB18F83"/>
    <w:rsid w:val="00E64C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3">
    <w:name w:val="9CABD75D67B94B49A241CCA2720F740E3"/>
    <w:rsid w:val="00E64C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4">
    <w:name w:val="1677DBF1868F4ABFAD3D8A35B0EB18F84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4">
    <w:name w:val="9CABD75D67B94B49A241CCA2720F740E4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5">
    <w:name w:val="1677DBF1868F4ABFAD3D8A35B0EB18F85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5">
    <w:name w:val="9CABD75D67B94B49A241CCA2720F740E5"/>
    <w:rsid w:val="00497F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6">
    <w:name w:val="1677DBF1868F4ABFAD3D8A35B0EB18F86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6">
    <w:name w:val="9CABD75D67B94B49A241CCA2720F740E6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7">
    <w:name w:val="1677DBF1868F4ABFAD3D8A35B0EB18F87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7">
    <w:name w:val="9CABD75D67B94B49A241CCA2720F740E7"/>
    <w:rsid w:val="00EE7F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102</Words>
  <Characters>513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לובנא תלחמי סוידאן</cp:lastModifiedBy>
  <cp:revision>46</cp:revision>
  <dcterms:created xsi:type="dcterms:W3CDTF">2012-08-05T20:16:00Z</dcterms:created>
  <dcterms:modified xsi:type="dcterms:W3CDTF">2018-04-12T08:18:00Z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