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B646DA" w:rsidTr="00B646DA">
        <w:trPr>
          <w:jc w:val="center"/>
        </w:trPr>
        <w:tc>
          <w:tcPr>
            <w:tcW w:w="743" w:type="dxa"/>
            <w:hideMark/>
          </w:tcPr>
          <w:p w:rsidRPr="00D85D5F" w:rsidR="00B646DA" w:rsidRDefault="002178EE">
            <w:pPr>
              <w:suppressLineNumbers/>
              <w:jc w:val="both"/>
              <w:rPr>
                <w:rFonts w:ascii="Arial" w:hAnsi="Arial"/>
                <w:b/>
                <w:bCs/>
              </w:rPr>
            </w:pPr>
            <w:r w:rsidRPr="00D85D5F"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Pr="00D85D5F" w:rsidR="00B646DA" w:rsidRDefault="002178EE">
            <w:pPr>
              <w:suppressLineNumbers/>
              <w:rPr>
                <w:rFonts w:ascii="Arial" w:hAnsi="Arial"/>
                <w:b/>
                <w:bCs/>
                <w:rtl/>
              </w:rPr>
            </w:pPr>
            <w:r w:rsidRPr="00D85D5F"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D85D5F">
                  <w:rPr>
                    <w:rFonts w:hint="cs"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D85D5F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D85D5F">
                  <w:rPr>
                    <w:rFonts w:hint="cs"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</w:tc>
      </w:tr>
      <w:tr w:rsidR="00B646DA" w:rsidTr="00B646DA">
        <w:trPr>
          <w:jc w:val="center"/>
        </w:trPr>
        <w:tc>
          <w:tcPr>
            <w:tcW w:w="3249" w:type="dxa"/>
            <w:gridSpan w:val="2"/>
          </w:tcPr>
          <w:p w:rsidRPr="00D85D5F" w:rsidR="00B646DA" w:rsidRDefault="004710C8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D85D5F" w:rsidR="00B646DA" w:rsidRDefault="002178EE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 w:rsidRPr="00D85D5F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Pr="00D85D5F" w:rsidR="00B646DA" w:rsidRDefault="004710C8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D85D5F" w:rsidR="00B646DA" w:rsidRDefault="004710C8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D85D5F" w:rsidR="002178E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פרו ג'יפ בע"מ</w:t>
                </w:r>
                <w:r w:rsidRPr="00D85D5F" w:rsidR="002178E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D85D5F" w:rsidR="002178EE">
                  <w:rPr>
                    <w:rFonts w:hint="cs"/>
                    <w:rtl/>
                  </w:rPr>
                  <w:t xml:space="preserve">ע"י ב"כ עוה"ד נ. גלנטי ואח' </w:t>
                </w:r>
              </w:sdtContent>
            </w:sdt>
          </w:p>
        </w:tc>
      </w:tr>
      <w:tr w:rsidR="00B646DA" w:rsidTr="00B646DA">
        <w:trPr>
          <w:jc w:val="center"/>
        </w:trPr>
        <w:tc>
          <w:tcPr>
            <w:tcW w:w="8820" w:type="dxa"/>
            <w:gridSpan w:val="3"/>
          </w:tcPr>
          <w:p w:rsidRPr="00D85D5F" w:rsidR="00B646DA" w:rsidRDefault="004710C8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D85D5F" w:rsidR="00B646DA" w:rsidRDefault="002178E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85D5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</w:tc>
      </w:tr>
      <w:tr w:rsidR="00B646DA" w:rsidTr="00B646DA">
        <w:trPr>
          <w:jc w:val="center"/>
        </w:trPr>
        <w:tc>
          <w:tcPr>
            <w:tcW w:w="3249" w:type="dxa"/>
            <w:gridSpan w:val="2"/>
          </w:tcPr>
          <w:p w:rsidRPr="00D85D5F" w:rsidR="00B646DA" w:rsidRDefault="004710C8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D85D5F" w:rsidR="00B646DA" w:rsidRDefault="004710C8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D85D5F" w:rsidR="002178E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Pr="00D85D5F" w:rsidR="00B646DA" w:rsidRDefault="004710C8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D85D5F" w:rsidR="00B646DA" w:rsidRDefault="004710C8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D85D5F" w:rsidR="002178E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צ.מ.ב. הנדסת מיזוג אויר בע"מ</w:t>
                </w:r>
                <w:r w:rsidRPr="00D85D5F" w:rsidR="002178E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D85D5F" w:rsidR="002178EE">
                  <w:rPr>
                    <w:rFonts w:hint="cs"/>
                    <w:rtl/>
                  </w:rPr>
                  <w:t xml:space="preserve">ע"י ב"כ עוה"ד יעקב לאור ואח' </w:t>
                </w:r>
              </w:sdtContent>
            </w:sdt>
          </w:p>
        </w:tc>
      </w:tr>
    </w:tbl>
    <w:p w:rsidR="001434F7" w:rsidRDefault="004710C8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E035ED" w:rsidRDefault="00E035ED">
            <w:pPr>
              <w:bidi w:val="0"/>
              <w:jc w:val="center"/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הודעה מטעם המומחה</w:t>
            </w:r>
          </w:p>
        </w:tc>
      </w:tr>
    </w:tbl>
    <w:p w:rsidR="00E035ED" w:rsidRDefault="00E035E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P="00E035ED" w:rsidRDefault="002178E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בנסיבות</w:t>
      </w:r>
      <w:r w:rsidR="00E035ED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- </w:t>
      </w:r>
      <w:r w:rsidR="00E035ED">
        <w:rPr>
          <w:rFonts w:hint="cs" w:ascii="Arial" w:hAnsi="Arial"/>
          <w:noProof w:val="0"/>
          <w:rtl/>
        </w:rPr>
        <w:t xml:space="preserve">יתואם </w:t>
      </w:r>
      <w:r>
        <w:rPr>
          <w:rFonts w:hint="cs" w:ascii="Arial" w:hAnsi="Arial"/>
          <w:noProof w:val="0"/>
          <w:rtl/>
        </w:rPr>
        <w:t xml:space="preserve">כבר כעת מועד </w:t>
      </w:r>
      <w:r w:rsidR="00E035ED">
        <w:rPr>
          <w:rFonts w:hint="cs" w:ascii="Arial" w:hAnsi="Arial"/>
          <w:noProof w:val="0"/>
          <w:rtl/>
        </w:rPr>
        <w:t xml:space="preserve">הסיור </w:t>
      </w:r>
      <w:r>
        <w:rPr>
          <w:rFonts w:hint="cs" w:ascii="Arial" w:hAnsi="Arial"/>
          <w:noProof w:val="0"/>
          <w:rtl/>
        </w:rPr>
        <w:t>בתחילת חודש אוגוסט 2018 והמומחה מתבקש להשלים את חוו''ד, במידת האפשר</w:t>
      </w:r>
      <w:r w:rsidR="00E035ED">
        <w:rPr>
          <w:rFonts w:hint="cs" w:ascii="Arial" w:hAnsi="Arial"/>
          <w:noProof w:val="0"/>
          <w:rtl/>
        </w:rPr>
        <w:t xml:space="preserve">, </w:t>
      </w:r>
      <w:r>
        <w:rPr>
          <w:rFonts w:hint="cs" w:ascii="Arial" w:hAnsi="Arial"/>
          <w:noProof w:val="0"/>
          <w:rtl/>
        </w:rPr>
        <w:t xml:space="preserve"> תוך 60 יום לאחר מכן. </w:t>
      </w:r>
    </w:p>
    <w:p w:rsidR="002178EE" w:rsidRDefault="002178E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178EE" w:rsidRDefault="002178EE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התיק יובא לעיוני עם קבלת חוו''ד ולא יאוחר מיום 18.11.18. </w:t>
      </w:r>
    </w:p>
    <w:p w:rsidR="002178EE" w:rsidRDefault="002178E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178EE" w:rsidP="002178EE" w:rsidRDefault="002178E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בהתאמה, נקבעת ישיבת קדם משפט </w:t>
      </w:r>
      <w:r w:rsidRPr="002178EE">
        <w:rPr>
          <w:rFonts w:hint="cs" w:ascii="Arial" w:hAnsi="Arial"/>
          <w:b/>
          <w:bCs/>
          <w:noProof w:val="0"/>
          <w:u w:val="single"/>
          <w:rtl/>
        </w:rPr>
        <w:t>ליום 09.12.18 שעה 09:00.</w:t>
      </w:r>
      <w:r>
        <w:rPr>
          <w:rFonts w:hint="cs" w:ascii="Arial" w:hAnsi="Arial"/>
          <w:noProof w:val="0"/>
          <w:rtl/>
        </w:rPr>
        <w:t xml:space="preserve"> </w:t>
      </w:r>
    </w:p>
    <w:p w:rsidRPr="002178EE" w:rsidR="002178EE" w:rsidP="002178EE" w:rsidRDefault="002178EE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2178EE" w:rsidR="002178EE" w:rsidP="002178EE" w:rsidRDefault="002178EE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2178EE">
        <w:rPr>
          <w:rFonts w:hint="cs" w:ascii="Arial" w:hAnsi="Arial"/>
          <w:b/>
          <w:bCs/>
          <w:noProof w:val="0"/>
          <w:u w:val="single"/>
          <w:rtl/>
        </w:rPr>
        <w:t>המזכירות תמציא עותק ההחלטה לצדדים ולמומחה.</w:t>
      </w:r>
    </w:p>
    <w:p w:rsidR="002178EE" w:rsidRDefault="002178E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710C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8eb3da1d3984e5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710C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710C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710C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2178EE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 w:rsidTr="002178EE">
      <w:trPr>
        <w:trHeight w:val="337"/>
        <w:jc w:val="center"/>
      </w:trPr>
      <w:tc>
        <w:tcPr>
          <w:tcW w:w="8505" w:type="dxa"/>
        </w:tcPr>
        <w:p w:rsidR="007D45E3" w:rsidP="007D45E3" w:rsidRDefault="004710C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43927-12-16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פרו ג'יפ בע"מ נ' צ.מ.ב. הנדסת מיזוג אויר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178EE"/>
    <w:rsid w:val="002265FF"/>
    <w:rsid w:val="00271B56"/>
    <w:rsid w:val="002C344E"/>
    <w:rsid w:val="002E75E9"/>
    <w:rsid w:val="002F52E5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710C8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26C3C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035ED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2092A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E71863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8eb3da1d3984e5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5799C" w:rsidP="0095799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5799C" w:rsidP="0095799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5799C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799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579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579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95</Words>
  <Characters>479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119</cp:revision>
  <dcterms:created xsi:type="dcterms:W3CDTF">2012-08-06T05:16:00Z</dcterms:created>
  <dcterms:modified xsi:type="dcterms:W3CDTF">2018-04-12T14:06:00Z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