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A4EAF" w:rsidR="0094424E" w:rsidP="0094424E" w:rsidRDefault="0094424E">
      <w:pPr>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FA4EAF" w:rsidR="0094424E">
        <w:trPr>
          <w:jc w:val="center"/>
        </w:trPr>
        <w:tc>
          <w:tcPr>
            <w:tcW w:w="743" w:type="dxa"/>
          </w:tcPr>
          <w:p w:rsidRPr="003808C2" w:rsidR="0094424E" w:rsidP="00E962E3" w:rsidRDefault="00D74378">
            <w:pPr>
              <w:jc w:val="both"/>
              <w:rPr>
                <w:rFonts w:ascii="Arial" w:hAnsi="Arial"/>
                <w:b/>
                <w:bCs/>
                <w:sz w:val="28"/>
                <w:szCs w:val="28"/>
                <w:rtl/>
              </w:rPr>
            </w:pPr>
            <w:r w:rsidRPr="003808C2">
              <w:rPr>
                <w:rFonts w:hint="cs" w:ascii="Arial" w:hAnsi="Arial"/>
                <w:b/>
                <w:bCs/>
                <w:sz w:val="28"/>
                <w:szCs w:val="28"/>
                <w:rtl/>
              </w:rPr>
              <w:t>ל</w:t>
            </w:r>
            <w:r w:rsidRPr="003808C2" w:rsidR="0094424E">
              <w:rPr>
                <w:rFonts w:ascii="Arial" w:hAnsi="Arial"/>
                <w:b/>
                <w:bCs/>
                <w:sz w:val="28"/>
                <w:szCs w:val="28"/>
                <w:rtl/>
              </w:rPr>
              <w:t xml:space="preserve">פני </w:t>
            </w:r>
          </w:p>
        </w:tc>
        <w:tc>
          <w:tcPr>
            <w:tcW w:w="8077" w:type="dxa"/>
            <w:gridSpan w:val="2"/>
          </w:tcPr>
          <w:p w:rsidRPr="003808C2" w:rsidR="0094424E" w:rsidRDefault="000529D2">
            <w:pPr>
              <w:rPr>
                <w:rFonts w:ascii="Arial" w:hAnsi="Arial"/>
                <w:b/>
                <w:bCs/>
                <w:sz w:val="28"/>
                <w:szCs w:val="28"/>
                <w:rtl/>
              </w:rPr>
            </w:pPr>
            <w:r w:rsidRPr="003808C2">
              <w:rPr>
                <w:rFonts w:hint="cs" w:ascii="Arial" w:hAnsi="Arial"/>
                <w:b/>
                <w:bCs/>
                <w:sz w:val="28"/>
                <w:szCs w:val="28"/>
                <w:rtl/>
              </w:rPr>
              <w:t>כבוד</w:t>
            </w:r>
            <w:r w:rsidRPr="003808C2" w:rsidR="0094424E">
              <w:rPr>
                <w:rFonts w:hint="cs" w:ascii="Arial" w:hAnsi="Arial"/>
                <w:b/>
                <w:bCs/>
                <w:sz w:val="28"/>
                <w:szCs w:val="28"/>
                <w:rtl/>
              </w:rPr>
              <w:t xml:space="preserve"> ה</w:t>
            </w:r>
            <w:r w:rsidRPr="003808C2">
              <w:rPr>
                <w:rFonts w:ascii="Arial" w:hAnsi="Arial"/>
                <w:b/>
                <w:bCs/>
                <w:sz w:val="28"/>
                <w:szCs w:val="28"/>
                <w:rtl/>
              </w:rPr>
              <w:t>שופט</w:t>
            </w:r>
            <w:r w:rsidRPr="003808C2" w:rsidR="0094424E">
              <w:rPr>
                <w:rFonts w:hint="cs" w:ascii="Arial" w:hAnsi="Arial"/>
                <w:b/>
                <w:bCs/>
                <w:sz w:val="28"/>
                <w:szCs w:val="28"/>
                <w:rtl/>
              </w:rPr>
              <w:t xml:space="preserve">  </w:t>
            </w:r>
            <w:r w:rsidRPr="003808C2">
              <w:rPr>
                <w:rFonts w:ascii="Arial" w:hAnsi="Arial"/>
                <w:b/>
                <w:bCs/>
                <w:sz w:val="28"/>
                <w:szCs w:val="28"/>
                <w:rtl/>
              </w:rPr>
              <w:t>חיים טובי</w:t>
            </w:r>
          </w:p>
          <w:p w:rsidRPr="003808C2" w:rsidR="0094424E" w:rsidRDefault="0094424E">
            <w:pPr>
              <w:rPr>
                <w:rFonts w:ascii="Arial" w:hAnsi="Arial" w:cs="FrankRuehl"/>
                <w:sz w:val="28"/>
                <w:szCs w:val="28"/>
                <w:highlight w:val="yellow"/>
              </w:rPr>
            </w:pPr>
          </w:p>
        </w:tc>
      </w:tr>
      <w:tr w:rsidRPr="00FA4EAF" w:rsidR="0094424E" w:rsidTr="00465D36">
        <w:trPr>
          <w:jc w:val="center"/>
        </w:trPr>
        <w:tc>
          <w:tcPr>
            <w:tcW w:w="3249" w:type="dxa"/>
            <w:gridSpan w:val="2"/>
          </w:tcPr>
          <w:p w:rsidRPr="00FA4EAF" w:rsidR="0094424E" w:rsidP="00465D36" w:rsidRDefault="0094424E">
            <w:pPr>
              <w:rPr>
                <w:rFonts w:ascii="Arial" w:hAnsi="Arial"/>
                <w:b/>
                <w:bCs/>
                <w:noProof w:val="0"/>
                <w:sz w:val="26"/>
                <w:szCs w:val="26"/>
              </w:rPr>
            </w:pPr>
          </w:p>
          <w:p w:rsidR="006A7EBC" w:rsidP="00432DA5" w:rsidRDefault="003808C2">
            <w:pPr>
              <w:rPr>
                <w:rFonts w:ascii="Arial" w:hAnsi="Arial"/>
                <w:b/>
                <w:bCs/>
                <w:noProof w:val="0"/>
                <w:sz w:val="26"/>
                <w:szCs w:val="26"/>
                <w:rtl/>
              </w:rPr>
            </w:pPr>
            <w:r>
              <w:rPr>
                <w:rFonts w:hint="cs" w:ascii="Arial" w:hAnsi="Arial"/>
                <w:b/>
                <w:bCs/>
                <w:noProof w:val="0"/>
                <w:sz w:val="26"/>
                <w:szCs w:val="26"/>
                <w:rtl/>
              </w:rPr>
              <w:t xml:space="preserve">                          </w:t>
            </w:r>
            <w:r w:rsidRPr="00A93F50">
              <w:rPr>
                <w:rFonts w:hint="cs" w:ascii="Arial" w:hAnsi="Arial"/>
                <w:b/>
                <w:bCs/>
                <w:noProof w:val="0"/>
                <w:sz w:val="28"/>
                <w:szCs w:val="28"/>
                <w:rtl/>
              </w:rPr>
              <w:t>המבקשת:</w:t>
            </w:r>
          </w:p>
          <w:p w:rsidRPr="00A93F50" w:rsidR="00432DA5" w:rsidP="00432DA5" w:rsidRDefault="00432DA5">
            <w:pPr>
              <w:rPr>
                <w:rFonts w:asciiTheme="minorBidi" w:hAnsiTheme="minorBidi" w:cstheme="minorBidi"/>
                <w:b/>
                <w:bCs/>
                <w:noProof w:val="0"/>
                <w:sz w:val="26"/>
                <w:szCs w:val="26"/>
                <w:rtl/>
              </w:rPr>
            </w:pPr>
            <w:r>
              <w:rPr>
                <w:rFonts w:hint="cs" w:ascii="Arial" w:hAnsi="Arial"/>
                <w:b/>
                <w:bCs/>
                <w:noProof w:val="0"/>
                <w:sz w:val="26"/>
                <w:szCs w:val="26"/>
                <w:rtl/>
              </w:rPr>
              <w:t xml:space="preserve">                          </w:t>
            </w:r>
            <w:r w:rsidRPr="00A93F50">
              <w:rPr>
                <w:rFonts w:asciiTheme="minorBidi" w:hAnsiTheme="minorBidi" w:cstheme="minorBidi"/>
                <w:b/>
                <w:bCs/>
                <w:noProof w:val="0"/>
                <w:rtl/>
              </w:rPr>
              <w:t>(הנתבעת)</w:t>
            </w:r>
          </w:p>
        </w:tc>
        <w:tc>
          <w:tcPr>
            <w:tcW w:w="5571" w:type="dxa"/>
          </w:tcPr>
          <w:p w:rsidR="0094424E" w:rsidP="00432DA5" w:rsidRDefault="0094424E">
            <w:pPr>
              <w:rPr>
                <w:rFonts w:ascii="Arial" w:hAnsi="Arial"/>
                <w:b/>
                <w:bCs/>
                <w:noProof w:val="0"/>
                <w:sz w:val="26"/>
                <w:szCs w:val="26"/>
                <w:rtl/>
              </w:rPr>
            </w:pPr>
          </w:p>
          <w:p w:rsidRPr="00A93F50" w:rsidR="00432DA5" w:rsidP="00432DA5" w:rsidRDefault="00432DA5">
            <w:pPr>
              <w:rPr>
                <w:b/>
                <w:bCs/>
                <w:noProof w:val="0"/>
                <w:sz w:val="28"/>
                <w:szCs w:val="28"/>
                <w:rtl/>
              </w:rPr>
            </w:pPr>
            <w:r w:rsidRPr="00A93F50">
              <w:rPr>
                <w:rFonts w:hint="cs"/>
                <w:b/>
                <w:bCs/>
                <w:noProof w:val="0"/>
                <w:sz w:val="28"/>
                <w:szCs w:val="28"/>
                <w:rtl/>
              </w:rPr>
              <w:t>קבוצת קדם חיזוק וחידוש מבנים בע"מ</w:t>
            </w:r>
          </w:p>
          <w:p w:rsidRPr="003C2E4A" w:rsidR="00432DA5" w:rsidP="00432DA5" w:rsidRDefault="00432DA5">
            <w:pPr>
              <w:rPr>
                <w:rFonts w:asciiTheme="minorBidi" w:hAnsiTheme="minorBidi" w:cstheme="minorBidi"/>
                <w:noProof w:val="0"/>
                <w:sz w:val="26"/>
                <w:szCs w:val="26"/>
              </w:rPr>
            </w:pPr>
            <w:r w:rsidRPr="003C2E4A">
              <w:rPr>
                <w:rFonts w:asciiTheme="minorBidi" w:hAnsiTheme="minorBidi" w:cstheme="minorBidi"/>
                <w:noProof w:val="0"/>
                <w:sz w:val="22"/>
                <w:szCs w:val="22"/>
                <w:rtl/>
              </w:rPr>
              <w:t>באמצעות ב"כ עוה"ד מריאנו ו/או ק. רז</w:t>
            </w:r>
          </w:p>
        </w:tc>
      </w:tr>
      <w:tr w:rsidRPr="00FA4EAF" w:rsidR="0094424E">
        <w:trPr>
          <w:jc w:val="center"/>
        </w:trPr>
        <w:tc>
          <w:tcPr>
            <w:tcW w:w="8820" w:type="dxa"/>
            <w:gridSpan w:val="3"/>
          </w:tcPr>
          <w:p w:rsidRPr="00FA4EAF" w:rsidR="0094424E" w:rsidRDefault="0094424E">
            <w:pPr>
              <w:rPr>
                <w:rFonts w:ascii="Arial" w:hAnsi="Arial"/>
                <w:b/>
                <w:bCs/>
                <w:noProof w:val="0"/>
                <w:sz w:val="26"/>
                <w:szCs w:val="26"/>
                <w:rtl/>
              </w:rPr>
            </w:pPr>
          </w:p>
          <w:p w:rsidRPr="00FA4EAF" w:rsidR="0094424E" w:rsidRDefault="0094424E">
            <w:pPr>
              <w:jc w:val="center"/>
              <w:rPr>
                <w:rFonts w:ascii="Arial" w:hAnsi="Arial"/>
                <w:b/>
                <w:bCs/>
                <w:noProof w:val="0"/>
                <w:sz w:val="26"/>
                <w:szCs w:val="26"/>
                <w:rtl/>
              </w:rPr>
            </w:pPr>
            <w:r w:rsidRPr="00FA4EAF">
              <w:rPr>
                <w:rFonts w:ascii="Arial" w:hAnsi="Arial"/>
                <w:b/>
                <w:bCs/>
                <w:noProof w:val="0"/>
                <w:sz w:val="26"/>
                <w:szCs w:val="26"/>
                <w:rtl/>
              </w:rPr>
              <w:t>נגד</w:t>
            </w:r>
          </w:p>
          <w:p w:rsidRPr="00FA4EAF" w:rsidR="0094424E" w:rsidRDefault="0094424E">
            <w:pPr>
              <w:rPr>
                <w:rFonts w:ascii="Arial" w:hAnsi="Arial"/>
                <w:b/>
                <w:bCs/>
                <w:noProof w:val="0"/>
                <w:sz w:val="26"/>
                <w:szCs w:val="26"/>
              </w:rPr>
            </w:pPr>
          </w:p>
        </w:tc>
      </w:tr>
      <w:tr w:rsidRPr="00FA4EAF" w:rsidR="0094424E">
        <w:trPr>
          <w:jc w:val="center"/>
        </w:trPr>
        <w:tc>
          <w:tcPr>
            <w:tcW w:w="3249" w:type="dxa"/>
            <w:gridSpan w:val="2"/>
          </w:tcPr>
          <w:p w:rsidRPr="003C2E4A" w:rsidR="0094424E" w:rsidRDefault="0094424E">
            <w:pPr>
              <w:rPr>
                <w:rFonts w:ascii="Arial" w:hAnsi="Arial"/>
                <w:b/>
                <w:bCs/>
                <w:noProof w:val="0"/>
                <w:sz w:val="26"/>
                <w:szCs w:val="26"/>
                <w:rtl/>
              </w:rPr>
            </w:pPr>
          </w:p>
          <w:p w:rsidRPr="003C2E4A" w:rsidR="0094424E" w:rsidRDefault="00432DA5">
            <w:pPr>
              <w:rPr>
                <w:rFonts w:ascii="Arial" w:hAnsi="Arial"/>
                <w:b/>
                <w:bCs/>
                <w:noProof w:val="0"/>
                <w:sz w:val="26"/>
                <w:szCs w:val="26"/>
                <w:rtl/>
              </w:rPr>
            </w:pPr>
            <w:r w:rsidRPr="003C2E4A">
              <w:rPr>
                <w:rFonts w:hint="cs" w:ascii="Arial" w:hAnsi="Arial"/>
                <w:b/>
                <w:bCs/>
                <w:noProof w:val="0"/>
                <w:sz w:val="26"/>
                <w:szCs w:val="26"/>
                <w:rtl/>
              </w:rPr>
              <w:t xml:space="preserve">                         </w:t>
            </w:r>
            <w:r w:rsidRPr="00A93F50">
              <w:rPr>
                <w:rFonts w:hint="cs" w:ascii="Arial" w:hAnsi="Arial"/>
                <w:b/>
                <w:bCs/>
                <w:noProof w:val="0"/>
                <w:sz w:val="28"/>
                <w:szCs w:val="28"/>
                <w:rtl/>
              </w:rPr>
              <w:t>המשיבות:</w:t>
            </w:r>
          </w:p>
          <w:p w:rsidRPr="00A93F50" w:rsidR="00432DA5" w:rsidRDefault="00432DA5">
            <w:pPr>
              <w:rPr>
                <w:rFonts w:asciiTheme="minorBidi" w:hAnsiTheme="minorBidi" w:cstheme="minorBidi"/>
                <w:b/>
                <w:bCs/>
                <w:noProof w:val="0"/>
                <w:sz w:val="26"/>
                <w:szCs w:val="26"/>
              </w:rPr>
            </w:pPr>
            <w:r w:rsidRPr="003C2E4A">
              <w:rPr>
                <w:rFonts w:hint="cs" w:ascii="Arial" w:hAnsi="Arial"/>
                <w:b/>
                <w:bCs/>
                <w:noProof w:val="0"/>
                <w:sz w:val="26"/>
                <w:szCs w:val="26"/>
                <w:rtl/>
              </w:rPr>
              <w:t xml:space="preserve">                         </w:t>
            </w:r>
            <w:r w:rsidRPr="00A93F50">
              <w:rPr>
                <w:rFonts w:asciiTheme="minorBidi" w:hAnsiTheme="minorBidi" w:cstheme="minorBidi"/>
                <w:b/>
                <w:bCs/>
                <w:noProof w:val="0"/>
                <w:rtl/>
              </w:rPr>
              <w:t>(התובעות)</w:t>
            </w:r>
          </w:p>
        </w:tc>
        <w:tc>
          <w:tcPr>
            <w:tcW w:w="5571" w:type="dxa"/>
          </w:tcPr>
          <w:p w:rsidRPr="003C2E4A" w:rsidR="0094424E" w:rsidRDefault="0094424E">
            <w:pPr>
              <w:rPr>
                <w:rFonts w:ascii="Arial" w:hAnsi="Arial"/>
                <w:b/>
                <w:bCs/>
                <w:noProof w:val="0"/>
                <w:sz w:val="26"/>
                <w:szCs w:val="26"/>
                <w:rtl/>
              </w:rPr>
            </w:pPr>
          </w:p>
          <w:p w:rsidRPr="00A93F50" w:rsidR="0094424E" w:rsidP="003C2E4A" w:rsidRDefault="003C2E4A">
            <w:pPr>
              <w:rPr>
                <w:rFonts w:ascii="Arial" w:hAnsi="Arial"/>
                <w:b/>
                <w:bCs/>
                <w:noProof w:val="0"/>
                <w:sz w:val="28"/>
                <w:szCs w:val="28"/>
                <w:rtl/>
              </w:rPr>
            </w:pPr>
            <w:r w:rsidRPr="003C2E4A">
              <w:rPr>
                <w:rFonts w:hint="cs" w:ascii="Arial" w:hAnsi="Arial"/>
                <w:b/>
                <w:bCs/>
                <w:noProof w:val="0"/>
                <w:sz w:val="26"/>
                <w:szCs w:val="26"/>
                <w:rtl/>
              </w:rPr>
              <w:t>1</w:t>
            </w:r>
            <w:r w:rsidRPr="00A93F50">
              <w:rPr>
                <w:rFonts w:hint="cs" w:ascii="Arial" w:hAnsi="Arial"/>
                <w:b/>
                <w:bCs/>
                <w:noProof w:val="0"/>
                <w:sz w:val="28"/>
                <w:szCs w:val="28"/>
                <w:rtl/>
              </w:rPr>
              <w:t xml:space="preserve">. שותפות מוגבלת וולת'סטון </w:t>
            </w:r>
            <w:r w:rsidRPr="00A93F50" w:rsidR="00684CB3">
              <w:rPr>
                <w:rFonts w:hint="cs" w:ascii="Arial" w:hAnsi="Arial"/>
                <w:b/>
                <w:bCs/>
                <w:noProof w:val="0"/>
                <w:sz w:val="28"/>
                <w:szCs w:val="28"/>
                <w:rtl/>
              </w:rPr>
              <w:t>נדל</w:t>
            </w:r>
            <w:r w:rsidRPr="00A93F50" w:rsidR="00684CB3">
              <w:rPr>
                <w:rFonts w:ascii="Arial" w:hAnsi="Arial"/>
                <w:b/>
                <w:bCs/>
                <w:noProof w:val="0"/>
                <w:sz w:val="28"/>
                <w:szCs w:val="28"/>
                <w:rtl/>
              </w:rPr>
              <w:t>"</w:t>
            </w:r>
            <w:r w:rsidRPr="00A93F50" w:rsidR="00684CB3">
              <w:rPr>
                <w:rFonts w:hint="cs" w:ascii="Arial" w:hAnsi="Arial"/>
                <w:b/>
                <w:bCs/>
                <w:noProof w:val="0"/>
                <w:sz w:val="28"/>
                <w:szCs w:val="28"/>
                <w:rtl/>
              </w:rPr>
              <w:t>ן</w:t>
            </w:r>
            <w:r w:rsidRPr="00A93F50">
              <w:rPr>
                <w:rFonts w:hint="cs" w:ascii="Arial" w:hAnsi="Arial"/>
                <w:b/>
                <w:bCs/>
                <w:noProof w:val="0"/>
                <w:sz w:val="28"/>
                <w:szCs w:val="28"/>
                <w:rtl/>
              </w:rPr>
              <w:t xml:space="preserve"> 23</w:t>
            </w:r>
          </w:p>
          <w:p w:rsidRPr="00A93F50" w:rsidR="003C2E4A" w:rsidP="003C2E4A" w:rsidRDefault="003C2E4A">
            <w:pPr>
              <w:rPr>
                <w:b/>
                <w:bCs/>
                <w:sz w:val="28"/>
                <w:szCs w:val="28"/>
                <w:rtl/>
              </w:rPr>
            </w:pPr>
          </w:p>
          <w:p w:rsidRPr="00A93F50" w:rsidR="003C2E4A" w:rsidP="003C2E4A" w:rsidRDefault="003C2E4A">
            <w:pPr>
              <w:rPr>
                <w:b/>
                <w:bCs/>
                <w:sz w:val="28"/>
                <w:szCs w:val="28"/>
                <w:rtl/>
              </w:rPr>
            </w:pPr>
            <w:r w:rsidRPr="00A93F50">
              <w:rPr>
                <w:rFonts w:hint="cs"/>
                <w:b/>
                <w:bCs/>
                <w:sz w:val="28"/>
                <w:szCs w:val="28"/>
                <w:rtl/>
              </w:rPr>
              <w:t xml:space="preserve">2. שותפות מוגבלת וולת'סטון </w:t>
            </w:r>
            <w:r w:rsidRPr="00A93F50" w:rsidR="00684CB3">
              <w:rPr>
                <w:rFonts w:hint="cs"/>
                <w:b/>
                <w:bCs/>
                <w:sz w:val="28"/>
                <w:szCs w:val="28"/>
                <w:rtl/>
              </w:rPr>
              <w:t>נדל</w:t>
            </w:r>
            <w:r w:rsidRPr="00A93F50" w:rsidR="00684CB3">
              <w:rPr>
                <w:b/>
                <w:bCs/>
                <w:sz w:val="28"/>
                <w:szCs w:val="28"/>
                <w:rtl/>
              </w:rPr>
              <w:t>"</w:t>
            </w:r>
            <w:r w:rsidRPr="00A93F50" w:rsidR="00684CB3">
              <w:rPr>
                <w:rFonts w:hint="cs"/>
                <w:b/>
                <w:bCs/>
                <w:sz w:val="28"/>
                <w:szCs w:val="28"/>
                <w:rtl/>
              </w:rPr>
              <w:t>ן</w:t>
            </w:r>
            <w:r w:rsidRPr="00A93F50">
              <w:rPr>
                <w:rFonts w:hint="cs"/>
                <w:b/>
                <w:bCs/>
                <w:sz w:val="28"/>
                <w:szCs w:val="28"/>
                <w:rtl/>
              </w:rPr>
              <w:t xml:space="preserve"> 24</w:t>
            </w:r>
          </w:p>
          <w:p w:rsidRPr="003C2E4A" w:rsidR="003C2E4A" w:rsidP="003C2E4A" w:rsidRDefault="003C2E4A">
            <w:pPr>
              <w:rPr>
                <w:rFonts w:asciiTheme="minorBidi" w:hAnsiTheme="minorBidi" w:cstheme="minorBidi"/>
                <w:sz w:val="22"/>
                <w:szCs w:val="22"/>
                <w:rtl/>
              </w:rPr>
            </w:pPr>
            <w:r w:rsidRPr="003C2E4A">
              <w:rPr>
                <w:rFonts w:asciiTheme="minorBidi" w:hAnsiTheme="minorBidi" w:cstheme="minorBidi"/>
                <w:sz w:val="22"/>
                <w:szCs w:val="22"/>
                <w:rtl/>
              </w:rPr>
              <w:t>שתיהן, באמצעות ב"כ עוה"ד ברם, סלוקי ושות'</w:t>
            </w:r>
          </w:p>
        </w:tc>
      </w:tr>
      <w:tr w:rsidRPr="00FA4EAF" w:rsidR="004C17EE" w:rsidTr="00D620FD">
        <w:trPr>
          <w:jc w:val="center"/>
        </w:trPr>
        <w:tc>
          <w:tcPr>
            <w:tcW w:w="8820" w:type="dxa"/>
            <w:gridSpan w:val="3"/>
          </w:tcPr>
          <w:p w:rsidR="006A7EBC" w:rsidRDefault="006A7EBC">
            <w:pPr>
              <w:rPr>
                <w:rFonts w:ascii="Arial" w:hAnsi="Arial"/>
                <w:b/>
                <w:bCs/>
                <w:noProof w:val="0"/>
                <w:sz w:val="26"/>
                <w:szCs w:val="26"/>
                <w:rtl/>
              </w:rPr>
            </w:pPr>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sidRPr="00A93F50">
              <w:rPr>
                <w:rFonts w:hint="cs" w:ascii="Arial" w:hAnsi="Arial"/>
                <w:b/>
                <w:bCs/>
                <w:noProof w:val="0"/>
                <w:sz w:val="34"/>
                <w:szCs w:val="34"/>
                <w:u w:val="single"/>
                <w:rtl/>
              </w:rPr>
              <w:t>החלטה</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NGCSBookmark" w:id="0"/>
      <w:bookmarkEnd w:id="0"/>
    </w:p>
    <w:p w:rsidR="00694556" w:rsidP="00A93F50" w:rsidRDefault="003C2E4A">
      <w:pPr>
        <w:spacing w:line="360" w:lineRule="auto"/>
        <w:jc w:val="both"/>
        <w:rPr>
          <w:rFonts w:ascii="Arial" w:hAnsi="Arial"/>
          <w:noProof w:val="0"/>
          <w:rtl/>
        </w:rPr>
      </w:pPr>
      <w:r>
        <w:rPr>
          <w:rFonts w:hint="cs" w:ascii="Arial" w:hAnsi="Arial"/>
          <w:noProof w:val="0"/>
          <w:rtl/>
        </w:rPr>
        <w:t>לפני שתי בקשות שהוגשו מטעם המבקשת</w:t>
      </w:r>
      <w:r w:rsidR="00A93F50">
        <w:rPr>
          <w:rFonts w:hint="cs" w:ascii="Arial" w:hAnsi="Arial"/>
          <w:noProof w:val="0"/>
          <w:rtl/>
        </w:rPr>
        <w:t xml:space="preserve"> </w:t>
      </w:r>
      <w:r>
        <w:rPr>
          <w:rFonts w:ascii="Arial" w:hAnsi="Arial"/>
          <w:noProof w:val="0"/>
          <w:rtl/>
        </w:rPr>
        <w:t>–</w:t>
      </w:r>
      <w:r>
        <w:rPr>
          <w:rFonts w:hint="cs" w:ascii="Arial" w:hAnsi="Arial"/>
          <w:noProof w:val="0"/>
          <w:rtl/>
        </w:rPr>
        <w:t xml:space="preserve"> </w:t>
      </w:r>
      <w:r>
        <w:rPr>
          <w:rFonts w:hint="cs" w:ascii="Arial" w:hAnsi="Arial"/>
          <w:b/>
          <w:bCs/>
          <w:noProof w:val="0"/>
          <w:rtl/>
        </w:rPr>
        <w:t>האחת</w:t>
      </w:r>
      <w:r>
        <w:rPr>
          <w:rFonts w:hint="cs" w:ascii="Arial" w:hAnsi="Arial"/>
          <w:noProof w:val="0"/>
          <w:rtl/>
        </w:rPr>
        <w:t>, בקשה למתן רשות להתגונן מפני התביעה, אשר הוגשה ביום 16/1/17 (להלן: "</w:t>
      </w:r>
      <w:r>
        <w:rPr>
          <w:rFonts w:hint="cs" w:ascii="Arial" w:hAnsi="Arial"/>
          <w:b/>
          <w:bCs/>
          <w:noProof w:val="0"/>
          <w:rtl/>
        </w:rPr>
        <w:t>הבקשה</w:t>
      </w:r>
      <w:r>
        <w:rPr>
          <w:rFonts w:hint="cs" w:ascii="Arial" w:hAnsi="Arial"/>
          <w:noProof w:val="0"/>
          <w:rtl/>
        </w:rPr>
        <w:t>" או "</w:t>
      </w:r>
      <w:r>
        <w:rPr>
          <w:rFonts w:hint="cs" w:ascii="Arial" w:hAnsi="Arial"/>
          <w:b/>
          <w:bCs/>
          <w:noProof w:val="0"/>
          <w:rtl/>
        </w:rPr>
        <w:t>הבר"ל</w:t>
      </w:r>
      <w:r>
        <w:rPr>
          <w:rFonts w:hint="cs" w:ascii="Arial" w:hAnsi="Arial"/>
          <w:noProof w:val="0"/>
          <w:rtl/>
        </w:rPr>
        <w:t xml:space="preserve">"). </w:t>
      </w:r>
      <w:r>
        <w:rPr>
          <w:rFonts w:hint="cs" w:ascii="Arial" w:hAnsi="Arial"/>
          <w:b/>
          <w:bCs/>
          <w:noProof w:val="0"/>
          <w:rtl/>
        </w:rPr>
        <w:t>השנייה</w:t>
      </w:r>
      <w:r>
        <w:rPr>
          <w:rFonts w:hint="cs" w:ascii="Arial" w:hAnsi="Arial"/>
          <w:noProof w:val="0"/>
          <w:rtl/>
        </w:rPr>
        <w:t xml:space="preserve">, בקשה מיום 14/8/17 להורות על סילוקה של התביעה על הסף </w:t>
      </w:r>
      <w:r>
        <w:rPr>
          <w:rFonts w:ascii="Arial" w:hAnsi="Arial"/>
          <w:noProof w:val="0"/>
          <w:rtl/>
        </w:rPr>
        <w:t>–</w:t>
      </w:r>
      <w:r>
        <w:rPr>
          <w:rFonts w:hint="cs" w:ascii="Arial" w:hAnsi="Arial"/>
          <w:noProof w:val="0"/>
          <w:rtl/>
        </w:rPr>
        <w:t xml:space="preserve"> בהעדר עילת תביעה.</w:t>
      </w:r>
    </w:p>
    <w:p w:rsidR="00C07D64" w:rsidRDefault="00C07D64">
      <w:pPr>
        <w:spacing w:line="360" w:lineRule="auto"/>
        <w:jc w:val="both"/>
        <w:rPr>
          <w:rFonts w:ascii="Arial" w:hAnsi="Arial"/>
          <w:noProof w:val="0"/>
          <w:rtl/>
        </w:rPr>
      </w:pPr>
    </w:p>
    <w:p w:rsidR="00C07D64" w:rsidRDefault="00C07D64">
      <w:pPr>
        <w:spacing w:line="360" w:lineRule="auto"/>
        <w:jc w:val="both"/>
        <w:rPr>
          <w:rFonts w:ascii="Arial" w:hAnsi="Arial"/>
          <w:b/>
          <w:bCs/>
          <w:noProof w:val="0"/>
          <w:sz w:val="30"/>
          <w:szCs w:val="30"/>
          <w:rtl/>
        </w:rPr>
      </w:pPr>
      <w:r>
        <w:rPr>
          <w:rFonts w:hint="cs" w:ascii="Arial" w:hAnsi="Arial"/>
          <w:b/>
          <w:bCs/>
          <w:noProof w:val="0"/>
          <w:sz w:val="30"/>
          <w:szCs w:val="30"/>
          <w:rtl/>
        </w:rPr>
        <w:t>הרקע והנסיבות</w:t>
      </w:r>
    </w:p>
    <w:p w:rsidR="00C07D64" w:rsidP="00C07D64" w:rsidRDefault="00C07D64">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t>המבקשת, קבוצת קדם חיזוק וחידוש מבנים בע"מ (להלן: "</w:t>
      </w:r>
      <w:r>
        <w:rPr>
          <w:rFonts w:hint="cs" w:ascii="Arial" w:hAnsi="Arial"/>
          <w:b/>
          <w:bCs/>
          <w:noProof w:val="0"/>
          <w:rtl/>
        </w:rPr>
        <w:t>המבקשת</w:t>
      </w:r>
      <w:r>
        <w:rPr>
          <w:rFonts w:hint="cs" w:ascii="Arial" w:hAnsi="Arial"/>
          <w:noProof w:val="0"/>
          <w:rtl/>
        </w:rPr>
        <w:t>" או "</w:t>
      </w:r>
      <w:r>
        <w:rPr>
          <w:rFonts w:hint="cs" w:ascii="Arial" w:hAnsi="Arial"/>
          <w:b/>
          <w:bCs/>
          <w:noProof w:val="0"/>
          <w:rtl/>
        </w:rPr>
        <w:t>קדם</w:t>
      </w:r>
      <w:r>
        <w:rPr>
          <w:rFonts w:hint="cs" w:ascii="Arial" w:hAnsi="Arial"/>
          <w:noProof w:val="0"/>
          <w:rtl/>
        </w:rPr>
        <w:t xml:space="preserve">"), הינה חברה יזמית, העוסקת בקידום וביצוע פרוייקטים בתחום התחדשות עירונית (תמ"א 38) </w:t>
      </w:r>
      <w:r>
        <w:rPr>
          <w:rFonts w:ascii="Arial" w:hAnsi="Arial"/>
          <w:noProof w:val="0"/>
          <w:rtl/>
        </w:rPr>
        <w:t>–</w:t>
      </w:r>
      <w:r>
        <w:rPr>
          <w:rFonts w:hint="cs" w:ascii="Arial" w:hAnsi="Arial"/>
          <w:noProof w:val="0"/>
          <w:rtl/>
        </w:rPr>
        <w:t xml:space="preserve"> המנוהלת על ידי עו"ד אילן מוריאנו, שהינו גם בעל השליטה הבלעדי בה (להלן: "</w:t>
      </w:r>
      <w:r>
        <w:rPr>
          <w:rFonts w:hint="cs" w:ascii="Arial" w:hAnsi="Arial"/>
          <w:b/>
          <w:bCs/>
          <w:noProof w:val="0"/>
          <w:rtl/>
        </w:rPr>
        <w:t>עו"ד מוריאנו</w:t>
      </w:r>
      <w:r>
        <w:rPr>
          <w:rFonts w:hint="cs" w:ascii="Arial" w:hAnsi="Arial"/>
          <w:noProof w:val="0"/>
          <w:rtl/>
        </w:rPr>
        <w:t>").</w:t>
      </w:r>
    </w:p>
    <w:p w:rsidR="00C07D64" w:rsidP="00C07D64" w:rsidRDefault="00C07D64">
      <w:pPr>
        <w:spacing w:line="360" w:lineRule="auto"/>
        <w:ind w:left="720" w:hanging="720"/>
        <w:jc w:val="both"/>
        <w:rPr>
          <w:rFonts w:ascii="Arial" w:hAnsi="Arial"/>
          <w:noProof w:val="0"/>
          <w:rtl/>
        </w:rPr>
      </w:pPr>
    </w:p>
    <w:p w:rsidRPr="00A93F50" w:rsidR="00684CB3" w:rsidP="00A93F50" w:rsidRDefault="00684CB3">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המשיבות, שותפויות מוגבלות וולת'סטון 23 ו-24 (להלן: "</w:t>
      </w:r>
      <w:r>
        <w:rPr>
          <w:rFonts w:hint="cs" w:ascii="Arial" w:hAnsi="Arial"/>
          <w:b/>
          <w:bCs/>
          <w:noProof w:val="0"/>
          <w:rtl/>
        </w:rPr>
        <w:t>המשיבות</w:t>
      </w:r>
      <w:r>
        <w:rPr>
          <w:rFonts w:hint="cs" w:ascii="Arial" w:hAnsi="Arial"/>
          <w:noProof w:val="0"/>
          <w:rtl/>
        </w:rPr>
        <w:t>" או "</w:t>
      </w:r>
      <w:r>
        <w:rPr>
          <w:rFonts w:hint="cs" w:ascii="Arial" w:hAnsi="Arial"/>
          <w:b/>
          <w:bCs/>
          <w:noProof w:val="0"/>
          <w:rtl/>
        </w:rPr>
        <w:t>השותפויות</w:t>
      </w:r>
      <w:r>
        <w:rPr>
          <w:rFonts w:hint="cs" w:ascii="Arial" w:hAnsi="Arial"/>
          <w:noProof w:val="0"/>
          <w:rtl/>
        </w:rPr>
        <w:t>"), הוקמו ביום 5/7/15 על</w:t>
      </w:r>
      <w:r w:rsidR="00A93F50">
        <w:rPr>
          <w:rFonts w:hint="cs" w:ascii="Arial" w:hAnsi="Arial"/>
          <w:noProof w:val="0"/>
          <w:rtl/>
        </w:rPr>
        <w:t xml:space="preserve"> ידי חברת וולת'סטון נדל"ן בע"מ </w:t>
      </w:r>
      <w:r>
        <w:rPr>
          <w:rFonts w:ascii="Arial" w:hAnsi="Arial"/>
          <w:noProof w:val="0"/>
          <w:rtl/>
        </w:rPr>
        <w:t>–</w:t>
      </w:r>
      <w:r>
        <w:rPr>
          <w:rFonts w:hint="cs" w:ascii="Arial" w:hAnsi="Arial"/>
          <w:noProof w:val="0"/>
          <w:rtl/>
        </w:rPr>
        <w:t xml:space="preserve"> העוסקת במימון פרוייקטים בתחום הנדל"ן </w:t>
      </w:r>
      <w:r>
        <w:rPr>
          <w:rFonts w:ascii="Arial" w:hAnsi="Arial"/>
          <w:noProof w:val="0"/>
          <w:rtl/>
        </w:rPr>
        <w:t>–</w:t>
      </w:r>
      <w:r>
        <w:rPr>
          <w:rFonts w:hint="cs" w:ascii="Arial" w:hAnsi="Arial"/>
          <w:noProof w:val="0"/>
          <w:rtl/>
        </w:rPr>
        <w:t xml:space="preserve"> באמצעות הקמת שותפויות מוגבלו</w:t>
      </w:r>
      <w:r w:rsidR="007A4B1E">
        <w:rPr>
          <w:rFonts w:hint="cs" w:ascii="Arial" w:hAnsi="Arial"/>
          <w:noProof w:val="0"/>
          <w:rtl/>
        </w:rPr>
        <w:t xml:space="preserve">ת (ישראליות או זרות), המשקיעות </w:t>
      </w:r>
      <w:r>
        <w:rPr>
          <w:rFonts w:hint="cs" w:ascii="Arial" w:hAnsi="Arial"/>
          <w:noProof w:val="0"/>
          <w:rtl/>
        </w:rPr>
        <w:t>בפרוייקטים שונים, כאשר החברה משמשת בהן כשותף כללי (להלן: "</w:t>
      </w:r>
      <w:r>
        <w:rPr>
          <w:rFonts w:hint="cs" w:ascii="Arial" w:hAnsi="Arial"/>
          <w:b/>
          <w:bCs/>
          <w:noProof w:val="0"/>
          <w:rtl/>
        </w:rPr>
        <w:t>חברת וולת'סטון</w:t>
      </w:r>
      <w:r w:rsidR="00A93F50">
        <w:rPr>
          <w:rFonts w:hint="cs" w:ascii="Arial" w:hAnsi="Arial"/>
          <w:noProof w:val="0"/>
          <w:rtl/>
        </w:rPr>
        <w:t>" או "</w:t>
      </w:r>
      <w:r w:rsidR="00A93F50">
        <w:rPr>
          <w:rFonts w:hint="cs" w:ascii="Arial" w:hAnsi="Arial"/>
          <w:b/>
          <w:bCs/>
          <w:noProof w:val="0"/>
          <w:rtl/>
        </w:rPr>
        <w:t>החברה</w:t>
      </w:r>
      <w:r w:rsidR="00A93F50">
        <w:rPr>
          <w:rFonts w:hint="cs" w:ascii="Arial" w:hAnsi="Arial"/>
          <w:noProof w:val="0"/>
          <w:rtl/>
        </w:rPr>
        <w:t>").</w:t>
      </w:r>
    </w:p>
    <w:p w:rsidR="00684CB3" w:rsidP="00C07D64" w:rsidRDefault="00684CB3">
      <w:pPr>
        <w:spacing w:line="360" w:lineRule="auto"/>
        <w:ind w:left="720" w:hanging="720"/>
        <w:jc w:val="both"/>
        <w:rPr>
          <w:rFonts w:ascii="Arial" w:hAnsi="Arial"/>
          <w:noProof w:val="0"/>
          <w:rtl/>
        </w:rPr>
      </w:pPr>
    </w:p>
    <w:p w:rsidR="00684CB3" w:rsidP="00C07D64" w:rsidRDefault="00684CB3">
      <w:pPr>
        <w:spacing w:line="360" w:lineRule="auto"/>
        <w:ind w:left="720" w:hanging="720"/>
        <w:jc w:val="both"/>
        <w:rPr>
          <w:rFonts w:ascii="Arial" w:hAnsi="Arial"/>
          <w:noProof w:val="0"/>
          <w:rtl/>
        </w:rPr>
      </w:pPr>
      <w:r>
        <w:rPr>
          <w:rFonts w:hint="cs" w:ascii="Arial" w:hAnsi="Arial"/>
          <w:noProof w:val="0"/>
          <w:rtl/>
        </w:rPr>
        <w:lastRenderedPageBreak/>
        <w:t>3.</w:t>
      </w:r>
      <w:r>
        <w:rPr>
          <w:rFonts w:hint="cs" w:ascii="Arial" w:hAnsi="Arial"/>
          <w:noProof w:val="0"/>
          <w:rtl/>
        </w:rPr>
        <w:tab/>
      </w:r>
      <w:r w:rsidR="003A5C52">
        <w:rPr>
          <w:rFonts w:hint="cs" w:ascii="Arial" w:hAnsi="Arial"/>
          <w:noProof w:val="0"/>
          <w:rtl/>
        </w:rPr>
        <w:t>עוד קודם להקמת השותפויות, ייסדה החברה, ביום 22/6/14, את קרן וולת'סטון 5 (להלן: "</w:t>
      </w:r>
      <w:r w:rsidR="003A5C52">
        <w:rPr>
          <w:rFonts w:hint="cs" w:ascii="Arial" w:hAnsi="Arial"/>
          <w:b/>
          <w:bCs/>
          <w:noProof w:val="0"/>
          <w:rtl/>
        </w:rPr>
        <w:t>שותפות 5</w:t>
      </w:r>
      <w:r w:rsidR="003A5C52">
        <w:rPr>
          <w:rFonts w:hint="cs" w:ascii="Arial" w:hAnsi="Arial"/>
          <w:noProof w:val="0"/>
          <w:rtl/>
        </w:rPr>
        <w:t>").</w:t>
      </w:r>
    </w:p>
    <w:p w:rsidR="00B508EB" w:rsidP="00C07D64" w:rsidRDefault="00B508EB">
      <w:pPr>
        <w:spacing w:line="360" w:lineRule="auto"/>
        <w:ind w:left="720" w:hanging="720"/>
        <w:jc w:val="both"/>
        <w:rPr>
          <w:rFonts w:ascii="Arial" w:hAnsi="Arial"/>
          <w:noProof w:val="0"/>
          <w:rtl/>
        </w:rPr>
      </w:pPr>
    </w:p>
    <w:p w:rsidR="00B508EB" w:rsidP="008B5706" w:rsidRDefault="00B508EB">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t>ביום 29/9/14 נחתם הסכם הלוואה בין המבקשת לבין שותפות 5 (להלן: "</w:t>
      </w:r>
      <w:r>
        <w:rPr>
          <w:rFonts w:hint="cs" w:ascii="Arial" w:hAnsi="Arial"/>
          <w:b/>
          <w:bCs/>
          <w:noProof w:val="0"/>
          <w:rtl/>
        </w:rPr>
        <w:t>הה</w:t>
      </w:r>
      <w:r w:rsidR="008B5706">
        <w:rPr>
          <w:rFonts w:hint="cs" w:ascii="Arial" w:hAnsi="Arial"/>
          <w:b/>
          <w:bCs/>
          <w:noProof w:val="0"/>
          <w:rtl/>
        </w:rPr>
        <w:t>סכם</w:t>
      </w:r>
      <w:r w:rsidR="008B5706">
        <w:rPr>
          <w:rFonts w:hint="cs" w:ascii="Arial" w:hAnsi="Arial"/>
          <w:noProof w:val="0"/>
          <w:rtl/>
        </w:rPr>
        <w:t>"</w:t>
      </w:r>
      <w:r w:rsidR="008B5706">
        <w:rPr>
          <w:rFonts w:hint="cs" w:ascii="Arial" w:hAnsi="Arial"/>
          <w:b/>
          <w:bCs/>
          <w:noProof w:val="0"/>
          <w:rtl/>
        </w:rPr>
        <w:t xml:space="preserve">, </w:t>
      </w:r>
      <w:r w:rsidRPr="008B5706" w:rsidR="008B5706">
        <w:rPr>
          <w:rFonts w:hint="cs" w:ascii="Arial" w:hAnsi="Arial"/>
          <w:noProof w:val="0"/>
          <w:rtl/>
        </w:rPr>
        <w:t>או</w:t>
      </w:r>
      <w:r w:rsidR="008B5706">
        <w:rPr>
          <w:rFonts w:hint="cs" w:ascii="Arial" w:hAnsi="Arial"/>
          <w:b/>
          <w:bCs/>
          <w:noProof w:val="0"/>
          <w:rtl/>
        </w:rPr>
        <w:t xml:space="preserve"> "</w:t>
      </w:r>
      <w:r w:rsidRPr="008B5706" w:rsidR="008B5706">
        <w:rPr>
          <w:rFonts w:hint="cs" w:ascii="Arial" w:hAnsi="Arial"/>
          <w:b/>
          <w:bCs/>
          <w:noProof w:val="0"/>
          <w:rtl/>
        </w:rPr>
        <w:t>הסכם ההלוואה</w:t>
      </w:r>
      <w:r w:rsidRPr="008B5706" w:rsidR="008B5706">
        <w:rPr>
          <w:rFonts w:hint="cs" w:ascii="Arial" w:hAnsi="Arial"/>
          <w:noProof w:val="0"/>
          <w:rtl/>
        </w:rPr>
        <w:t>")</w:t>
      </w:r>
      <w:r w:rsidR="00A93F50">
        <w:rPr>
          <w:rFonts w:hint="cs" w:ascii="Arial" w:hAnsi="Arial"/>
          <w:b/>
          <w:bCs/>
          <w:noProof w:val="0"/>
          <w:rtl/>
        </w:rPr>
        <w:t>,</w:t>
      </w:r>
      <w:r w:rsidR="008B5706">
        <w:rPr>
          <w:rFonts w:hint="cs" w:ascii="Arial" w:hAnsi="Arial"/>
          <w:b/>
          <w:bCs/>
          <w:noProof w:val="0"/>
          <w:rtl/>
        </w:rPr>
        <w:t xml:space="preserve"> </w:t>
      </w:r>
      <w:r w:rsidR="008B5706">
        <w:rPr>
          <w:rFonts w:hint="cs" w:ascii="Arial" w:hAnsi="Arial"/>
          <w:noProof w:val="0"/>
          <w:rtl/>
        </w:rPr>
        <w:t>במסגרתו העניקה האחרונה למבקשת הלוואה בסך 2,750,000 ₪ (להלן: "</w:t>
      </w:r>
      <w:r w:rsidR="008B5706">
        <w:rPr>
          <w:rFonts w:hint="cs" w:ascii="Arial" w:hAnsi="Arial"/>
          <w:b/>
          <w:bCs/>
          <w:noProof w:val="0"/>
          <w:rtl/>
        </w:rPr>
        <w:t>ההלוואה</w:t>
      </w:r>
      <w:r w:rsidR="008B5706">
        <w:rPr>
          <w:rFonts w:hint="cs" w:ascii="Arial" w:hAnsi="Arial"/>
          <w:noProof w:val="0"/>
          <w:rtl/>
        </w:rPr>
        <w:t>") -</w:t>
      </w:r>
      <w:r w:rsidR="008B5706">
        <w:rPr>
          <w:rFonts w:hint="cs" w:ascii="Arial" w:hAnsi="Arial"/>
          <w:b/>
          <w:bCs/>
          <w:noProof w:val="0"/>
          <w:rtl/>
        </w:rPr>
        <w:t xml:space="preserve"> </w:t>
      </w:r>
      <w:r w:rsidR="00A229F0">
        <w:rPr>
          <w:rFonts w:hint="cs" w:ascii="Arial" w:hAnsi="Arial"/>
          <w:noProof w:val="0"/>
          <w:rtl/>
        </w:rPr>
        <w:t>שנועדה</w:t>
      </w:r>
      <w:r w:rsidRPr="008B5706" w:rsidR="008B5706">
        <w:rPr>
          <w:rFonts w:hint="cs" w:ascii="Arial" w:hAnsi="Arial"/>
          <w:noProof w:val="0"/>
          <w:rtl/>
        </w:rPr>
        <w:t xml:space="preserve"> למימון (חלקי</w:t>
      </w:r>
      <w:r w:rsidR="008B5706">
        <w:rPr>
          <w:rFonts w:hint="cs" w:ascii="Arial" w:hAnsi="Arial"/>
          <w:noProof w:val="0"/>
          <w:rtl/>
        </w:rPr>
        <w:t>)</w:t>
      </w:r>
      <w:r w:rsidRPr="008B5706" w:rsidR="008B5706">
        <w:rPr>
          <w:rFonts w:hint="cs" w:ascii="Arial" w:hAnsi="Arial"/>
          <w:noProof w:val="0"/>
          <w:rtl/>
        </w:rPr>
        <w:t xml:space="preserve"> של פרוייקט בנייה על פי תמ"א 38, שניזום על ידי קדם, בבניין הבנוי ברחוב גרשום 4 ו-4א' ברמת גן (להלן</w:t>
      </w:r>
      <w:r w:rsidR="008B5706">
        <w:rPr>
          <w:rFonts w:hint="cs" w:ascii="Arial" w:hAnsi="Arial"/>
          <w:noProof w:val="0"/>
          <w:rtl/>
        </w:rPr>
        <w:t>: "</w:t>
      </w:r>
      <w:r w:rsidR="008B5706">
        <w:rPr>
          <w:rFonts w:hint="cs" w:ascii="Arial" w:hAnsi="Arial"/>
          <w:b/>
          <w:bCs/>
          <w:noProof w:val="0"/>
          <w:rtl/>
        </w:rPr>
        <w:t>המקרקעין</w:t>
      </w:r>
      <w:r w:rsidR="008B5706">
        <w:rPr>
          <w:rFonts w:hint="cs" w:ascii="Arial" w:hAnsi="Arial"/>
          <w:noProof w:val="0"/>
          <w:rtl/>
        </w:rPr>
        <w:t>" ו-"</w:t>
      </w:r>
      <w:r w:rsidR="008B5706">
        <w:rPr>
          <w:rFonts w:hint="cs" w:ascii="Arial" w:hAnsi="Arial"/>
          <w:b/>
          <w:bCs/>
          <w:noProof w:val="0"/>
          <w:rtl/>
        </w:rPr>
        <w:t>הפרוייקט</w:t>
      </w:r>
      <w:r w:rsidR="008B5706">
        <w:rPr>
          <w:rFonts w:hint="cs" w:ascii="Arial" w:hAnsi="Arial"/>
          <w:noProof w:val="0"/>
          <w:rtl/>
        </w:rPr>
        <w:t>", בהתאמה).</w:t>
      </w:r>
    </w:p>
    <w:p w:rsidR="00683177" w:rsidP="008B5706" w:rsidRDefault="0068317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ההלוואה, כך על פי ההסכם, ניתנה לתקופה של 12 חודשים, המתחילה להימנות מיום תחילת ביצוע הפרוייקט, בריבית שנתית של 15%. לקדם ניתנה בהסכם הזכות להאריך את תקופת ההלוואה ב-6 חודשים נוספים (להלן: "</w:t>
      </w:r>
      <w:r w:rsidR="00A93F50">
        <w:rPr>
          <w:rFonts w:hint="cs" w:ascii="Arial" w:hAnsi="Arial"/>
          <w:b/>
          <w:bCs/>
          <w:noProof w:val="0"/>
          <w:rtl/>
        </w:rPr>
        <w:t>התקופה המוארכת</w:t>
      </w:r>
      <w:r>
        <w:rPr>
          <w:rFonts w:hint="cs" w:ascii="Arial" w:hAnsi="Arial"/>
          <w:noProof w:val="0"/>
          <w:rtl/>
        </w:rPr>
        <w:t>"), כאשר בתקופה זו תישא קדם בריבית חודשית נוספת, בשיעור של 1.25% לחודש.</w:t>
      </w:r>
    </w:p>
    <w:p w:rsidR="00683177" w:rsidP="008B5706" w:rsidRDefault="0068317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כבטוחה להחזר ההלוואה, שיעבדה קדם את זכויותיה החוזיות בשתי דירות (להלן: "</w:t>
      </w:r>
      <w:r>
        <w:rPr>
          <w:rFonts w:hint="cs" w:ascii="Arial" w:hAnsi="Arial"/>
          <w:b/>
          <w:bCs/>
          <w:noProof w:val="0"/>
          <w:rtl/>
        </w:rPr>
        <w:t>הדירות המשועבדות</w:t>
      </w:r>
      <w:r>
        <w:rPr>
          <w:rFonts w:hint="cs" w:ascii="Arial" w:hAnsi="Arial"/>
          <w:noProof w:val="0"/>
          <w:rtl/>
        </w:rPr>
        <w:t>" ו/או "</w:t>
      </w:r>
      <w:r>
        <w:rPr>
          <w:rFonts w:hint="cs" w:ascii="Arial" w:hAnsi="Arial"/>
          <w:b/>
          <w:bCs/>
          <w:noProof w:val="0"/>
          <w:rtl/>
        </w:rPr>
        <w:t>הבטוחות</w:t>
      </w:r>
      <w:r>
        <w:rPr>
          <w:rFonts w:hint="cs" w:ascii="Arial" w:hAnsi="Arial"/>
          <w:noProof w:val="0"/>
          <w:rtl/>
        </w:rPr>
        <w:t xml:space="preserve">") מתוך 10 הדירות החדשות שאמורות היו להיבנות במסגרת הפרוייקט </w:t>
      </w:r>
      <w:r>
        <w:rPr>
          <w:rFonts w:ascii="Arial" w:hAnsi="Arial"/>
          <w:noProof w:val="0"/>
          <w:rtl/>
        </w:rPr>
        <w:t>–</w:t>
      </w:r>
      <w:r>
        <w:rPr>
          <w:rFonts w:hint="cs" w:ascii="Arial" w:hAnsi="Arial"/>
          <w:noProof w:val="0"/>
          <w:rtl/>
        </w:rPr>
        <w:t xml:space="preserve"> אשר הוקנו לקדם במסגרת ההסכם עם הדיירים (להלן: "</w:t>
      </w:r>
      <w:r>
        <w:rPr>
          <w:rFonts w:hint="cs" w:ascii="Arial" w:hAnsi="Arial"/>
          <w:b/>
          <w:bCs/>
          <w:noProof w:val="0"/>
          <w:rtl/>
        </w:rPr>
        <w:t>דירות התמורה</w:t>
      </w:r>
      <w:r w:rsidR="001B4D0F">
        <w:rPr>
          <w:rFonts w:hint="cs" w:ascii="Arial" w:hAnsi="Arial"/>
          <w:b/>
          <w:bCs/>
          <w:noProof w:val="0"/>
          <w:rtl/>
        </w:rPr>
        <w:t>").</w:t>
      </w:r>
    </w:p>
    <w:p w:rsidR="00BE10B7" w:rsidP="008B5706" w:rsidRDefault="00BE10B7">
      <w:pPr>
        <w:spacing w:line="360" w:lineRule="auto"/>
        <w:ind w:left="720" w:hanging="720"/>
        <w:jc w:val="both"/>
        <w:rPr>
          <w:rFonts w:ascii="Arial" w:hAnsi="Arial"/>
          <w:noProof w:val="0"/>
          <w:rtl/>
        </w:rPr>
      </w:pPr>
    </w:p>
    <w:p w:rsidR="00BE10B7" w:rsidP="008B5706" w:rsidRDefault="00BE10B7">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t>כמתחייב מההסכם, הופקדו ביום 26/5/15 כספי ההלוואה בנאמנות בידי עדעד חברה לנאמנות בע"מ (להלן: "</w:t>
      </w:r>
      <w:r>
        <w:rPr>
          <w:rFonts w:hint="cs" w:ascii="Arial" w:hAnsi="Arial"/>
          <w:b/>
          <w:bCs/>
          <w:noProof w:val="0"/>
          <w:rtl/>
        </w:rPr>
        <w:t>הנאמן</w:t>
      </w:r>
      <w:r>
        <w:rPr>
          <w:rFonts w:hint="cs" w:ascii="Arial" w:hAnsi="Arial"/>
          <w:noProof w:val="0"/>
          <w:rtl/>
        </w:rPr>
        <w:t xml:space="preserve">") </w:t>
      </w:r>
      <w:r>
        <w:rPr>
          <w:rFonts w:ascii="Arial" w:hAnsi="Arial"/>
          <w:noProof w:val="0"/>
          <w:rtl/>
        </w:rPr>
        <w:t>–</w:t>
      </w:r>
      <w:r>
        <w:rPr>
          <w:rFonts w:hint="cs" w:ascii="Arial" w:hAnsi="Arial"/>
          <w:noProof w:val="0"/>
          <w:rtl/>
        </w:rPr>
        <w:t xml:space="preserve"> האמונה על שחרור כספי ההלוואה לקבלני הביצוע, בהתאם לקצב התקדמות הבנייה של הפרוייקט.</w:t>
      </w:r>
    </w:p>
    <w:p w:rsidR="00BE10B7" w:rsidP="008B5706" w:rsidRDefault="00BE10B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השבת ההלוואה ופירותיה הובטחו באמצעות: כתבי הוראות לנאמן; </w:t>
      </w:r>
      <w:r w:rsidR="00CA4F01">
        <w:rPr>
          <w:rFonts w:hint="cs" w:ascii="Arial" w:hAnsi="Arial"/>
          <w:noProof w:val="0"/>
          <w:rtl/>
        </w:rPr>
        <w:t>שעבוד הזכויות החוזיות של קדם בפ</w:t>
      </w:r>
      <w:r>
        <w:rPr>
          <w:rFonts w:hint="cs" w:ascii="Arial" w:hAnsi="Arial"/>
          <w:noProof w:val="0"/>
          <w:rtl/>
        </w:rPr>
        <w:t>ר</w:t>
      </w:r>
      <w:r w:rsidR="00CA4F01">
        <w:rPr>
          <w:rFonts w:hint="cs" w:ascii="Arial" w:hAnsi="Arial"/>
          <w:noProof w:val="0"/>
          <w:rtl/>
        </w:rPr>
        <w:t>ו</w:t>
      </w:r>
      <w:r>
        <w:rPr>
          <w:rFonts w:hint="cs" w:ascii="Arial" w:hAnsi="Arial"/>
          <w:noProof w:val="0"/>
          <w:rtl/>
        </w:rPr>
        <w:t>ייקט, לטובת הנאמן, ברשם החברות ורישום הערות אזהרה על המקרקעין.</w:t>
      </w:r>
    </w:p>
    <w:p w:rsidR="00BE10B7" w:rsidP="008B5706" w:rsidRDefault="00BE10B7">
      <w:pPr>
        <w:spacing w:line="360" w:lineRule="auto"/>
        <w:ind w:left="720" w:hanging="720"/>
        <w:jc w:val="both"/>
        <w:rPr>
          <w:rFonts w:ascii="Arial" w:hAnsi="Arial"/>
          <w:noProof w:val="0"/>
          <w:rtl/>
        </w:rPr>
      </w:pPr>
    </w:p>
    <w:p w:rsidR="00BE10B7" w:rsidP="008B5706" w:rsidRDefault="00BE10B7">
      <w:pPr>
        <w:spacing w:line="360" w:lineRule="auto"/>
        <w:ind w:left="720" w:hanging="720"/>
        <w:jc w:val="both"/>
        <w:rPr>
          <w:rFonts w:ascii="Arial" w:hAnsi="Arial"/>
          <w:noProof w:val="0"/>
          <w:rtl/>
        </w:rPr>
      </w:pPr>
      <w:r>
        <w:rPr>
          <w:rFonts w:hint="cs" w:ascii="Arial" w:hAnsi="Arial"/>
          <w:noProof w:val="0"/>
          <w:rtl/>
        </w:rPr>
        <w:t>6.</w:t>
      </w:r>
      <w:r>
        <w:rPr>
          <w:rFonts w:hint="cs" w:ascii="Arial" w:hAnsi="Arial"/>
          <w:noProof w:val="0"/>
          <w:rtl/>
        </w:rPr>
        <w:tab/>
      </w:r>
      <w:r w:rsidR="00CA4F01">
        <w:rPr>
          <w:rFonts w:hint="cs" w:ascii="Arial" w:hAnsi="Arial"/>
          <w:noProof w:val="0"/>
          <w:rtl/>
        </w:rPr>
        <w:t>במהלך חודש אוקטובר 2015 המחתה שותפות 5 את זכויותיה וחובותיה במסגרת הסכם ההלוואה למשיבות (להלן: "</w:t>
      </w:r>
      <w:r w:rsidR="00CA4F01">
        <w:rPr>
          <w:rFonts w:hint="cs" w:ascii="Arial" w:hAnsi="Arial"/>
          <w:b/>
          <w:bCs/>
          <w:noProof w:val="0"/>
          <w:rtl/>
        </w:rPr>
        <w:t>המחאת הזכויות</w:t>
      </w:r>
      <w:r w:rsidR="00CA4F01">
        <w:rPr>
          <w:rFonts w:hint="cs" w:ascii="Arial" w:hAnsi="Arial"/>
          <w:noProof w:val="0"/>
          <w:rtl/>
        </w:rPr>
        <w:t>" או "</w:t>
      </w:r>
      <w:r w:rsidR="00CA4F01">
        <w:rPr>
          <w:rFonts w:hint="cs" w:ascii="Arial" w:hAnsi="Arial"/>
          <w:b/>
          <w:bCs/>
          <w:noProof w:val="0"/>
          <w:rtl/>
        </w:rPr>
        <w:t>הסבת הזכויות</w:t>
      </w:r>
      <w:r w:rsidR="00CA4F01">
        <w:rPr>
          <w:rFonts w:hint="cs" w:ascii="Arial" w:hAnsi="Arial"/>
          <w:noProof w:val="0"/>
          <w:rtl/>
        </w:rPr>
        <w:t xml:space="preserve">"). הסבת הזכויות לשותפויות נעשתה בהסכמת המבקשת </w:t>
      </w:r>
      <w:r w:rsidR="00CA4F01">
        <w:rPr>
          <w:rFonts w:ascii="Arial" w:hAnsi="Arial"/>
          <w:noProof w:val="0"/>
          <w:rtl/>
        </w:rPr>
        <w:t>–</w:t>
      </w:r>
      <w:r w:rsidR="00CA4F01">
        <w:rPr>
          <w:rFonts w:hint="cs" w:ascii="Arial" w:hAnsi="Arial"/>
          <w:noProof w:val="0"/>
          <w:rtl/>
        </w:rPr>
        <w:t xml:space="preserve"> אשר חתמה ביום 29/10/15, באמצעות מנהלה עו"ד מוריאנו, על אישור בכתב המופנה לנאמן, שזה לשונו:</w:t>
      </w:r>
      <w:r w:rsidR="009A1A9D">
        <w:rPr>
          <w:rFonts w:hint="cs" w:ascii="Arial" w:hAnsi="Arial"/>
          <w:noProof w:val="0"/>
          <w:rtl/>
        </w:rPr>
        <w:t xml:space="preserve"> "</w:t>
      </w:r>
      <w:r w:rsidR="009A1A9D">
        <w:rPr>
          <w:rFonts w:hint="cs" w:ascii="Arial" w:hAnsi="Arial"/>
          <w:b/>
          <w:bCs/>
          <w:noProof w:val="0"/>
          <w:rtl/>
        </w:rPr>
        <w:t xml:space="preserve">קבוצת קדם </w:t>
      </w:r>
      <w:r w:rsidR="004B7405">
        <w:rPr>
          <w:rFonts w:hint="cs" w:ascii="Arial" w:hAnsi="Arial"/>
          <w:b/>
          <w:bCs/>
          <w:noProof w:val="0"/>
          <w:rtl/>
        </w:rPr>
        <w:t xml:space="preserve">חיזוק וחידוש מבנים בע"מ (להלן: "קבוצת קדם") מאשרת בזאת שעל פי ההסכם שנחתם בין קדם לוולת'סטון </w:t>
      </w:r>
      <w:r w:rsidRPr="004B7405" w:rsidR="004B7405">
        <w:rPr>
          <w:rFonts w:hint="cs" w:ascii="Arial" w:hAnsi="Arial"/>
          <w:b/>
          <w:bCs/>
          <w:noProof w:val="0"/>
          <w:rtl/>
        </w:rPr>
        <w:t xml:space="preserve">(שותפות 5 </w:t>
      </w:r>
      <w:r w:rsidRPr="004B7405" w:rsidR="004B7405">
        <w:rPr>
          <w:rFonts w:ascii="Arial" w:hAnsi="Arial"/>
          <w:b/>
          <w:bCs/>
          <w:noProof w:val="0"/>
          <w:rtl/>
        </w:rPr>
        <w:t>–</w:t>
      </w:r>
      <w:r w:rsidRPr="004B7405" w:rsidR="004B7405">
        <w:rPr>
          <w:rFonts w:hint="cs" w:ascii="Arial" w:hAnsi="Arial"/>
          <w:b/>
          <w:bCs/>
          <w:noProof w:val="0"/>
          <w:rtl/>
        </w:rPr>
        <w:t xml:space="preserve"> ח.ט.)</w:t>
      </w:r>
      <w:r w:rsidR="004B7405">
        <w:rPr>
          <w:rFonts w:hint="cs" w:ascii="Arial" w:hAnsi="Arial"/>
          <w:b/>
          <w:bCs/>
          <w:noProof w:val="0"/>
          <w:rtl/>
        </w:rPr>
        <w:t xml:space="preserve"> (להלן: "ההסכם") זכאית וולת'סטון להסב את זכויותיה ע"פ ההסכם לכל צד שלישי כפי שתראה לנכון ולקבוצת קדם אין התנגדות להסבת זכויות כאמור, ללא שינוי בתנאי כלשהו מתנאי ההסכם. כמו כן מסכימה קבוצת קדם להסבת שם הצד החותם עמה על כתב הוראות אשר ניתן לה ע"פ ההסכם, למי שוולת'ס</w:t>
      </w:r>
      <w:r w:rsidR="007A4B1E">
        <w:rPr>
          <w:rFonts w:hint="cs" w:ascii="Arial" w:hAnsi="Arial"/>
          <w:b/>
          <w:bCs/>
          <w:noProof w:val="0"/>
          <w:rtl/>
        </w:rPr>
        <w:t>ט</w:t>
      </w:r>
      <w:r w:rsidR="004B7405">
        <w:rPr>
          <w:rFonts w:hint="cs" w:ascii="Arial" w:hAnsi="Arial"/>
          <w:b/>
          <w:bCs/>
          <w:noProof w:val="0"/>
          <w:rtl/>
        </w:rPr>
        <w:t>ון תראה לנכון להסב לו את הזכויות ע"פ כתב הוראות זה וללא כל שינוי אחר בכתב ההוראות</w:t>
      </w:r>
      <w:r w:rsidR="004B7405">
        <w:rPr>
          <w:rFonts w:hint="cs" w:ascii="Arial" w:hAnsi="Arial"/>
          <w:noProof w:val="0"/>
          <w:rtl/>
        </w:rPr>
        <w:t>".</w:t>
      </w:r>
    </w:p>
    <w:p w:rsidR="004B7405" w:rsidP="007A4B1E" w:rsidRDefault="004B7405">
      <w:pPr>
        <w:spacing w:line="360" w:lineRule="auto"/>
        <w:ind w:left="720" w:hanging="720"/>
        <w:jc w:val="both"/>
        <w:rPr>
          <w:rFonts w:ascii="Arial" w:hAnsi="Arial"/>
          <w:noProof w:val="0"/>
          <w:rtl/>
        </w:rPr>
      </w:pPr>
      <w:r>
        <w:rPr>
          <w:rFonts w:hint="cs" w:ascii="Arial" w:hAnsi="Arial"/>
          <w:noProof w:val="0"/>
          <w:rtl/>
        </w:rPr>
        <w:lastRenderedPageBreak/>
        <w:t>7.</w:t>
      </w:r>
      <w:r w:rsidR="00151112">
        <w:rPr>
          <w:rFonts w:ascii="Arial" w:hAnsi="Arial"/>
          <w:noProof w:val="0"/>
          <w:rtl/>
        </w:rPr>
        <w:tab/>
      </w:r>
      <w:r w:rsidR="00D8659C">
        <w:rPr>
          <w:rFonts w:hint="cs" w:ascii="Arial" w:hAnsi="Arial"/>
          <w:noProof w:val="0"/>
          <w:rtl/>
        </w:rPr>
        <w:t>ביום 4/4/16 פנו דיירי הבניין בו מבוצע הפרוייקט (להלן: "</w:t>
      </w:r>
      <w:r w:rsidR="00D8659C">
        <w:rPr>
          <w:rFonts w:hint="cs" w:ascii="Arial" w:hAnsi="Arial"/>
          <w:b/>
          <w:bCs/>
          <w:noProof w:val="0"/>
          <w:rtl/>
        </w:rPr>
        <w:t>הדיירים</w:t>
      </w:r>
      <w:r w:rsidR="00D8659C">
        <w:rPr>
          <w:rFonts w:hint="cs" w:ascii="Arial" w:hAnsi="Arial"/>
          <w:noProof w:val="0"/>
          <w:rtl/>
        </w:rPr>
        <w:t>") לנאמן, ב</w:t>
      </w:r>
      <w:r w:rsidR="00DE5FD8">
        <w:rPr>
          <w:rFonts w:hint="cs" w:ascii="Arial" w:hAnsi="Arial"/>
          <w:noProof w:val="0"/>
          <w:rtl/>
        </w:rPr>
        <w:t xml:space="preserve">כתב, </w:t>
      </w:r>
      <w:r w:rsidR="007A4B1E">
        <w:rPr>
          <w:rFonts w:hint="cs" w:ascii="Arial" w:hAnsi="Arial"/>
          <w:noProof w:val="0"/>
          <w:rtl/>
        </w:rPr>
        <w:t xml:space="preserve">בבקשה </w:t>
      </w:r>
      <w:r w:rsidR="00DE5FD8">
        <w:rPr>
          <w:rFonts w:hint="cs" w:ascii="Arial" w:hAnsi="Arial"/>
          <w:noProof w:val="0"/>
          <w:rtl/>
        </w:rPr>
        <w:t xml:space="preserve">לנקוט </w:t>
      </w:r>
      <w:r w:rsidR="00D8659C">
        <w:rPr>
          <w:rFonts w:hint="cs" w:ascii="Arial" w:hAnsi="Arial"/>
          <w:noProof w:val="0"/>
          <w:rtl/>
        </w:rPr>
        <w:t>בהליך למינוי כונס נכסים לפרוייקט, זאת בשל כשלים, נטענים, בניהול הפרוייקט ובביצועו.</w:t>
      </w:r>
    </w:p>
    <w:p w:rsidR="00D8659C" w:rsidP="008B5706" w:rsidRDefault="00D8659C">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בסמוך </w:t>
      </w:r>
      <w:r w:rsidR="00BB42B9">
        <w:rPr>
          <w:rFonts w:hint="cs" w:ascii="Arial" w:hAnsi="Arial"/>
          <w:noProof w:val="0"/>
          <w:rtl/>
        </w:rPr>
        <w:t xml:space="preserve">לאחר שליחת מכתב הדיירים לנאמן, ביום 14/4/16, הגישה קדם תובענה לבית משפט זה (ה.פ. 28523-04-16) למתן פסק דין המצהיר </w:t>
      </w:r>
      <w:r w:rsidR="00BB42B9">
        <w:rPr>
          <w:rFonts w:ascii="Arial" w:hAnsi="Arial"/>
          <w:noProof w:val="0"/>
          <w:rtl/>
        </w:rPr>
        <w:t>–</w:t>
      </w:r>
      <w:r w:rsidR="00BB42B9">
        <w:rPr>
          <w:rFonts w:hint="cs" w:ascii="Arial" w:hAnsi="Arial"/>
          <w:noProof w:val="0"/>
          <w:rtl/>
        </w:rPr>
        <w:t xml:space="preserve"> כי לא קמה לדיירים הזכות לבקש מינוי כונס נכסים לפרוייקט, במסגרתה אף עתרה קדם למתן צו מניעה זמני,</w:t>
      </w:r>
      <w:r w:rsidR="009044BC">
        <w:rPr>
          <w:rFonts w:hint="cs" w:ascii="Arial" w:hAnsi="Arial"/>
          <w:noProof w:val="0"/>
          <w:rtl/>
        </w:rPr>
        <w:t xml:space="preserve"> שימנע מהנאמן לנקוט בהליכים למי</w:t>
      </w:r>
      <w:r w:rsidR="00BB42B9">
        <w:rPr>
          <w:rFonts w:hint="cs" w:ascii="Arial" w:hAnsi="Arial"/>
          <w:noProof w:val="0"/>
          <w:rtl/>
        </w:rPr>
        <w:t>נוי כונס לביצוע הפרוייקט.</w:t>
      </w:r>
    </w:p>
    <w:p w:rsidR="00BB42B9" w:rsidP="008B5706" w:rsidRDefault="00BB42B9">
      <w:pPr>
        <w:spacing w:line="360" w:lineRule="auto"/>
        <w:ind w:left="720" w:hanging="720"/>
        <w:jc w:val="both"/>
        <w:rPr>
          <w:rFonts w:ascii="Arial" w:hAnsi="Arial"/>
          <w:noProof w:val="0"/>
          <w:rtl/>
        </w:rPr>
      </w:pPr>
    </w:p>
    <w:p w:rsidR="00BB42B9" w:rsidP="008B5706" w:rsidRDefault="00BB42B9">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בשל </w:t>
      </w:r>
      <w:r w:rsidR="00A93F50">
        <w:rPr>
          <w:rFonts w:hint="cs" w:ascii="Arial" w:hAnsi="Arial"/>
          <w:noProof w:val="0"/>
          <w:rtl/>
        </w:rPr>
        <w:t>ה</w:t>
      </w:r>
      <w:r>
        <w:rPr>
          <w:rFonts w:hint="cs" w:ascii="Arial" w:hAnsi="Arial"/>
          <w:noProof w:val="0"/>
          <w:rtl/>
        </w:rPr>
        <w:t xml:space="preserve">הוראות </w:t>
      </w:r>
      <w:r w:rsidR="00A93F50">
        <w:rPr>
          <w:rFonts w:hint="cs" w:ascii="Arial" w:hAnsi="Arial"/>
          <w:noProof w:val="0"/>
          <w:rtl/>
        </w:rPr>
        <w:t>ה</w:t>
      </w:r>
      <w:r>
        <w:rPr>
          <w:rFonts w:hint="cs" w:ascii="Arial" w:hAnsi="Arial"/>
          <w:noProof w:val="0"/>
          <w:rtl/>
        </w:rPr>
        <w:t xml:space="preserve">סותרות שניתנו לנאמן מצד קדם והדיירים </w:t>
      </w:r>
      <w:r>
        <w:rPr>
          <w:rFonts w:ascii="Arial" w:hAnsi="Arial"/>
          <w:noProof w:val="0"/>
          <w:rtl/>
        </w:rPr>
        <w:t>–</w:t>
      </w:r>
      <w:r>
        <w:rPr>
          <w:rFonts w:hint="cs" w:ascii="Arial" w:hAnsi="Arial"/>
          <w:noProof w:val="0"/>
          <w:rtl/>
        </w:rPr>
        <w:t xml:space="preserve"> הגיש </w:t>
      </w:r>
      <w:r w:rsidR="009044BC">
        <w:rPr>
          <w:rFonts w:hint="cs" w:ascii="Arial" w:hAnsi="Arial"/>
          <w:noProof w:val="0"/>
          <w:rtl/>
        </w:rPr>
        <w:t>הנ</w:t>
      </w:r>
      <w:r>
        <w:rPr>
          <w:rFonts w:hint="cs" w:ascii="Arial" w:hAnsi="Arial"/>
          <w:noProof w:val="0"/>
          <w:rtl/>
        </w:rPr>
        <w:t>א</w:t>
      </w:r>
      <w:r w:rsidR="009044BC">
        <w:rPr>
          <w:rFonts w:hint="cs" w:ascii="Arial" w:hAnsi="Arial"/>
          <w:noProof w:val="0"/>
          <w:rtl/>
        </w:rPr>
        <w:t>מ</w:t>
      </w:r>
      <w:r>
        <w:rPr>
          <w:rFonts w:hint="cs" w:ascii="Arial" w:hAnsi="Arial"/>
          <w:noProof w:val="0"/>
          <w:rtl/>
        </w:rPr>
        <w:t>ן ביום 21/4/16 בקשה לבית משפט זה (ה.פ. 41980-04-16), במסגרתה עתר למתן הוראות בהתאם לסעיף 12ג' לחוק הנאמנות, תשל"ט-1979.</w:t>
      </w:r>
    </w:p>
    <w:p w:rsidR="00BB42B9" w:rsidP="008B5706" w:rsidRDefault="00BB42B9">
      <w:pPr>
        <w:spacing w:line="360" w:lineRule="auto"/>
        <w:ind w:left="720" w:hanging="720"/>
        <w:jc w:val="both"/>
        <w:rPr>
          <w:rFonts w:ascii="Arial" w:hAnsi="Arial"/>
          <w:noProof w:val="0"/>
          <w:rtl/>
        </w:rPr>
      </w:pPr>
    </w:p>
    <w:p w:rsidRPr="00D8659C" w:rsidR="00BB42B9" w:rsidP="008B5706" w:rsidRDefault="00BB42B9">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בתגובתן </w:t>
      </w:r>
      <w:r w:rsidR="009044BC">
        <w:rPr>
          <w:rFonts w:hint="cs" w:ascii="Arial" w:hAnsi="Arial"/>
          <w:noProof w:val="0"/>
          <w:rtl/>
        </w:rPr>
        <w:t>לבקשת הנ</w:t>
      </w:r>
      <w:r>
        <w:rPr>
          <w:rFonts w:hint="cs" w:ascii="Arial" w:hAnsi="Arial"/>
          <w:noProof w:val="0"/>
          <w:rtl/>
        </w:rPr>
        <w:t>א</w:t>
      </w:r>
      <w:r w:rsidR="009044BC">
        <w:rPr>
          <w:rFonts w:hint="cs" w:ascii="Arial" w:hAnsi="Arial"/>
          <w:noProof w:val="0"/>
          <w:rtl/>
        </w:rPr>
        <w:t>מ</w:t>
      </w:r>
      <w:r>
        <w:rPr>
          <w:rFonts w:hint="cs" w:ascii="Arial" w:hAnsi="Arial"/>
          <w:noProof w:val="0"/>
          <w:rtl/>
        </w:rPr>
        <w:t>ן, הגישו הדיירים ביום 31/5/16, בהסכמת השותפויות, בקשה</w:t>
      </w:r>
      <w:r w:rsidR="009044BC">
        <w:rPr>
          <w:rFonts w:hint="cs" w:ascii="Arial" w:hAnsi="Arial"/>
          <w:noProof w:val="0"/>
          <w:rtl/>
        </w:rPr>
        <w:t xml:space="preserve"> למינוי בא-כוחם ככונס נכסים להשל</w:t>
      </w:r>
      <w:r>
        <w:rPr>
          <w:rFonts w:hint="cs" w:ascii="Arial" w:hAnsi="Arial"/>
          <w:noProof w:val="0"/>
          <w:rtl/>
        </w:rPr>
        <w:t xml:space="preserve">מת הפרוייקט </w:t>
      </w:r>
      <w:r>
        <w:rPr>
          <w:rFonts w:ascii="Arial" w:hAnsi="Arial"/>
          <w:noProof w:val="0"/>
          <w:rtl/>
        </w:rPr>
        <w:t>–</w:t>
      </w:r>
      <w:r w:rsidR="009044BC">
        <w:rPr>
          <w:rFonts w:hint="cs" w:ascii="Arial" w:hAnsi="Arial"/>
          <w:noProof w:val="0"/>
          <w:rtl/>
        </w:rPr>
        <w:t xml:space="preserve"> ב</w:t>
      </w:r>
      <w:r>
        <w:rPr>
          <w:rFonts w:hint="cs" w:ascii="Arial" w:hAnsi="Arial"/>
          <w:noProof w:val="0"/>
          <w:rtl/>
        </w:rPr>
        <w:t>מ</w:t>
      </w:r>
      <w:r w:rsidR="009044BC">
        <w:rPr>
          <w:rFonts w:hint="cs" w:ascii="Arial" w:hAnsi="Arial"/>
          <w:noProof w:val="0"/>
          <w:rtl/>
        </w:rPr>
        <w:t>ס</w:t>
      </w:r>
      <w:r>
        <w:rPr>
          <w:rFonts w:hint="cs" w:ascii="Arial" w:hAnsi="Arial"/>
          <w:noProof w:val="0"/>
          <w:rtl/>
        </w:rPr>
        <w:t>גרתה נטען, בין היתר, כי המבקשת נטשה את הפרוייקט, מ</w:t>
      </w:r>
      <w:r w:rsidR="00A93F50">
        <w:rPr>
          <w:rFonts w:hint="cs" w:ascii="Arial" w:hAnsi="Arial"/>
          <w:noProof w:val="0"/>
          <w:rtl/>
        </w:rPr>
        <w:t>חדל המהווה הפרה של ההסכם בינותם -</w:t>
      </w:r>
      <w:r>
        <w:rPr>
          <w:rFonts w:hint="cs" w:ascii="Arial" w:hAnsi="Arial"/>
          <w:noProof w:val="0"/>
          <w:rtl/>
        </w:rPr>
        <w:t xml:space="preserve"> המקים להם עילה למינוי כונס נכסים, להשלמת הפרוייקט.</w:t>
      </w:r>
    </w:p>
    <w:p w:rsidR="009A1A9D" w:rsidP="008B5706" w:rsidRDefault="009A1A9D">
      <w:pPr>
        <w:spacing w:line="360" w:lineRule="auto"/>
        <w:ind w:left="720" w:hanging="720"/>
        <w:jc w:val="both"/>
        <w:rPr>
          <w:rFonts w:ascii="Arial" w:hAnsi="Arial" w:cs="Arial"/>
          <w:b/>
          <w:bCs/>
          <w:noProof w:val="0"/>
          <w:rtl/>
        </w:rPr>
      </w:pPr>
    </w:p>
    <w:p w:rsidR="009044BC" w:rsidP="008B5706" w:rsidRDefault="009044BC">
      <w:pPr>
        <w:spacing w:line="360" w:lineRule="auto"/>
        <w:ind w:left="720" w:hanging="720"/>
        <w:jc w:val="both"/>
        <w:rPr>
          <w:rFonts w:ascii="Arial" w:hAnsi="Arial"/>
          <w:noProof w:val="0"/>
          <w:rtl/>
        </w:rPr>
      </w:pPr>
      <w:r w:rsidRPr="00215D21">
        <w:rPr>
          <w:rFonts w:hint="cs" w:ascii="Arial" w:hAnsi="Arial"/>
          <w:noProof w:val="0"/>
          <w:rtl/>
        </w:rPr>
        <w:t>8.</w:t>
      </w:r>
      <w:r w:rsidRPr="00215D21">
        <w:rPr>
          <w:rFonts w:hint="cs" w:ascii="Arial" w:hAnsi="Arial"/>
          <w:noProof w:val="0"/>
          <w:rtl/>
        </w:rPr>
        <w:tab/>
      </w:r>
      <w:r w:rsidRPr="00215D21" w:rsidR="00215D21">
        <w:rPr>
          <w:rFonts w:hint="cs" w:ascii="Arial" w:hAnsi="Arial"/>
          <w:noProof w:val="0"/>
          <w:rtl/>
        </w:rPr>
        <w:t>בקשת הנאמן למתן הוראות ועתירת קדם (ש</w:t>
      </w:r>
      <w:r w:rsidR="00215D21">
        <w:rPr>
          <w:rFonts w:hint="cs" w:ascii="Arial" w:hAnsi="Arial"/>
          <w:noProof w:val="0"/>
          <w:rtl/>
        </w:rPr>
        <w:t>ייקראו להלן, יחדיו: "</w:t>
      </w:r>
      <w:r w:rsidR="00215D21">
        <w:rPr>
          <w:rFonts w:hint="cs" w:ascii="Arial" w:hAnsi="Arial"/>
          <w:b/>
          <w:bCs/>
          <w:noProof w:val="0"/>
          <w:rtl/>
        </w:rPr>
        <w:t>התובענות</w:t>
      </w:r>
      <w:r w:rsidR="00215D21">
        <w:rPr>
          <w:rFonts w:hint="cs" w:ascii="Arial" w:hAnsi="Arial"/>
          <w:noProof w:val="0"/>
          <w:rtl/>
        </w:rPr>
        <w:t>") הונחו לפתחו של מותב זה, וביום 23/6/16 הוריתי, לבקשת הדיירים, על איחוד הדיון בהן.</w:t>
      </w:r>
    </w:p>
    <w:p w:rsidRPr="00A93F50" w:rsidR="00215D21" w:rsidP="00A93F50" w:rsidRDefault="00215D21">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בהסכמת הצדדים כולם, הוריתי בהחלטה מיום 10/10/16 על מינויו של עוה"ד אמיר פלמר, כבודק מטעם בית המשפט </w:t>
      </w:r>
      <w:r>
        <w:rPr>
          <w:rFonts w:ascii="Arial" w:hAnsi="Arial"/>
          <w:noProof w:val="0"/>
          <w:rtl/>
        </w:rPr>
        <w:t>–</w:t>
      </w:r>
      <w:r>
        <w:rPr>
          <w:rFonts w:hint="cs" w:ascii="Arial" w:hAnsi="Arial"/>
          <w:noProof w:val="0"/>
          <w:rtl/>
        </w:rPr>
        <w:t xml:space="preserve"> לבחינת ההיתכנות הכלכלית לביצוע הפרוייקט על ידי קדם. דו"ח הבודק הושלם ביום 19/2/17 (להלן: "</w:t>
      </w:r>
      <w:r>
        <w:rPr>
          <w:rFonts w:hint="cs" w:ascii="Arial" w:hAnsi="Arial"/>
          <w:b/>
          <w:bCs/>
          <w:noProof w:val="0"/>
          <w:rtl/>
        </w:rPr>
        <w:t>דו"ח הבודק</w:t>
      </w:r>
      <w:r>
        <w:rPr>
          <w:rFonts w:hint="cs" w:ascii="Arial" w:hAnsi="Arial"/>
          <w:noProof w:val="0"/>
          <w:rtl/>
        </w:rPr>
        <w:t>"), בו נקבע כי "</w:t>
      </w:r>
      <w:r>
        <w:rPr>
          <w:rFonts w:hint="cs" w:ascii="Arial" w:hAnsi="Arial"/>
          <w:b/>
          <w:bCs/>
          <w:noProof w:val="0"/>
          <w:rtl/>
        </w:rPr>
        <w:t xml:space="preserve">המסקנה העולה </w:t>
      </w:r>
      <w:r>
        <w:rPr>
          <w:rFonts w:ascii="Arial" w:hAnsi="Arial"/>
          <w:b/>
          <w:bCs/>
          <w:noProof w:val="0"/>
          <w:rtl/>
        </w:rPr>
        <w:t>–</w:t>
      </w:r>
      <w:r w:rsidR="00A93F50">
        <w:rPr>
          <w:rFonts w:hint="cs" w:ascii="Arial" w:hAnsi="Arial"/>
          <w:b/>
          <w:bCs/>
          <w:noProof w:val="0"/>
          <w:rtl/>
        </w:rPr>
        <w:t xml:space="preserve"> והיא </w:t>
      </w:r>
      <w:r>
        <w:rPr>
          <w:rFonts w:hint="cs" w:ascii="Arial" w:hAnsi="Arial"/>
          <w:b/>
          <w:bCs/>
          <w:noProof w:val="0"/>
          <w:rtl/>
        </w:rPr>
        <w:t xml:space="preserve">חד משמעית שבסיטואציה המשפטית והכלכלית שתוארה לעיל, אין כל </w:t>
      </w:r>
      <w:r w:rsidR="00A93F50">
        <w:rPr>
          <w:rFonts w:hint="cs" w:ascii="Arial" w:hAnsi="Arial"/>
          <w:b/>
          <w:bCs/>
          <w:noProof w:val="0"/>
          <w:rtl/>
        </w:rPr>
        <w:t>היתכנות כספית להשלמת הפרוייקט ממקורות קיימים</w:t>
      </w:r>
      <w:r w:rsidR="00A93F50">
        <w:rPr>
          <w:rFonts w:hint="cs" w:ascii="Arial" w:hAnsi="Arial"/>
          <w:noProof w:val="0"/>
          <w:rtl/>
        </w:rPr>
        <w:t>".</w:t>
      </w:r>
    </w:p>
    <w:p w:rsidR="00CD110C" w:rsidP="008B5706" w:rsidRDefault="00CD110C">
      <w:pPr>
        <w:spacing w:line="360" w:lineRule="auto"/>
        <w:ind w:left="720" w:hanging="720"/>
        <w:jc w:val="both"/>
        <w:rPr>
          <w:rFonts w:ascii="Arial" w:hAnsi="Arial"/>
          <w:noProof w:val="0"/>
          <w:rtl/>
        </w:rPr>
      </w:pPr>
    </w:p>
    <w:p w:rsidR="00CD110C" w:rsidP="008B5706" w:rsidRDefault="00CD110C">
      <w:pPr>
        <w:spacing w:line="360" w:lineRule="auto"/>
        <w:ind w:left="720" w:hanging="720"/>
        <w:jc w:val="both"/>
        <w:rPr>
          <w:rFonts w:ascii="Arial" w:hAnsi="Arial"/>
          <w:noProof w:val="0"/>
          <w:rtl/>
        </w:rPr>
      </w:pPr>
      <w:r>
        <w:rPr>
          <w:rFonts w:hint="cs" w:ascii="Arial" w:hAnsi="Arial"/>
          <w:noProof w:val="0"/>
          <w:rtl/>
        </w:rPr>
        <w:t>9.</w:t>
      </w:r>
      <w:r>
        <w:rPr>
          <w:rFonts w:hint="cs" w:ascii="Arial" w:hAnsi="Arial"/>
          <w:noProof w:val="0"/>
          <w:rtl/>
        </w:rPr>
        <w:tab/>
      </w:r>
      <w:r w:rsidR="002A7B46">
        <w:rPr>
          <w:rFonts w:hint="cs" w:ascii="Arial" w:hAnsi="Arial"/>
          <w:noProof w:val="0"/>
          <w:rtl/>
        </w:rPr>
        <w:t xml:space="preserve">ביום 24/5/17 ניתן, בהסכמת הצדדים, פסק דין בתובענות </w:t>
      </w:r>
      <w:r w:rsidR="002A7B46">
        <w:rPr>
          <w:rFonts w:ascii="Arial" w:hAnsi="Arial"/>
          <w:noProof w:val="0"/>
          <w:rtl/>
        </w:rPr>
        <w:t>–</w:t>
      </w:r>
      <w:r w:rsidR="002A7B46">
        <w:rPr>
          <w:rFonts w:hint="cs" w:ascii="Arial" w:hAnsi="Arial"/>
          <w:noProof w:val="0"/>
          <w:rtl/>
        </w:rPr>
        <w:t xml:space="preserve"> במסגרתו הוסכם כי "</w:t>
      </w:r>
      <w:r w:rsidR="00FB1995">
        <w:rPr>
          <w:rFonts w:hint="cs" w:ascii="Arial" w:hAnsi="Arial"/>
          <w:b/>
          <w:bCs/>
          <w:noProof w:val="0"/>
          <w:rtl/>
        </w:rPr>
        <w:t>קדם תחדל מלבצע את הפרוי</w:t>
      </w:r>
      <w:r w:rsidR="002A7B46">
        <w:rPr>
          <w:rFonts w:hint="cs" w:ascii="Arial" w:hAnsi="Arial"/>
          <w:b/>
          <w:bCs/>
          <w:noProof w:val="0"/>
          <w:rtl/>
        </w:rPr>
        <w:t>יקט</w:t>
      </w:r>
      <w:r w:rsidR="00FB1995">
        <w:rPr>
          <w:rFonts w:hint="cs" w:ascii="Arial" w:hAnsi="Arial"/>
          <w:b/>
          <w:bCs/>
          <w:noProof w:val="0"/>
          <w:rtl/>
        </w:rPr>
        <w:t xml:space="preserve"> וכל זכויותיה החוזיות בהתאם להסכם שבינה לבין הדיירים ... יומחו למנהל מקצועי שימונה על ידי בית המשפט, בהמחאה בלתי חוזרת ... וכפועל יוצא קדם ממחה את זכויותיה וחובותיה בהתאם לכתבי הנאמנות שניתנו למבקשת עדעד חברה לנאמנות בע"מ</w:t>
      </w:r>
      <w:r w:rsidR="00FB1995">
        <w:rPr>
          <w:rFonts w:hint="cs" w:ascii="Arial" w:hAnsi="Arial"/>
          <w:noProof w:val="0"/>
          <w:rtl/>
        </w:rPr>
        <w:t>".</w:t>
      </w:r>
    </w:p>
    <w:p w:rsidR="00FB1995" w:rsidP="008B5706" w:rsidRDefault="00FB1995">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בהתאם למוסכם מונתה חברת הוד פיקוח וניהול תמ"א 38 בע"מ, כמנהלת מ</w:t>
      </w:r>
      <w:r w:rsidR="001D7D0B">
        <w:rPr>
          <w:rFonts w:hint="cs" w:ascii="Arial" w:hAnsi="Arial"/>
          <w:noProof w:val="0"/>
          <w:rtl/>
        </w:rPr>
        <w:t>קצועית, להשלמת הפרוייקט (להלן: "</w:t>
      </w:r>
      <w:r>
        <w:rPr>
          <w:rFonts w:hint="cs" w:ascii="Arial" w:hAnsi="Arial"/>
          <w:b/>
          <w:bCs/>
          <w:noProof w:val="0"/>
          <w:rtl/>
        </w:rPr>
        <w:t>המנהל המקצועי</w:t>
      </w:r>
      <w:r>
        <w:rPr>
          <w:rFonts w:hint="cs" w:ascii="Arial" w:hAnsi="Arial"/>
          <w:noProof w:val="0"/>
          <w:rtl/>
        </w:rPr>
        <w:t>").</w:t>
      </w:r>
    </w:p>
    <w:p w:rsidR="00FB1995" w:rsidP="008B5706" w:rsidRDefault="00FB1995">
      <w:pPr>
        <w:spacing w:line="360" w:lineRule="auto"/>
        <w:ind w:left="720" w:hanging="720"/>
        <w:jc w:val="both"/>
        <w:rPr>
          <w:rFonts w:ascii="Arial" w:hAnsi="Arial"/>
          <w:noProof w:val="0"/>
          <w:rtl/>
        </w:rPr>
      </w:pPr>
    </w:p>
    <w:p w:rsidR="00FB1995" w:rsidP="008B5706" w:rsidRDefault="00FB1995">
      <w:pPr>
        <w:spacing w:line="360" w:lineRule="auto"/>
        <w:ind w:left="720" w:hanging="720"/>
        <w:jc w:val="both"/>
        <w:rPr>
          <w:rFonts w:ascii="Arial" w:hAnsi="Arial"/>
          <w:noProof w:val="0"/>
          <w:rtl/>
        </w:rPr>
      </w:pPr>
      <w:r>
        <w:rPr>
          <w:rFonts w:hint="cs" w:ascii="Arial" w:hAnsi="Arial"/>
          <w:noProof w:val="0"/>
          <w:rtl/>
        </w:rPr>
        <w:t>10.</w:t>
      </w:r>
      <w:r>
        <w:rPr>
          <w:rFonts w:hint="cs" w:ascii="Arial" w:hAnsi="Arial"/>
          <w:noProof w:val="0"/>
          <w:rtl/>
        </w:rPr>
        <w:tab/>
      </w:r>
      <w:r w:rsidR="001D7D0B">
        <w:rPr>
          <w:rFonts w:hint="cs" w:ascii="Arial" w:hAnsi="Arial"/>
          <w:noProof w:val="0"/>
          <w:rtl/>
        </w:rPr>
        <w:t>עוד בעת</w:t>
      </w:r>
      <w:r w:rsidR="0003147A">
        <w:rPr>
          <w:rFonts w:hint="cs" w:ascii="Arial" w:hAnsi="Arial"/>
          <w:noProof w:val="0"/>
          <w:rtl/>
        </w:rPr>
        <w:t xml:space="preserve"> </w:t>
      </w:r>
      <w:r w:rsidR="001D7D0B">
        <w:rPr>
          <w:rFonts w:hint="cs" w:ascii="Arial" w:hAnsi="Arial"/>
          <w:noProof w:val="0"/>
          <w:rtl/>
        </w:rPr>
        <w:t>ש</w:t>
      </w:r>
      <w:r w:rsidR="0003147A">
        <w:rPr>
          <w:rFonts w:hint="cs" w:ascii="Arial" w:hAnsi="Arial"/>
          <w:noProof w:val="0"/>
          <w:rtl/>
        </w:rPr>
        <w:t xml:space="preserve">התובענות תלויות ועומדות, ובחלוף למעלה ממחצית השנה ממועד הסבת הזכויות </w:t>
      </w:r>
      <w:r w:rsidR="0003147A">
        <w:rPr>
          <w:rFonts w:ascii="Arial" w:hAnsi="Arial"/>
          <w:noProof w:val="0"/>
          <w:rtl/>
        </w:rPr>
        <w:t>–</w:t>
      </w:r>
      <w:r w:rsidR="00CE38A2">
        <w:rPr>
          <w:rFonts w:hint="cs" w:ascii="Arial" w:hAnsi="Arial"/>
          <w:noProof w:val="0"/>
          <w:rtl/>
        </w:rPr>
        <w:t xml:space="preserve"> הג</w:t>
      </w:r>
      <w:r w:rsidR="0003147A">
        <w:rPr>
          <w:rFonts w:hint="cs" w:ascii="Arial" w:hAnsi="Arial"/>
          <w:noProof w:val="0"/>
          <w:rtl/>
        </w:rPr>
        <w:t>ישה קדם, ביום 10/6/16, המרצת פתיחה (23745-06-16) כנגד המשיבות ושותפות 5, במסגרתה עתרה, בין היתר, למתן פסק דין המצהיר כי הסבת הזכויות מהאחרונה למשיבות הינה "</w:t>
      </w:r>
      <w:r w:rsidR="0003147A">
        <w:rPr>
          <w:rFonts w:hint="cs" w:ascii="Arial" w:hAnsi="Arial"/>
          <w:b/>
          <w:bCs/>
          <w:noProof w:val="0"/>
          <w:rtl/>
        </w:rPr>
        <w:t>חסרת תוקף כלפי המבקשת</w:t>
      </w:r>
      <w:r w:rsidR="0003147A">
        <w:rPr>
          <w:rFonts w:hint="cs" w:ascii="Arial" w:hAnsi="Arial"/>
          <w:noProof w:val="0"/>
          <w:rtl/>
        </w:rPr>
        <w:t>", עד שיוכח לבית המשפט כי זו נעשתה כדין (להלן: "</w:t>
      </w:r>
      <w:r w:rsidR="0003147A">
        <w:rPr>
          <w:rFonts w:hint="cs" w:ascii="Arial" w:hAnsi="Arial"/>
          <w:b/>
          <w:bCs/>
          <w:noProof w:val="0"/>
          <w:rtl/>
        </w:rPr>
        <w:t>התובענה הראשונה</w:t>
      </w:r>
      <w:r w:rsidR="0003147A">
        <w:rPr>
          <w:rFonts w:hint="cs" w:ascii="Arial" w:hAnsi="Arial"/>
          <w:noProof w:val="0"/>
          <w:rtl/>
        </w:rPr>
        <w:t>").</w:t>
      </w:r>
    </w:p>
    <w:p w:rsidR="0003147A" w:rsidP="008B5706" w:rsidRDefault="0003147A">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בישיבה מיום 26/10/16 הגיעו הצדדים</w:t>
      </w:r>
      <w:r w:rsidR="001D7D0B">
        <w:rPr>
          <w:rFonts w:hint="cs" w:ascii="Arial" w:hAnsi="Arial"/>
          <w:noProof w:val="0"/>
          <w:rtl/>
        </w:rPr>
        <w:t>, בהמלצת בית המשפט, להסדר שקיבל</w:t>
      </w:r>
      <w:r>
        <w:rPr>
          <w:rFonts w:hint="cs" w:ascii="Arial" w:hAnsi="Arial"/>
          <w:noProof w:val="0"/>
          <w:rtl/>
        </w:rPr>
        <w:t xml:space="preserve"> תוקף של פסק דין (מוצג במ/2), במסגרתו הוצהר על ידי קדם, בזו הלשון: "</w:t>
      </w:r>
      <w:r>
        <w:rPr>
          <w:rFonts w:hint="cs" w:ascii="Arial" w:hAnsi="Arial"/>
          <w:b/>
          <w:bCs/>
          <w:noProof w:val="0"/>
          <w:rtl/>
        </w:rPr>
        <w:t xml:space="preserve">חברת קדם מצידה מצהירה, באמצעות עו"ד מוריאנו ... כי עם מתן הצהרתו של מר </w:t>
      </w:r>
      <w:r w:rsidR="00D56367">
        <w:rPr>
          <w:rFonts w:hint="cs" w:ascii="Arial" w:hAnsi="Arial"/>
          <w:b/>
          <w:bCs/>
          <w:noProof w:val="0"/>
          <w:rtl/>
        </w:rPr>
        <w:t>פיטרו</w:t>
      </w:r>
      <w:r>
        <w:rPr>
          <w:rFonts w:hint="cs" w:ascii="Arial" w:hAnsi="Arial"/>
          <w:b/>
          <w:bCs/>
          <w:noProof w:val="0"/>
          <w:rtl/>
        </w:rPr>
        <w:t xml:space="preserve"> כאמור לעיל </w:t>
      </w:r>
      <w:r>
        <w:rPr>
          <w:rFonts w:hint="cs" w:ascii="Arial" w:hAnsi="Arial"/>
          <w:b/>
          <w:bCs/>
          <w:noProof w:val="0"/>
          <w:u w:val="single"/>
          <w:rtl/>
        </w:rPr>
        <w:t>אין ולא תהיה לחברת קדם כל טענה מכל מין וסוג שהוא באשר להסבת הזכויות של הסכם ההלו</w:t>
      </w:r>
      <w:r w:rsidR="00886CFE">
        <w:rPr>
          <w:rFonts w:hint="cs" w:ascii="Arial" w:hAnsi="Arial"/>
          <w:b/>
          <w:bCs/>
          <w:noProof w:val="0"/>
          <w:u w:val="single"/>
          <w:rtl/>
        </w:rPr>
        <w:t>ואה משותפות 5 לשותפויות 23,24</w:t>
      </w:r>
      <w:r w:rsidR="00886CFE">
        <w:rPr>
          <w:rFonts w:hint="cs" w:ascii="Arial" w:hAnsi="Arial"/>
          <w:noProof w:val="0"/>
          <w:rtl/>
        </w:rPr>
        <w:t xml:space="preserve">" (ההדגשה לא במקור </w:t>
      </w:r>
      <w:r w:rsidR="00886CFE">
        <w:rPr>
          <w:rFonts w:ascii="Arial" w:hAnsi="Arial"/>
          <w:noProof w:val="0"/>
          <w:rtl/>
        </w:rPr>
        <w:t>–</w:t>
      </w:r>
      <w:r w:rsidR="00886CFE">
        <w:rPr>
          <w:rFonts w:hint="cs" w:ascii="Arial" w:hAnsi="Arial"/>
          <w:noProof w:val="0"/>
          <w:rtl/>
        </w:rPr>
        <w:t xml:space="preserve"> ח.ט.).</w:t>
      </w:r>
    </w:p>
    <w:p w:rsidR="00886CFE" w:rsidP="008B5706" w:rsidRDefault="00886CFE">
      <w:pPr>
        <w:spacing w:line="360" w:lineRule="auto"/>
        <w:ind w:left="720" w:hanging="720"/>
        <w:jc w:val="both"/>
        <w:rPr>
          <w:rFonts w:ascii="Arial" w:hAnsi="Arial"/>
          <w:noProof w:val="0"/>
          <w:rtl/>
        </w:rPr>
      </w:pPr>
    </w:p>
    <w:p w:rsidR="00886CFE" w:rsidP="001D7D0B" w:rsidRDefault="00886CFE">
      <w:pPr>
        <w:spacing w:line="360" w:lineRule="auto"/>
        <w:ind w:left="720" w:hanging="720"/>
        <w:jc w:val="both"/>
        <w:rPr>
          <w:rFonts w:ascii="Arial" w:hAnsi="Arial"/>
          <w:noProof w:val="0"/>
          <w:rtl/>
        </w:rPr>
      </w:pPr>
      <w:r>
        <w:rPr>
          <w:rFonts w:hint="cs" w:ascii="Arial" w:hAnsi="Arial"/>
          <w:noProof w:val="0"/>
          <w:rtl/>
        </w:rPr>
        <w:t>11.</w:t>
      </w:r>
      <w:r>
        <w:rPr>
          <w:rFonts w:hint="cs" w:ascii="Arial" w:hAnsi="Arial"/>
          <w:noProof w:val="0"/>
          <w:rtl/>
        </w:rPr>
        <w:tab/>
      </w:r>
      <w:r w:rsidR="00063F7C">
        <w:rPr>
          <w:rFonts w:hint="cs" w:ascii="Arial" w:hAnsi="Arial"/>
          <w:noProof w:val="0"/>
          <w:rtl/>
        </w:rPr>
        <w:t xml:space="preserve">בחלוף כחודש ממועד מתן פסק הדין בתובענה הראשונה, הגישה קדם ביום 1/12/16 תובענה נוספת (ה.פ. 2120-12-16) כנגד החברה ומנהליה </w:t>
      </w:r>
      <w:r w:rsidR="00063F7C">
        <w:rPr>
          <w:rFonts w:ascii="Arial" w:hAnsi="Arial"/>
          <w:noProof w:val="0"/>
          <w:rtl/>
        </w:rPr>
        <w:t>–</w:t>
      </w:r>
      <w:r w:rsidR="00063F7C">
        <w:rPr>
          <w:rFonts w:hint="cs" w:ascii="Arial" w:hAnsi="Arial"/>
          <w:noProof w:val="0"/>
          <w:rtl/>
        </w:rPr>
        <w:t xml:space="preserve"> במסגרתה עתרה למתן סעד הצהרתי לפיו: "</w:t>
      </w:r>
      <w:r w:rsidR="00063F7C">
        <w:rPr>
          <w:rFonts w:hint="cs" w:ascii="Arial" w:hAnsi="Arial"/>
          <w:b/>
          <w:bCs/>
          <w:noProof w:val="0"/>
          <w:rtl/>
        </w:rPr>
        <w:t>המשיבים מס</w:t>
      </w:r>
      <w:r w:rsidR="000B5D68">
        <w:rPr>
          <w:rFonts w:hint="cs" w:ascii="Arial" w:hAnsi="Arial"/>
          <w:b/>
          <w:bCs/>
          <w:noProof w:val="0"/>
          <w:rtl/>
        </w:rPr>
        <w:t>רו למבקשת מצגים כוזבים על מנת לקבל את הסכמת המבקשת לחתום על מסמך להסבת הזכויות</w:t>
      </w:r>
      <w:r w:rsidR="000B5D68">
        <w:rPr>
          <w:rFonts w:hint="cs" w:ascii="Arial" w:hAnsi="Arial"/>
          <w:noProof w:val="0"/>
          <w:rtl/>
        </w:rPr>
        <w:t xml:space="preserve">". עוד נתבקש בית המשפט לקבוע, כי מנהל החברה, מר פיטרו </w:t>
      </w:r>
      <w:r w:rsidR="000B5D68">
        <w:rPr>
          <w:rFonts w:ascii="Arial" w:hAnsi="Arial"/>
          <w:noProof w:val="0"/>
          <w:rtl/>
        </w:rPr>
        <w:t>–</w:t>
      </w:r>
      <w:r w:rsidR="00D56367">
        <w:rPr>
          <w:rFonts w:hint="cs" w:ascii="Arial" w:hAnsi="Arial"/>
          <w:noProof w:val="0"/>
          <w:rtl/>
        </w:rPr>
        <w:t xml:space="preserve">                         </w:t>
      </w:r>
      <w:r w:rsidR="000B5D68">
        <w:rPr>
          <w:rFonts w:hint="cs" w:ascii="Arial" w:hAnsi="Arial"/>
          <w:noProof w:val="0"/>
          <w:rtl/>
        </w:rPr>
        <w:t xml:space="preserve"> </w:t>
      </w:r>
      <w:r w:rsidR="00D56367">
        <w:rPr>
          <w:rFonts w:hint="cs" w:ascii="Arial" w:hAnsi="Arial"/>
          <w:noProof w:val="0"/>
          <w:rtl/>
        </w:rPr>
        <w:t xml:space="preserve">" ... </w:t>
      </w:r>
      <w:r w:rsidRPr="00CF6EEB" w:rsidR="000B5D68">
        <w:rPr>
          <w:rFonts w:hint="cs" w:ascii="Arial" w:hAnsi="Arial"/>
          <w:b/>
          <w:bCs/>
          <w:noProof w:val="0"/>
          <w:rtl/>
        </w:rPr>
        <w:t>הצהיר הצהרה</w:t>
      </w:r>
      <w:r w:rsidR="000B5D68">
        <w:rPr>
          <w:rFonts w:hint="cs" w:ascii="Arial" w:hAnsi="Arial"/>
          <w:noProof w:val="0"/>
          <w:rtl/>
        </w:rPr>
        <w:t xml:space="preserve"> </w:t>
      </w:r>
      <w:r w:rsidR="00CF6EEB">
        <w:rPr>
          <w:rFonts w:hint="cs" w:ascii="Arial" w:hAnsi="Arial"/>
          <w:b/>
          <w:bCs/>
          <w:noProof w:val="0"/>
          <w:rtl/>
        </w:rPr>
        <w:t>כוזבת בפני בית משפט זה</w:t>
      </w:r>
      <w:r w:rsidR="00CF6EEB">
        <w:rPr>
          <w:rFonts w:hint="cs" w:ascii="Arial" w:hAnsi="Arial"/>
          <w:noProof w:val="0"/>
          <w:rtl/>
        </w:rPr>
        <w:t>" (להלן: "</w:t>
      </w:r>
      <w:r w:rsidR="00CF6EEB">
        <w:rPr>
          <w:rFonts w:hint="cs" w:ascii="Arial" w:hAnsi="Arial"/>
          <w:b/>
          <w:bCs/>
          <w:noProof w:val="0"/>
          <w:rtl/>
        </w:rPr>
        <w:t>התובענה השנייה</w:t>
      </w:r>
      <w:r w:rsidR="00CF6EEB">
        <w:rPr>
          <w:rFonts w:hint="cs" w:ascii="Arial" w:hAnsi="Arial"/>
          <w:noProof w:val="0"/>
          <w:rtl/>
        </w:rPr>
        <w:t>").</w:t>
      </w:r>
    </w:p>
    <w:p w:rsidR="00CF6EEB" w:rsidP="008B5706" w:rsidRDefault="00CF6EEB">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בפסק הדין מיום 14/8/17 הוריתי על דחיית התובענה על הסף, זאת נוכח קיומו של פסק דין סופי וחלוט שניתן במסגרת התביעה הראשונה. נקבע, כי כל זמן שפסק הדין לא בוטל במסגרתו של הליך נפרד "</w:t>
      </w:r>
      <w:r>
        <w:rPr>
          <w:rFonts w:hint="cs" w:ascii="Arial" w:hAnsi="Arial"/>
          <w:b/>
          <w:bCs/>
          <w:noProof w:val="0"/>
          <w:rtl/>
        </w:rPr>
        <w:t>הרי שהוא שריר וקיים ולא ניתן לתקוף את ממצאיו במסגרת תובענה נוספת, שלא על דרך עתירה לביטולו</w:t>
      </w:r>
      <w:r>
        <w:rPr>
          <w:rFonts w:hint="cs" w:ascii="Arial" w:hAnsi="Arial"/>
          <w:noProof w:val="0"/>
          <w:rtl/>
        </w:rPr>
        <w:t xml:space="preserve">" (להלן: </w:t>
      </w:r>
      <w:r>
        <w:rPr>
          <w:rFonts w:hint="cs" w:ascii="Arial" w:hAnsi="Arial"/>
          <w:b/>
          <w:bCs/>
          <w:noProof w:val="0"/>
          <w:rtl/>
        </w:rPr>
        <w:t>"פסק הדין בתובענה השנייה</w:t>
      </w:r>
      <w:r>
        <w:rPr>
          <w:rFonts w:hint="cs" w:ascii="Arial" w:hAnsi="Arial"/>
          <w:noProof w:val="0"/>
          <w:rtl/>
        </w:rPr>
        <w:t>").</w:t>
      </w:r>
    </w:p>
    <w:p w:rsidR="00CF6EEB" w:rsidP="008B5706" w:rsidRDefault="00CF6EEB">
      <w:pPr>
        <w:spacing w:line="360" w:lineRule="auto"/>
        <w:ind w:left="720" w:hanging="720"/>
        <w:jc w:val="both"/>
        <w:rPr>
          <w:rFonts w:ascii="Arial" w:hAnsi="Arial"/>
          <w:noProof w:val="0"/>
          <w:rtl/>
        </w:rPr>
      </w:pPr>
    </w:p>
    <w:p w:rsidR="00CF6EEB" w:rsidP="008B5706" w:rsidRDefault="00CF6EEB">
      <w:pPr>
        <w:spacing w:line="360" w:lineRule="auto"/>
        <w:ind w:left="720" w:hanging="720"/>
        <w:jc w:val="both"/>
        <w:rPr>
          <w:rFonts w:ascii="Arial" w:hAnsi="Arial"/>
          <w:noProof w:val="0"/>
          <w:rtl/>
        </w:rPr>
      </w:pPr>
      <w:r>
        <w:rPr>
          <w:rFonts w:hint="cs" w:ascii="Arial" w:hAnsi="Arial"/>
          <w:noProof w:val="0"/>
          <w:rtl/>
        </w:rPr>
        <w:t>12.</w:t>
      </w:r>
      <w:r>
        <w:rPr>
          <w:rFonts w:hint="cs" w:ascii="Arial" w:hAnsi="Arial"/>
          <w:noProof w:val="0"/>
          <w:rtl/>
        </w:rPr>
        <w:tab/>
      </w:r>
      <w:r w:rsidR="006B665F">
        <w:rPr>
          <w:rFonts w:hint="cs" w:ascii="Arial" w:hAnsi="Arial"/>
          <w:noProof w:val="0"/>
          <w:rtl/>
        </w:rPr>
        <w:t xml:space="preserve">אחר הדברים האלה, </w:t>
      </w:r>
      <w:r w:rsidR="00C420BF">
        <w:rPr>
          <w:rFonts w:hint="cs" w:ascii="Arial" w:hAnsi="Arial"/>
          <w:noProof w:val="0"/>
          <w:rtl/>
        </w:rPr>
        <w:t>הג</w:t>
      </w:r>
      <w:r w:rsidR="006B665F">
        <w:rPr>
          <w:rFonts w:hint="cs" w:ascii="Arial" w:hAnsi="Arial"/>
          <w:noProof w:val="0"/>
          <w:rtl/>
        </w:rPr>
        <w:t>ישה קדם ביום 19/11/17 תובענה, שלישית במספר</w:t>
      </w:r>
      <w:r w:rsidR="00C420BF">
        <w:rPr>
          <w:rFonts w:hint="cs" w:ascii="Arial" w:hAnsi="Arial"/>
          <w:noProof w:val="0"/>
          <w:rtl/>
        </w:rPr>
        <w:t xml:space="preserve">                                              </w:t>
      </w:r>
      <w:r w:rsidR="006B665F">
        <w:rPr>
          <w:rFonts w:hint="cs" w:ascii="Arial" w:hAnsi="Arial"/>
          <w:noProof w:val="0"/>
          <w:rtl/>
        </w:rPr>
        <w:t xml:space="preserve"> (ה.פ. 42456-11-17), </w:t>
      </w:r>
      <w:r w:rsidR="00C420BF">
        <w:rPr>
          <w:rFonts w:hint="cs" w:ascii="Arial" w:hAnsi="Arial"/>
          <w:noProof w:val="0"/>
          <w:rtl/>
        </w:rPr>
        <w:t xml:space="preserve">בה עתרה לביטולו של פסק הדין בתובענה הראשונה </w:t>
      </w:r>
      <w:r w:rsidR="00C420BF">
        <w:rPr>
          <w:rFonts w:ascii="Arial" w:hAnsi="Arial"/>
          <w:noProof w:val="0"/>
          <w:rtl/>
        </w:rPr>
        <w:t>–</w:t>
      </w:r>
      <w:r w:rsidR="00C420BF">
        <w:rPr>
          <w:rFonts w:hint="cs" w:ascii="Arial" w:hAnsi="Arial"/>
          <w:noProof w:val="0"/>
          <w:rtl/>
        </w:rPr>
        <w:t xml:space="preserve"> שכן, כך נטען, הסכמת המבקשת להסבת הזכוי</w:t>
      </w:r>
      <w:r w:rsidR="007A4B1E">
        <w:rPr>
          <w:rFonts w:hint="cs" w:ascii="Arial" w:hAnsi="Arial"/>
          <w:noProof w:val="0"/>
          <w:rtl/>
        </w:rPr>
        <w:t xml:space="preserve">ות, ניתנה על בסיס הצהרה כוזבת </w:t>
      </w:r>
      <w:r w:rsidR="00C420BF">
        <w:rPr>
          <w:rFonts w:hint="cs" w:ascii="Arial" w:hAnsi="Arial"/>
          <w:noProof w:val="0"/>
          <w:rtl/>
        </w:rPr>
        <w:t>שניתנה על ידי מר פיטרו (להלן: "</w:t>
      </w:r>
      <w:r w:rsidR="00C420BF">
        <w:rPr>
          <w:rFonts w:hint="cs" w:ascii="Arial" w:hAnsi="Arial"/>
          <w:b/>
          <w:bCs/>
          <w:noProof w:val="0"/>
          <w:rtl/>
        </w:rPr>
        <w:t>התובענה לביטול פסק הדין</w:t>
      </w:r>
      <w:r w:rsidR="00C420BF">
        <w:rPr>
          <w:rFonts w:hint="cs" w:ascii="Arial" w:hAnsi="Arial"/>
          <w:noProof w:val="0"/>
          <w:rtl/>
        </w:rPr>
        <w:t>").</w:t>
      </w:r>
    </w:p>
    <w:p w:rsidR="00C420BF" w:rsidP="008B5706" w:rsidRDefault="00C420BF">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בד בבד עם הגשת התביעה לביטול פסק הדין, עתרה המבקשת למתן סעד זמני, אשר ימנ</w:t>
      </w:r>
      <w:r w:rsidR="00D56367">
        <w:rPr>
          <w:rFonts w:hint="cs" w:ascii="Arial" w:hAnsi="Arial"/>
          <w:noProof w:val="0"/>
          <w:rtl/>
        </w:rPr>
        <w:t>ע מהמשיבות לעשות שימוש בו</w:t>
      </w:r>
      <w:r>
        <w:rPr>
          <w:rFonts w:hint="cs" w:ascii="Arial" w:hAnsi="Arial"/>
          <w:noProof w:val="0"/>
          <w:rtl/>
        </w:rPr>
        <w:t xml:space="preserve"> בהליכים אחרים, וזאת עד להכרעה בתובענה לגופה (להלן: "</w:t>
      </w:r>
      <w:r>
        <w:rPr>
          <w:rFonts w:hint="cs" w:ascii="Arial" w:hAnsi="Arial"/>
          <w:b/>
          <w:bCs/>
          <w:noProof w:val="0"/>
          <w:rtl/>
        </w:rPr>
        <w:t>הבקשה לסעד זמני</w:t>
      </w:r>
      <w:r>
        <w:rPr>
          <w:rFonts w:hint="cs" w:ascii="Arial" w:hAnsi="Arial"/>
          <w:noProof w:val="0"/>
          <w:rtl/>
        </w:rPr>
        <w:t>"). בהחלטה מיום 4/12/17 דחיתי את הבקשה מן הטעם, כך קבעתי, שלא ניתן לאסור עשיית שימוש בפסק הדין במסגרת הליכים אחרים התלויים ועומדים</w:t>
      </w:r>
      <w:r w:rsidR="00D56367">
        <w:rPr>
          <w:rFonts w:hint="cs" w:ascii="Arial" w:hAnsi="Arial"/>
          <w:noProof w:val="0"/>
          <w:rtl/>
        </w:rPr>
        <w:t>,</w:t>
      </w:r>
      <w:r>
        <w:rPr>
          <w:rFonts w:hint="cs" w:ascii="Arial" w:hAnsi="Arial"/>
          <w:noProof w:val="0"/>
          <w:rtl/>
        </w:rPr>
        <w:t xml:space="preserve"> שכן "</w:t>
      </w:r>
      <w:r>
        <w:rPr>
          <w:rFonts w:hint="cs" w:ascii="Arial" w:hAnsi="Arial"/>
          <w:b/>
          <w:bCs/>
          <w:noProof w:val="0"/>
          <w:rtl/>
        </w:rPr>
        <w:t>כל זמן שפסק הדין לא בוטל אין למנוע הסתמכות על ההסכמות שבו ...</w:t>
      </w:r>
      <w:r>
        <w:rPr>
          <w:rFonts w:hint="cs" w:ascii="Arial" w:hAnsi="Arial"/>
          <w:noProof w:val="0"/>
          <w:rtl/>
        </w:rPr>
        <w:t>".</w:t>
      </w:r>
    </w:p>
    <w:p w:rsidR="00263E6F" w:rsidP="008B5706" w:rsidRDefault="00263E6F">
      <w:pPr>
        <w:spacing w:line="360" w:lineRule="auto"/>
        <w:ind w:left="720" w:hanging="720"/>
        <w:jc w:val="both"/>
        <w:rPr>
          <w:rFonts w:ascii="Arial" w:hAnsi="Arial"/>
          <w:noProof w:val="0"/>
          <w:rtl/>
        </w:rPr>
      </w:pPr>
    </w:p>
    <w:p w:rsidR="00263E6F" w:rsidP="008B5706" w:rsidRDefault="00263E6F">
      <w:pPr>
        <w:spacing w:line="360" w:lineRule="auto"/>
        <w:ind w:left="720" w:hanging="720"/>
        <w:jc w:val="both"/>
        <w:rPr>
          <w:rFonts w:ascii="Arial" w:hAnsi="Arial"/>
          <w:b/>
          <w:bCs/>
          <w:noProof w:val="0"/>
          <w:sz w:val="30"/>
          <w:szCs w:val="30"/>
          <w:rtl/>
        </w:rPr>
      </w:pPr>
      <w:r>
        <w:rPr>
          <w:rFonts w:hint="cs" w:ascii="Arial" w:hAnsi="Arial"/>
          <w:b/>
          <w:bCs/>
          <w:noProof w:val="0"/>
          <w:sz w:val="30"/>
          <w:szCs w:val="30"/>
          <w:rtl/>
        </w:rPr>
        <w:lastRenderedPageBreak/>
        <w:t>התביעה דנא</w:t>
      </w:r>
    </w:p>
    <w:p w:rsidR="00263E6F" w:rsidP="008B5706" w:rsidRDefault="00263E6F">
      <w:pPr>
        <w:spacing w:line="360" w:lineRule="auto"/>
        <w:ind w:left="720" w:hanging="720"/>
        <w:jc w:val="both"/>
        <w:rPr>
          <w:rFonts w:ascii="Arial" w:hAnsi="Arial"/>
          <w:noProof w:val="0"/>
          <w:rtl/>
        </w:rPr>
      </w:pPr>
      <w:r>
        <w:rPr>
          <w:rFonts w:hint="cs" w:ascii="Arial" w:hAnsi="Arial"/>
          <w:noProof w:val="0"/>
          <w:rtl/>
        </w:rPr>
        <w:t>13.</w:t>
      </w:r>
      <w:r>
        <w:rPr>
          <w:rFonts w:hint="cs" w:ascii="Arial" w:hAnsi="Arial"/>
          <w:noProof w:val="0"/>
          <w:rtl/>
        </w:rPr>
        <w:tab/>
        <w:t xml:space="preserve">התביעה שבכותרת הוגשה ביום 26/10/16, בהליך של סדר דין מקוצר </w:t>
      </w:r>
      <w:r>
        <w:rPr>
          <w:rFonts w:ascii="Arial" w:hAnsi="Arial"/>
          <w:noProof w:val="0"/>
          <w:rtl/>
        </w:rPr>
        <w:t>–</w:t>
      </w:r>
      <w:r>
        <w:rPr>
          <w:rFonts w:hint="cs" w:ascii="Arial" w:hAnsi="Arial"/>
          <w:noProof w:val="0"/>
          <w:rtl/>
        </w:rPr>
        <w:t xml:space="preserve"> במסגרתה עתרו המשיבות לחייב את המבקשת להשיב להן את קרן ההלוואה, בצירוף הריבית המוסכמת </w:t>
      </w:r>
      <w:r>
        <w:rPr>
          <w:rFonts w:ascii="Arial" w:hAnsi="Arial"/>
          <w:noProof w:val="0"/>
          <w:rtl/>
        </w:rPr>
        <w:t>–</w:t>
      </w:r>
      <w:r>
        <w:rPr>
          <w:rFonts w:hint="cs" w:ascii="Arial" w:hAnsi="Arial"/>
          <w:noProof w:val="0"/>
          <w:rtl/>
        </w:rPr>
        <w:t xml:space="preserve"> העולו</w:t>
      </w:r>
      <w:r w:rsidR="00270C7C">
        <w:rPr>
          <w:rFonts w:hint="cs" w:ascii="Arial" w:hAnsi="Arial"/>
          <w:noProof w:val="0"/>
          <w:rtl/>
        </w:rPr>
        <w:t>ת לסך של 3,588,562 ₪, נכון ליום הגשת התביעה.</w:t>
      </w:r>
    </w:p>
    <w:p w:rsidR="00270C7C" w:rsidP="008B5706" w:rsidRDefault="00270C7C">
      <w:pPr>
        <w:spacing w:line="360" w:lineRule="auto"/>
        <w:ind w:left="720" w:hanging="720"/>
        <w:jc w:val="both"/>
        <w:rPr>
          <w:rFonts w:ascii="Arial" w:hAnsi="Arial"/>
          <w:noProof w:val="0"/>
          <w:rtl/>
        </w:rPr>
      </w:pPr>
      <w:r>
        <w:rPr>
          <w:rFonts w:ascii="Arial" w:hAnsi="Arial"/>
          <w:noProof w:val="0"/>
          <w:rtl/>
        </w:rPr>
        <w:tab/>
      </w:r>
      <w:r w:rsidR="001E1721">
        <w:rPr>
          <w:rFonts w:hint="cs" w:ascii="Arial" w:hAnsi="Arial"/>
          <w:noProof w:val="0"/>
          <w:rtl/>
        </w:rPr>
        <w:t xml:space="preserve">יוער, כי התביעה דנא הוגשה לבית המשפט המחוזי מרכז, וזו הועברה, בהחלטה מיום 20/1/16, לבית משפט זה </w:t>
      </w:r>
      <w:r w:rsidR="001E1721">
        <w:rPr>
          <w:rFonts w:ascii="Arial" w:hAnsi="Arial"/>
          <w:noProof w:val="0"/>
          <w:rtl/>
        </w:rPr>
        <w:t>–</w:t>
      </w:r>
      <w:r w:rsidR="001E1721">
        <w:rPr>
          <w:rFonts w:hint="cs" w:ascii="Arial" w:hAnsi="Arial"/>
          <w:noProof w:val="0"/>
          <w:rtl/>
        </w:rPr>
        <w:t xml:space="preserve"> אשר לו הסמכות המקומית לדון בה.</w:t>
      </w:r>
    </w:p>
    <w:p w:rsidR="001E1721" w:rsidP="008B5706" w:rsidRDefault="001E1721">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כאמור, </w:t>
      </w:r>
      <w:r w:rsidR="0011488E">
        <w:rPr>
          <w:rFonts w:hint="cs" w:ascii="Arial" w:hAnsi="Arial"/>
          <w:noProof w:val="0"/>
          <w:rtl/>
        </w:rPr>
        <w:t>המבקשת הגישה, בנוסף לבר"ל, בקשה לסילוק התביעה על הסף בטענה להעדר עילת תביעה.</w:t>
      </w:r>
    </w:p>
    <w:p w:rsidR="0011488E" w:rsidP="008B5706" w:rsidRDefault="0011488E">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בהחלטתי מיום 18/9/17 קבעתי כי בקשת הסילוק על הסף " </w:t>
      </w:r>
      <w:r>
        <w:rPr>
          <w:rFonts w:hint="cs" w:ascii="Arial" w:hAnsi="Arial"/>
          <w:b/>
          <w:bCs/>
          <w:noProof w:val="0"/>
          <w:rtl/>
        </w:rPr>
        <w:t>... תידון ותוכרע במסגרת בקשת המבקשת למתן רשות להתגונן מפני התביעה</w:t>
      </w:r>
      <w:r>
        <w:rPr>
          <w:rFonts w:hint="cs" w:ascii="Arial" w:hAnsi="Arial"/>
          <w:noProof w:val="0"/>
          <w:rtl/>
        </w:rPr>
        <w:t>".</w:t>
      </w:r>
    </w:p>
    <w:p w:rsidR="0011488E" w:rsidP="008B5706" w:rsidRDefault="0011488E">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ביום 24/9/17 התקיים דיון בבר"ל, במסגרתו נחקר עו"ד מוריאנו על תצהירו הנלווה לבקשה.</w:t>
      </w:r>
    </w:p>
    <w:p w:rsidR="00F15A45" w:rsidP="008B5706" w:rsidRDefault="00F15A45">
      <w:pPr>
        <w:spacing w:line="360" w:lineRule="auto"/>
        <w:ind w:left="720" w:hanging="720"/>
        <w:jc w:val="both"/>
        <w:rPr>
          <w:rFonts w:ascii="Arial" w:hAnsi="Arial"/>
          <w:noProof w:val="0"/>
          <w:rtl/>
        </w:rPr>
      </w:pPr>
    </w:p>
    <w:p w:rsidR="00F15A45" w:rsidP="008B5706" w:rsidRDefault="00F15A45">
      <w:pPr>
        <w:spacing w:line="360" w:lineRule="auto"/>
        <w:ind w:left="720" w:hanging="720"/>
        <w:jc w:val="both"/>
        <w:rPr>
          <w:rFonts w:ascii="Arial" w:hAnsi="Arial"/>
          <w:b/>
          <w:bCs/>
          <w:noProof w:val="0"/>
          <w:sz w:val="30"/>
          <w:szCs w:val="30"/>
          <w:rtl/>
        </w:rPr>
      </w:pPr>
      <w:r>
        <w:rPr>
          <w:rFonts w:hint="cs" w:ascii="Arial" w:hAnsi="Arial"/>
          <w:b/>
          <w:bCs/>
          <w:noProof w:val="0"/>
          <w:sz w:val="30"/>
          <w:szCs w:val="30"/>
          <w:rtl/>
        </w:rPr>
        <w:t>הבקשות וטענות הצדדים</w:t>
      </w:r>
    </w:p>
    <w:p w:rsidR="00F15A45" w:rsidP="008B5706" w:rsidRDefault="00F15A45">
      <w:pPr>
        <w:spacing w:line="360" w:lineRule="auto"/>
        <w:ind w:left="720" w:hanging="720"/>
        <w:jc w:val="both"/>
        <w:rPr>
          <w:rFonts w:ascii="Arial" w:hAnsi="Arial"/>
          <w:noProof w:val="0"/>
          <w:rtl/>
        </w:rPr>
      </w:pPr>
      <w:r>
        <w:rPr>
          <w:rFonts w:hint="cs" w:ascii="Arial" w:hAnsi="Arial"/>
          <w:noProof w:val="0"/>
          <w:rtl/>
        </w:rPr>
        <w:t>14.</w:t>
      </w:r>
      <w:r>
        <w:rPr>
          <w:rFonts w:hint="cs" w:ascii="Arial" w:hAnsi="Arial"/>
          <w:noProof w:val="0"/>
          <w:rtl/>
        </w:rPr>
        <w:tab/>
      </w:r>
      <w:r w:rsidR="0059724E">
        <w:rPr>
          <w:rFonts w:hint="cs" w:ascii="Arial" w:hAnsi="Arial"/>
          <w:noProof w:val="0"/>
          <w:rtl/>
        </w:rPr>
        <w:t>בבקשתה לסילוק התביעה על הסף טענה המבקש</w:t>
      </w:r>
      <w:r w:rsidR="00C51226">
        <w:rPr>
          <w:rFonts w:hint="cs" w:ascii="Arial" w:hAnsi="Arial"/>
          <w:noProof w:val="0"/>
          <w:rtl/>
        </w:rPr>
        <w:t xml:space="preserve">ת כי התביעה </w:t>
      </w:r>
      <w:r w:rsidR="009E49A8">
        <w:rPr>
          <w:rFonts w:hint="cs" w:ascii="Arial" w:hAnsi="Arial"/>
          <w:noProof w:val="0"/>
          <w:rtl/>
        </w:rPr>
        <w:t>נעדרת עילה, וע</w:t>
      </w:r>
      <w:r w:rsidR="0059724E">
        <w:rPr>
          <w:rFonts w:hint="cs" w:ascii="Arial" w:hAnsi="Arial"/>
          <w:noProof w:val="0"/>
          <w:rtl/>
        </w:rPr>
        <w:t>ל כן דינה להידחות בא</w:t>
      </w:r>
      <w:r w:rsidR="009E49A8">
        <w:rPr>
          <w:rFonts w:hint="cs" w:ascii="Arial" w:hAnsi="Arial"/>
          <w:noProof w:val="0"/>
          <w:rtl/>
        </w:rPr>
        <w:t>ִ</w:t>
      </w:r>
      <w:r w:rsidR="0059724E">
        <w:rPr>
          <w:rFonts w:hint="cs" w:ascii="Arial" w:hAnsi="Arial"/>
          <w:noProof w:val="0"/>
          <w:rtl/>
        </w:rPr>
        <w:t>יב</w:t>
      </w:r>
      <w:r w:rsidR="009E49A8">
        <w:rPr>
          <w:rFonts w:hint="cs" w:ascii="Arial" w:hAnsi="Arial"/>
          <w:noProof w:val="0"/>
          <w:rtl/>
        </w:rPr>
        <w:t>ַּ</w:t>
      </w:r>
      <w:r w:rsidR="0059724E">
        <w:rPr>
          <w:rFonts w:hint="cs" w:ascii="Arial" w:hAnsi="Arial"/>
          <w:noProof w:val="0"/>
          <w:rtl/>
        </w:rPr>
        <w:t>ה. וכל כך למה? שכן,</w:t>
      </w:r>
      <w:r w:rsidR="009E49A8">
        <w:rPr>
          <w:rFonts w:hint="cs" w:ascii="Arial" w:hAnsi="Arial"/>
          <w:noProof w:val="0"/>
          <w:rtl/>
        </w:rPr>
        <w:t xml:space="preserve"> כך נטען, הסעד היחיד והב</w:t>
      </w:r>
      <w:r w:rsidR="0059724E">
        <w:rPr>
          <w:rFonts w:hint="cs" w:ascii="Arial" w:hAnsi="Arial"/>
          <w:noProof w:val="0"/>
          <w:rtl/>
        </w:rPr>
        <w:t>ל</w:t>
      </w:r>
      <w:r w:rsidR="009E49A8">
        <w:rPr>
          <w:rFonts w:hint="cs" w:ascii="Arial" w:hAnsi="Arial"/>
          <w:noProof w:val="0"/>
          <w:rtl/>
        </w:rPr>
        <w:t>עד</w:t>
      </w:r>
      <w:r w:rsidR="0059724E">
        <w:rPr>
          <w:rFonts w:hint="cs" w:ascii="Arial" w:hAnsi="Arial"/>
          <w:noProof w:val="0"/>
          <w:rtl/>
        </w:rPr>
        <w:t>י שהוענק למשיבות בגין הפרת הסכם ההלוואה (סעיף 9 להסכם)</w:t>
      </w:r>
      <w:r w:rsidR="009E49A8">
        <w:rPr>
          <w:rFonts w:hint="cs" w:ascii="Arial" w:hAnsi="Arial"/>
          <w:noProof w:val="0"/>
          <w:rtl/>
        </w:rPr>
        <w:t xml:space="preserve"> הינו, הגשת תובענה על ידי הנ</w:t>
      </w:r>
      <w:r w:rsidR="0059724E">
        <w:rPr>
          <w:rFonts w:hint="cs" w:ascii="Arial" w:hAnsi="Arial"/>
          <w:noProof w:val="0"/>
          <w:rtl/>
        </w:rPr>
        <w:t>א</w:t>
      </w:r>
      <w:r w:rsidR="009E49A8">
        <w:rPr>
          <w:rFonts w:hint="cs" w:ascii="Arial" w:hAnsi="Arial"/>
          <w:noProof w:val="0"/>
          <w:rtl/>
        </w:rPr>
        <w:t>מ</w:t>
      </w:r>
      <w:r w:rsidR="0059724E">
        <w:rPr>
          <w:rFonts w:hint="cs" w:ascii="Arial" w:hAnsi="Arial"/>
          <w:noProof w:val="0"/>
          <w:rtl/>
        </w:rPr>
        <w:t>ן למינוי כונס נכסים להשלמת הפרוייקט.</w:t>
      </w:r>
    </w:p>
    <w:p w:rsidR="0059724E" w:rsidP="008B5706" w:rsidRDefault="0059724E">
      <w:pPr>
        <w:spacing w:line="360" w:lineRule="auto"/>
        <w:ind w:left="720" w:hanging="720"/>
        <w:jc w:val="both"/>
        <w:rPr>
          <w:rFonts w:ascii="Arial" w:hAnsi="Arial"/>
          <w:noProof w:val="0"/>
          <w:rtl/>
        </w:rPr>
      </w:pPr>
      <w:r>
        <w:rPr>
          <w:rFonts w:ascii="Arial" w:hAnsi="Arial"/>
          <w:noProof w:val="0"/>
          <w:rtl/>
        </w:rPr>
        <w:tab/>
      </w:r>
      <w:r w:rsidR="009E49A8">
        <w:rPr>
          <w:rFonts w:hint="cs" w:ascii="Arial" w:hAnsi="Arial"/>
          <w:noProof w:val="0"/>
          <w:rtl/>
        </w:rPr>
        <w:t>כ</w:t>
      </w:r>
      <w:r>
        <w:rPr>
          <w:rFonts w:hint="cs" w:ascii="Arial" w:hAnsi="Arial"/>
          <w:noProof w:val="0"/>
          <w:rtl/>
        </w:rPr>
        <w:t>ל עוד, כך נטען, ל</w:t>
      </w:r>
      <w:r w:rsidR="009E49A8">
        <w:rPr>
          <w:rFonts w:hint="cs" w:ascii="Arial" w:hAnsi="Arial"/>
          <w:noProof w:val="0"/>
          <w:rtl/>
        </w:rPr>
        <w:t>א מיצו המשיבות הסעד האמור ו</w:t>
      </w:r>
      <w:r w:rsidR="00C51226">
        <w:rPr>
          <w:rFonts w:hint="cs" w:ascii="Arial" w:hAnsi="Arial"/>
          <w:noProof w:val="0"/>
          <w:rtl/>
        </w:rPr>
        <w:t xml:space="preserve">לא </w:t>
      </w:r>
      <w:r w:rsidR="009E49A8">
        <w:rPr>
          <w:rFonts w:hint="cs" w:ascii="Arial" w:hAnsi="Arial"/>
          <w:noProof w:val="0"/>
          <w:rtl/>
        </w:rPr>
        <w:t>מימשו</w:t>
      </w:r>
      <w:r>
        <w:rPr>
          <w:rFonts w:hint="cs" w:ascii="Arial" w:hAnsi="Arial"/>
          <w:noProof w:val="0"/>
          <w:rtl/>
        </w:rPr>
        <w:t xml:space="preserve"> את הבטוחות שניתנו להן במסגרת ההסכם לפירעון ההלוואה </w:t>
      </w:r>
      <w:r>
        <w:rPr>
          <w:rFonts w:ascii="Arial" w:hAnsi="Arial"/>
          <w:noProof w:val="0"/>
          <w:rtl/>
        </w:rPr>
        <w:t>–</w:t>
      </w:r>
      <w:r>
        <w:rPr>
          <w:rFonts w:hint="cs" w:ascii="Arial" w:hAnsi="Arial"/>
          <w:noProof w:val="0"/>
          <w:rtl/>
        </w:rPr>
        <w:t xml:space="preserve"> לא קמה למשי</w:t>
      </w:r>
      <w:r w:rsidR="005B06A7">
        <w:rPr>
          <w:rFonts w:hint="cs" w:ascii="Arial" w:hAnsi="Arial"/>
          <w:noProof w:val="0"/>
          <w:rtl/>
        </w:rPr>
        <w:t>בות עילת תביעה כספית להחזר ההלוואה ופירותיה.</w:t>
      </w:r>
    </w:p>
    <w:p w:rsidR="005B06A7" w:rsidP="008B5706" w:rsidRDefault="005B06A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לטענת המבקשת, סעיף 9 להסכם מהווה הסדר שלילי המונע מהמשיבות להגיש תביעה כספית</w:t>
      </w:r>
      <w:r w:rsidR="00FF6872">
        <w:rPr>
          <w:rFonts w:hint="cs" w:ascii="Arial" w:hAnsi="Arial"/>
          <w:noProof w:val="0"/>
          <w:rtl/>
        </w:rPr>
        <w:t>.</w:t>
      </w:r>
      <w:r>
        <w:rPr>
          <w:rFonts w:hint="cs" w:ascii="Arial" w:hAnsi="Arial"/>
          <w:noProof w:val="0"/>
          <w:rtl/>
        </w:rPr>
        <w:t xml:space="preserve"> לשיטתה, אין להעלות על הדעת, כך נטען, כי כוונת הצדדים הייתה "</w:t>
      </w:r>
      <w:r>
        <w:rPr>
          <w:rFonts w:hint="cs" w:ascii="Arial" w:hAnsi="Arial"/>
          <w:b/>
          <w:bCs/>
          <w:noProof w:val="0"/>
          <w:rtl/>
        </w:rPr>
        <w:t xml:space="preserve"> ... לאפשר מצב בו ניתן להגיש תובענה אחת לביהמ"ש למינוי כונס נכסים, בגין הפרת ההסכם ותביעה אחרת כספית, לגבי אותה השאלה של הפרת אותו הסכם, כאשר במקרה כאמור עלול להיווצר מצב של </w:t>
      </w:r>
      <w:r w:rsidR="00FF6872">
        <w:rPr>
          <w:rFonts w:hint="cs" w:ascii="Arial" w:hAnsi="Arial"/>
          <w:b/>
          <w:bCs/>
          <w:noProof w:val="0"/>
          <w:rtl/>
        </w:rPr>
        <w:t>פסיקות סותרות</w:t>
      </w:r>
      <w:r>
        <w:rPr>
          <w:rFonts w:hint="cs" w:ascii="Arial" w:hAnsi="Arial"/>
          <w:b/>
          <w:bCs/>
          <w:noProof w:val="0"/>
          <w:rtl/>
        </w:rPr>
        <w:t>, ע"י שני בתיהמ"ש הדנים בשני הליכים</w:t>
      </w:r>
      <w:r>
        <w:rPr>
          <w:rFonts w:hint="cs" w:ascii="Arial" w:hAnsi="Arial"/>
          <w:noProof w:val="0"/>
          <w:rtl/>
        </w:rPr>
        <w:t>".</w:t>
      </w:r>
    </w:p>
    <w:p w:rsidR="005B06A7" w:rsidP="008B5706" w:rsidRDefault="005B06A7">
      <w:pPr>
        <w:spacing w:line="360" w:lineRule="auto"/>
        <w:ind w:left="720" w:hanging="720"/>
        <w:jc w:val="both"/>
        <w:rPr>
          <w:rFonts w:ascii="Arial" w:hAnsi="Arial"/>
          <w:noProof w:val="0"/>
          <w:rtl/>
        </w:rPr>
      </w:pPr>
    </w:p>
    <w:p w:rsidR="005B06A7" w:rsidP="008B5706" w:rsidRDefault="005B06A7">
      <w:pPr>
        <w:spacing w:line="360" w:lineRule="auto"/>
        <w:ind w:left="720" w:hanging="720"/>
        <w:jc w:val="both"/>
        <w:rPr>
          <w:rFonts w:ascii="Arial" w:hAnsi="Arial"/>
          <w:noProof w:val="0"/>
          <w:rtl/>
        </w:rPr>
      </w:pPr>
      <w:r>
        <w:rPr>
          <w:rFonts w:hint="cs" w:ascii="Arial" w:hAnsi="Arial"/>
          <w:noProof w:val="0"/>
          <w:rtl/>
        </w:rPr>
        <w:t>15.</w:t>
      </w:r>
      <w:r>
        <w:rPr>
          <w:rFonts w:hint="cs" w:ascii="Arial" w:hAnsi="Arial"/>
          <w:noProof w:val="0"/>
          <w:rtl/>
        </w:rPr>
        <w:tab/>
      </w:r>
      <w:r w:rsidR="00192F6A">
        <w:rPr>
          <w:rFonts w:hint="cs" w:ascii="Arial" w:hAnsi="Arial"/>
          <w:noProof w:val="0"/>
          <w:rtl/>
        </w:rPr>
        <w:t>לגופה של התביעה טענה המבקשת בבקשת הרשות להגן (לעיל ולהלן: "</w:t>
      </w:r>
      <w:r w:rsidR="00192F6A">
        <w:rPr>
          <w:rFonts w:hint="cs" w:ascii="Arial" w:hAnsi="Arial"/>
          <w:b/>
          <w:bCs/>
          <w:noProof w:val="0"/>
          <w:rtl/>
        </w:rPr>
        <w:t>הבר"ל</w:t>
      </w:r>
      <w:r w:rsidR="00192F6A">
        <w:rPr>
          <w:rFonts w:hint="cs" w:ascii="Arial" w:hAnsi="Arial"/>
          <w:noProof w:val="0"/>
          <w:rtl/>
        </w:rPr>
        <w:t xml:space="preserve">") כי דין התביעה להידחות שכן, כך הטענה, </w:t>
      </w:r>
      <w:r w:rsidR="00305CC8">
        <w:rPr>
          <w:rFonts w:hint="cs" w:ascii="Arial" w:hAnsi="Arial"/>
          <w:noProof w:val="0"/>
          <w:rtl/>
        </w:rPr>
        <w:t xml:space="preserve">טרם הגיע המועד לפירעון ההלוואה. לשיטת המבקשת, בהינתן כי רק בחודש אפריל 2015 נתקיימו התנאים המתלים לכניסת ההסכם לתוקף </w:t>
      </w:r>
      <w:r w:rsidR="00305CC8">
        <w:rPr>
          <w:rFonts w:ascii="Arial" w:hAnsi="Arial"/>
          <w:noProof w:val="0"/>
          <w:rtl/>
        </w:rPr>
        <w:t>–</w:t>
      </w:r>
      <w:r w:rsidR="00305CC8">
        <w:rPr>
          <w:rFonts w:hint="cs" w:ascii="Arial" w:hAnsi="Arial"/>
          <w:noProof w:val="0"/>
          <w:rtl/>
        </w:rPr>
        <w:t xml:space="preserve"> הרי שמועד פירעון ההלוואה הינו בתום שנה ממועד זה, קרי: 21/4/16, כאשר למ</w:t>
      </w:r>
      <w:r w:rsidR="00C51226">
        <w:rPr>
          <w:rFonts w:hint="cs" w:ascii="Arial" w:hAnsi="Arial"/>
          <w:noProof w:val="0"/>
          <w:rtl/>
        </w:rPr>
        <w:t>ועד זה יש להוסיף את התקופה המוארכת</w:t>
      </w:r>
      <w:r w:rsidR="00305CC8">
        <w:rPr>
          <w:rFonts w:hint="cs" w:ascii="Arial" w:hAnsi="Arial"/>
          <w:noProof w:val="0"/>
          <w:rtl/>
        </w:rPr>
        <w:t xml:space="preserve"> (6 חודשים).</w:t>
      </w:r>
    </w:p>
    <w:p w:rsidR="00305CC8" w:rsidP="008B5706" w:rsidRDefault="00305CC8">
      <w:pPr>
        <w:spacing w:line="360" w:lineRule="auto"/>
        <w:ind w:left="720" w:hanging="720"/>
        <w:jc w:val="both"/>
        <w:rPr>
          <w:rFonts w:ascii="Arial" w:hAnsi="Arial"/>
          <w:noProof w:val="0"/>
          <w:rtl/>
        </w:rPr>
      </w:pPr>
      <w:r>
        <w:rPr>
          <w:rFonts w:ascii="Arial" w:hAnsi="Arial"/>
          <w:noProof w:val="0"/>
          <w:rtl/>
        </w:rPr>
        <w:lastRenderedPageBreak/>
        <w:tab/>
      </w:r>
      <w:r>
        <w:rPr>
          <w:rFonts w:hint="cs" w:ascii="Arial" w:hAnsi="Arial"/>
          <w:noProof w:val="0"/>
          <w:rtl/>
        </w:rPr>
        <w:t xml:space="preserve">המבקשת הוסיפה וטענה כי המשיבות הפרו את ההסכם עת הצטרפו שלא כדין, בחודש יוני 2016, לבקשת הדיירים למינוי כונס נכסים לפרוייקט </w:t>
      </w:r>
      <w:r>
        <w:rPr>
          <w:rFonts w:ascii="Arial" w:hAnsi="Arial"/>
          <w:noProof w:val="0"/>
          <w:rtl/>
        </w:rPr>
        <w:t>–</w:t>
      </w:r>
      <w:r>
        <w:rPr>
          <w:rFonts w:hint="cs" w:ascii="Arial" w:hAnsi="Arial"/>
          <w:noProof w:val="0"/>
          <w:rtl/>
        </w:rPr>
        <w:t xml:space="preserve"> וכפועל יוצא</w:t>
      </w:r>
      <w:r w:rsidR="00C51226">
        <w:rPr>
          <w:rFonts w:hint="cs" w:ascii="Arial" w:hAnsi="Arial"/>
          <w:noProof w:val="0"/>
          <w:rtl/>
        </w:rPr>
        <w:t>,</w:t>
      </w:r>
      <w:r>
        <w:rPr>
          <w:rFonts w:hint="cs" w:ascii="Arial" w:hAnsi="Arial"/>
          <w:noProof w:val="0"/>
          <w:rtl/>
        </w:rPr>
        <w:t xml:space="preserve"> מנעו הימנה להשלים הבנייה ולממש את זכויותיה החוזיות בדירות התמורה. בשל הצטרפות המשיבות לבקשת הכינוס, כך למבקשת, הופסקה בניית הפרוייקט למן חודש יוני 2016, וזאת בעטיין של המשיבות. טוענת</w:t>
      </w:r>
      <w:r w:rsidR="00CB5BB2">
        <w:rPr>
          <w:rFonts w:hint="cs" w:ascii="Arial" w:hAnsi="Arial"/>
          <w:noProof w:val="0"/>
          <w:rtl/>
        </w:rPr>
        <w:t>, אפוא,</w:t>
      </w:r>
      <w:r w:rsidR="005942FA">
        <w:rPr>
          <w:rFonts w:hint="cs" w:ascii="Arial" w:hAnsi="Arial"/>
          <w:noProof w:val="0"/>
          <w:rtl/>
        </w:rPr>
        <w:t xml:space="preserve"> המבקשת כי יש לדחות את מועד פירע</w:t>
      </w:r>
      <w:r w:rsidR="00CB5BB2">
        <w:rPr>
          <w:rFonts w:hint="cs" w:ascii="Arial" w:hAnsi="Arial"/>
          <w:noProof w:val="0"/>
          <w:rtl/>
        </w:rPr>
        <w:t>ון ההלוואה לתקופה נ</w:t>
      </w:r>
      <w:r w:rsidR="005942FA">
        <w:rPr>
          <w:rFonts w:hint="cs" w:ascii="Arial" w:hAnsi="Arial"/>
          <w:noProof w:val="0"/>
          <w:rtl/>
        </w:rPr>
        <w:t>וספת, שראשיתה בחודש יוני 2016 ה</w:t>
      </w:r>
      <w:r w:rsidR="00CB5BB2">
        <w:rPr>
          <w:rFonts w:hint="cs" w:ascii="Arial" w:hAnsi="Arial"/>
          <w:noProof w:val="0"/>
          <w:rtl/>
        </w:rPr>
        <w:t>מ</w:t>
      </w:r>
      <w:r w:rsidR="005942FA">
        <w:rPr>
          <w:rFonts w:hint="cs" w:ascii="Arial" w:hAnsi="Arial"/>
          <w:noProof w:val="0"/>
          <w:rtl/>
        </w:rPr>
        <w:t>ס</w:t>
      </w:r>
      <w:r w:rsidR="00CB5BB2">
        <w:rPr>
          <w:rFonts w:hint="cs" w:ascii="Arial" w:hAnsi="Arial"/>
          <w:noProof w:val="0"/>
          <w:rtl/>
        </w:rPr>
        <w:t>תיימת במועד בו תוסר המניעה להמשכת הפרוייקט</w:t>
      </w:r>
      <w:r w:rsidR="005942FA">
        <w:rPr>
          <w:rFonts w:hint="cs" w:ascii="Arial" w:hAnsi="Arial"/>
          <w:noProof w:val="0"/>
          <w:rtl/>
        </w:rPr>
        <w:t>.</w:t>
      </w:r>
      <w:r w:rsidR="00CB5BB2">
        <w:rPr>
          <w:rFonts w:hint="cs" w:ascii="Arial" w:hAnsi="Arial"/>
          <w:noProof w:val="0"/>
          <w:rtl/>
        </w:rPr>
        <w:t xml:space="preserve"> מכאן, כך למבקשת, טרם הגיע מועד פ</w:t>
      </w:r>
      <w:r w:rsidR="005942FA">
        <w:rPr>
          <w:rFonts w:hint="cs" w:ascii="Arial" w:hAnsi="Arial"/>
          <w:noProof w:val="0"/>
          <w:rtl/>
        </w:rPr>
        <w:t>י</w:t>
      </w:r>
      <w:r w:rsidR="00CB5BB2">
        <w:rPr>
          <w:rFonts w:hint="cs" w:ascii="Arial" w:hAnsi="Arial"/>
          <w:noProof w:val="0"/>
          <w:rtl/>
        </w:rPr>
        <w:t>רעון ההלוואה ובגין כך דין התביעה להידחות.</w:t>
      </w:r>
    </w:p>
    <w:p w:rsidR="00CB5BB2" w:rsidP="008B5706" w:rsidRDefault="00CB5BB2">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המבקשת </w:t>
      </w:r>
      <w:r w:rsidR="005942FA">
        <w:rPr>
          <w:rFonts w:hint="cs" w:ascii="Arial" w:hAnsi="Arial"/>
          <w:noProof w:val="0"/>
          <w:rtl/>
        </w:rPr>
        <w:t>הוסיפה וטענה כי בגין הצטרפות</w:t>
      </w:r>
      <w:r>
        <w:rPr>
          <w:rFonts w:hint="cs" w:ascii="Arial" w:hAnsi="Arial"/>
          <w:noProof w:val="0"/>
          <w:rtl/>
        </w:rPr>
        <w:t xml:space="preserve"> המשיבות לבקשת הדיירים לכינוס, נגרמו לה נזקים כספיים, שטרם גובשו, ואשר יש לקזזם מ</w:t>
      </w:r>
      <w:r w:rsidR="00C51226">
        <w:rPr>
          <w:rFonts w:hint="cs" w:ascii="Arial" w:hAnsi="Arial"/>
          <w:noProof w:val="0"/>
          <w:rtl/>
        </w:rPr>
        <w:t xml:space="preserve">סכום </w:t>
      </w:r>
      <w:r>
        <w:rPr>
          <w:rFonts w:hint="cs" w:ascii="Arial" w:hAnsi="Arial"/>
          <w:noProof w:val="0"/>
          <w:rtl/>
        </w:rPr>
        <w:t>ההלוואה.</w:t>
      </w:r>
    </w:p>
    <w:p w:rsidR="00CB5BB2" w:rsidP="008B5706" w:rsidRDefault="00CB5BB2">
      <w:pPr>
        <w:spacing w:line="360" w:lineRule="auto"/>
        <w:ind w:left="720" w:hanging="720"/>
        <w:jc w:val="both"/>
        <w:rPr>
          <w:rFonts w:ascii="Arial" w:hAnsi="Arial"/>
          <w:noProof w:val="0"/>
          <w:rtl/>
        </w:rPr>
      </w:pPr>
    </w:p>
    <w:p w:rsidR="00CB5BB2" w:rsidP="008B5706" w:rsidRDefault="00CB5BB2">
      <w:pPr>
        <w:spacing w:line="360" w:lineRule="auto"/>
        <w:ind w:left="720" w:hanging="720"/>
        <w:jc w:val="both"/>
        <w:rPr>
          <w:rFonts w:ascii="Arial" w:hAnsi="Arial"/>
          <w:noProof w:val="0"/>
          <w:rtl/>
        </w:rPr>
      </w:pPr>
      <w:r>
        <w:rPr>
          <w:rFonts w:hint="cs" w:ascii="Arial" w:hAnsi="Arial"/>
          <w:noProof w:val="0"/>
          <w:rtl/>
        </w:rPr>
        <w:t>16.</w:t>
      </w:r>
      <w:r>
        <w:rPr>
          <w:rFonts w:hint="cs" w:ascii="Arial" w:hAnsi="Arial"/>
          <w:noProof w:val="0"/>
          <w:rtl/>
        </w:rPr>
        <w:tab/>
      </w:r>
      <w:r w:rsidR="007F72C2">
        <w:rPr>
          <w:rFonts w:hint="cs" w:ascii="Arial" w:hAnsi="Arial"/>
          <w:noProof w:val="0"/>
          <w:rtl/>
        </w:rPr>
        <w:t>עוד טענה המבקשת, כי דין בקש</w:t>
      </w:r>
      <w:r w:rsidR="008C6AB4">
        <w:rPr>
          <w:rFonts w:hint="cs" w:ascii="Arial" w:hAnsi="Arial"/>
          <w:noProof w:val="0"/>
          <w:rtl/>
        </w:rPr>
        <w:t>ת</w:t>
      </w:r>
      <w:r w:rsidR="007F72C2">
        <w:rPr>
          <w:rFonts w:hint="cs" w:ascii="Arial" w:hAnsi="Arial"/>
          <w:noProof w:val="0"/>
          <w:rtl/>
        </w:rPr>
        <w:t>ה למתן רשות להגן להתקבל, לנוכח ההלכה הפסוקה כי במסגרת הבר"ל בית המשפט "</w:t>
      </w:r>
      <w:r w:rsidR="007F72C2">
        <w:rPr>
          <w:rFonts w:hint="cs" w:ascii="Arial" w:hAnsi="Arial"/>
          <w:b/>
          <w:bCs/>
          <w:noProof w:val="0"/>
          <w:rtl/>
        </w:rPr>
        <w:t>לא ייכנס לשאלת מהימנות ועליו להתייחס אך ורק לשאלה האם טענות הנתבע מגלות הגנה אפשרית ...</w:t>
      </w:r>
      <w:r w:rsidR="007F72C2">
        <w:rPr>
          <w:rFonts w:hint="cs" w:ascii="Arial" w:hAnsi="Arial"/>
          <w:noProof w:val="0"/>
          <w:rtl/>
        </w:rPr>
        <w:t>".</w:t>
      </w:r>
    </w:p>
    <w:p w:rsidR="007F72C2" w:rsidP="008B5706" w:rsidRDefault="007F72C2">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מכאן, כך הטענה, על בית המשפט להניח, עובדתית, כי המשיבות הפרו את הסכם ההלוואה עת הצטרפו לבקשת הכינוס, כמו גם לקבל</w:t>
      </w:r>
      <w:r w:rsidR="008C6AB4">
        <w:rPr>
          <w:rFonts w:hint="cs" w:ascii="Arial" w:hAnsi="Arial"/>
          <w:noProof w:val="0"/>
          <w:rtl/>
        </w:rPr>
        <w:t xml:space="preserve"> כמו</w:t>
      </w:r>
      <w:r>
        <w:rPr>
          <w:rFonts w:hint="cs" w:ascii="Arial" w:hAnsi="Arial"/>
          <w:noProof w:val="0"/>
          <w:rtl/>
        </w:rPr>
        <w:t>כחת את טענת המבקש</w:t>
      </w:r>
      <w:r w:rsidR="007A4B1E">
        <w:rPr>
          <w:rFonts w:hint="cs" w:ascii="Arial" w:hAnsi="Arial"/>
          <w:noProof w:val="0"/>
          <w:rtl/>
        </w:rPr>
        <w:t>ת</w:t>
      </w:r>
      <w:r>
        <w:rPr>
          <w:rFonts w:hint="cs" w:ascii="Arial" w:hAnsi="Arial"/>
          <w:noProof w:val="0"/>
          <w:rtl/>
        </w:rPr>
        <w:t xml:space="preserve"> כי היא לא הפרה את ההסכם עם הדיירים.</w:t>
      </w:r>
    </w:p>
    <w:p w:rsidR="007F72C2" w:rsidP="008B5706" w:rsidRDefault="007F72C2">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העובדה, כך למבקשת, שהמשיבות מצאו לנכון לצרף תצהיר לתמיכה בתביעה, "</w:t>
      </w:r>
      <w:r w:rsidR="00C51226">
        <w:rPr>
          <w:rFonts w:hint="cs" w:ascii="Arial" w:hAnsi="Arial"/>
          <w:b/>
          <w:bCs/>
          <w:noProof w:val="0"/>
          <w:rtl/>
        </w:rPr>
        <w:t>בניגוד להלכה הנוהגת בסד"מ</w:t>
      </w:r>
      <w:r>
        <w:rPr>
          <w:rFonts w:hint="cs" w:ascii="Arial" w:hAnsi="Arial"/>
          <w:noProof w:val="0"/>
          <w:rtl/>
        </w:rPr>
        <w:t xml:space="preserve"> </w:t>
      </w:r>
      <w:r>
        <w:rPr>
          <w:rFonts w:ascii="Arial" w:hAnsi="Arial"/>
          <w:noProof w:val="0"/>
          <w:rtl/>
        </w:rPr>
        <w:t>–</w:t>
      </w:r>
      <w:r>
        <w:rPr>
          <w:rFonts w:hint="cs" w:ascii="Arial" w:hAnsi="Arial"/>
          <w:noProof w:val="0"/>
          <w:rtl/>
        </w:rPr>
        <w:t xml:space="preserve"> יש ב</w:t>
      </w:r>
      <w:r w:rsidR="007A4B1E">
        <w:rPr>
          <w:rFonts w:hint="cs" w:ascii="Arial" w:hAnsi="Arial"/>
          <w:noProof w:val="0"/>
          <w:rtl/>
        </w:rPr>
        <w:t xml:space="preserve">ה </w:t>
      </w:r>
      <w:r>
        <w:rPr>
          <w:rFonts w:hint="cs" w:ascii="Arial" w:hAnsi="Arial"/>
          <w:noProof w:val="0"/>
          <w:rtl/>
        </w:rPr>
        <w:t>כדי ללמד על קיומה של מחלוק</w:t>
      </w:r>
      <w:r w:rsidR="008C6AB4">
        <w:rPr>
          <w:rFonts w:hint="cs" w:ascii="Arial" w:hAnsi="Arial"/>
          <w:noProof w:val="0"/>
          <w:rtl/>
        </w:rPr>
        <w:t>ות עובדתיות, שאינן נתמכות במסמך בכתב.</w:t>
      </w:r>
    </w:p>
    <w:p w:rsidR="008C6AB4" w:rsidP="008B5706" w:rsidRDefault="008C6AB4">
      <w:pPr>
        <w:spacing w:line="360" w:lineRule="auto"/>
        <w:ind w:left="720" w:hanging="720"/>
        <w:jc w:val="both"/>
        <w:rPr>
          <w:rFonts w:ascii="Arial" w:hAnsi="Arial"/>
          <w:noProof w:val="0"/>
          <w:rtl/>
        </w:rPr>
      </w:pPr>
    </w:p>
    <w:p w:rsidR="008C6AB4" w:rsidP="008B5706" w:rsidRDefault="008C6AB4">
      <w:pPr>
        <w:spacing w:line="360" w:lineRule="auto"/>
        <w:ind w:left="720" w:hanging="720"/>
        <w:jc w:val="both"/>
        <w:rPr>
          <w:rFonts w:ascii="Arial" w:hAnsi="Arial"/>
          <w:noProof w:val="0"/>
          <w:rtl/>
        </w:rPr>
      </w:pPr>
      <w:r>
        <w:rPr>
          <w:rFonts w:hint="cs" w:ascii="Arial" w:hAnsi="Arial"/>
          <w:noProof w:val="0"/>
          <w:rtl/>
        </w:rPr>
        <w:t>17.</w:t>
      </w:r>
      <w:r>
        <w:rPr>
          <w:rFonts w:hint="cs" w:ascii="Arial" w:hAnsi="Arial"/>
          <w:noProof w:val="0"/>
          <w:rtl/>
        </w:rPr>
        <w:tab/>
      </w:r>
      <w:r w:rsidR="006B7BA5">
        <w:rPr>
          <w:rFonts w:hint="cs" w:ascii="Arial" w:hAnsi="Arial"/>
          <w:noProof w:val="0"/>
          <w:rtl/>
        </w:rPr>
        <w:t xml:space="preserve">המבקשת הוסיפה וטענה כי לא ניתן להכריע בבר"ל כל זמן שלא הוכרעה בקשתה לביטולו של פסק הדין שניתן בתובענה הראשונה. לשיטתה, ככול שיבוטל פסק הדין וייקבע כי הסכמתה להסבת הזכויות ניתנה על בסיס הצהרתו הכוזבת (הנטענת) של מר פיטרו </w:t>
      </w:r>
      <w:r w:rsidR="006B7BA5">
        <w:rPr>
          <w:rFonts w:ascii="Arial" w:hAnsi="Arial"/>
          <w:noProof w:val="0"/>
          <w:rtl/>
        </w:rPr>
        <w:t>–</w:t>
      </w:r>
      <w:r w:rsidR="006B7BA5">
        <w:rPr>
          <w:rFonts w:hint="cs" w:ascii="Arial" w:hAnsi="Arial"/>
          <w:noProof w:val="0"/>
          <w:rtl/>
        </w:rPr>
        <w:t xml:space="preserve"> הרי ש</w:t>
      </w:r>
      <w:r w:rsidR="001B5762">
        <w:rPr>
          <w:rFonts w:hint="cs" w:ascii="Arial" w:hAnsi="Arial"/>
          <w:noProof w:val="0"/>
          <w:rtl/>
        </w:rPr>
        <w:t>ד</w:t>
      </w:r>
      <w:r w:rsidR="006B7BA5">
        <w:rPr>
          <w:rFonts w:hint="cs" w:ascii="Arial" w:hAnsi="Arial"/>
          <w:noProof w:val="0"/>
          <w:rtl/>
        </w:rPr>
        <w:t>ין התביעה דנא להידחות בשל העדר יריבות.</w:t>
      </w:r>
    </w:p>
    <w:p w:rsidR="001B5762" w:rsidP="008B5706" w:rsidRDefault="001B5762">
      <w:pPr>
        <w:spacing w:line="360" w:lineRule="auto"/>
        <w:ind w:left="720" w:hanging="720"/>
        <w:jc w:val="both"/>
        <w:rPr>
          <w:rFonts w:ascii="Arial" w:hAnsi="Arial"/>
          <w:noProof w:val="0"/>
          <w:rtl/>
        </w:rPr>
      </w:pPr>
      <w:r>
        <w:rPr>
          <w:rFonts w:ascii="Arial" w:hAnsi="Arial"/>
          <w:noProof w:val="0"/>
          <w:rtl/>
        </w:rPr>
        <w:tab/>
      </w:r>
      <w:r w:rsidR="00F23B3A">
        <w:rPr>
          <w:rFonts w:hint="cs" w:ascii="Arial" w:hAnsi="Arial"/>
          <w:noProof w:val="0"/>
          <w:rtl/>
        </w:rPr>
        <w:t xml:space="preserve">לבסוף טוענת המבקשת, </w:t>
      </w:r>
      <w:r w:rsidR="00611495">
        <w:rPr>
          <w:rFonts w:hint="cs" w:ascii="Arial" w:hAnsi="Arial"/>
          <w:noProof w:val="0"/>
          <w:rtl/>
        </w:rPr>
        <w:t xml:space="preserve">לראשונה בסיכומיה, כי דין התביעה כנגדה להידחות (וממילא יש ליתן לה רשות להתגונן) </w:t>
      </w:r>
      <w:r w:rsidR="00611495">
        <w:rPr>
          <w:rFonts w:ascii="Arial" w:hAnsi="Arial"/>
          <w:noProof w:val="0"/>
          <w:rtl/>
        </w:rPr>
        <w:t>–</w:t>
      </w:r>
      <w:r w:rsidR="00611495">
        <w:rPr>
          <w:rFonts w:hint="cs" w:ascii="Arial" w:hAnsi="Arial"/>
          <w:noProof w:val="0"/>
          <w:rtl/>
        </w:rPr>
        <w:t xml:space="preserve"> זאת בשל התנהלות חסרת תום הלב מצד המשיבות. לשיטת המבקשת, שומה היה על המשיבות לממש תחילה את השיעבודים הספציפיים וככול שיתברר כי נותרה יתרת חוב בגין ההלוואה, או אז תקום למשיבות הזכות להגיש תביעה כספית בגינה.</w:t>
      </w:r>
    </w:p>
    <w:p w:rsidR="00611495" w:rsidP="008B5706" w:rsidRDefault="00611495">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הגשת תביעה כספית לפירעון מלוא ההלוואה, כך למבקשת, טרם מימוש הבטוחה, מהווה הפרה של עקרון תום הלב, במימוש זכות.</w:t>
      </w:r>
    </w:p>
    <w:p w:rsidR="00A55014" w:rsidP="008B5706" w:rsidRDefault="00A55014">
      <w:pPr>
        <w:spacing w:line="360" w:lineRule="auto"/>
        <w:ind w:left="720" w:hanging="720"/>
        <w:jc w:val="both"/>
        <w:rPr>
          <w:rFonts w:ascii="Arial" w:hAnsi="Arial"/>
          <w:noProof w:val="0"/>
          <w:rtl/>
        </w:rPr>
      </w:pPr>
    </w:p>
    <w:p w:rsidR="00C51226" w:rsidP="008B5706" w:rsidRDefault="00C51226">
      <w:pPr>
        <w:spacing w:line="360" w:lineRule="auto"/>
        <w:ind w:left="720" w:hanging="720"/>
        <w:jc w:val="both"/>
        <w:rPr>
          <w:rFonts w:ascii="Arial" w:hAnsi="Arial"/>
          <w:noProof w:val="0"/>
          <w:rtl/>
        </w:rPr>
      </w:pPr>
    </w:p>
    <w:p w:rsidR="00A55014" w:rsidP="008B5706" w:rsidRDefault="00A55014">
      <w:pPr>
        <w:spacing w:line="360" w:lineRule="auto"/>
        <w:ind w:left="720" w:hanging="720"/>
        <w:jc w:val="both"/>
        <w:rPr>
          <w:rFonts w:asciiTheme="minorBidi" w:hAnsiTheme="minorBidi" w:cstheme="minorBidi"/>
          <w:noProof w:val="0"/>
          <w:rtl/>
        </w:rPr>
      </w:pPr>
      <w:r>
        <w:rPr>
          <w:rFonts w:hint="cs" w:asciiTheme="minorBidi" w:hAnsiTheme="minorBidi" w:cstheme="minorBidi"/>
          <w:noProof w:val="0"/>
          <w:rtl/>
        </w:rPr>
        <w:lastRenderedPageBreak/>
        <w:t>טענות המשיבות</w:t>
      </w:r>
    </w:p>
    <w:p w:rsidR="00A55014" w:rsidP="008B5706" w:rsidRDefault="00A55014">
      <w:pPr>
        <w:spacing w:line="360" w:lineRule="auto"/>
        <w:ind w:left="720" w:hanging="720"/>
        <w:jc w:val="both"/>
        <w:rPr>
          <w:rFonts w:asciiTheme="minorBidi" w:hAnsiTheme="minorBidi"/>
          <w:noProof w:val="0"/>
          <w:rtl/>
        </w:rPr>
      </w:pPr>
      <w:r>
        <w:rPr>
          <w:rFonts w:hint="cs" w:asciiTheme="minorBidi" w:hAnsiTheme="minorBidi"/>
          <w:noProof w:val="0"/>
          <w:rtl/>
        </w:rPr>
        <w:t>18.</w:t>
      </w:r>
      <w:r>
        <w:rPr>
          <w:rFonts w:hint="cs" w:asciiTheme="minorBidi" w:hAnsiTheme="minorBidi"/>
          <w:noProof w:val="0"/>
          <w:rtl/>
        </w:rPr>
        <w:tab/>
      </w:r>
      <w:r w:rsidR="00301CB2">
        <w:rPr>
          <w:rFonts w:hint="cs" w:asciiTheme="minorBidi" w:hAnsiTheme="minorBidi"/>
          <w:noProof w:val="0"/>
          <w:rtl/>
        </w:rPr>
        <w:t>בתגובתן לבקשת הסילוק על הסף טענו המשיבות, כי יש לדחותה בא</w:t>
      </w:r>
      <w:r w:rsidR="00EE4C70">
        <w:rPr>
          <w:rFonts w:hint="cs" w:asciiTheme="minorBidi" w:hAnsiTheme="minorBidi"/>
          <w:noProof w:val="0"/>
          <w:rtl/>
        </w:rPr>
        <w:t>ִ</w:t>
      </w:r>
      <w:r w:rsidR="00301CB2">
        <w:rPr>
          <w:rFonts w:hint="cs" w:asciiTheme="minorBidi" w:hAnsiTheme="minorBidi"/>
          <w:noProof w:val="0"/>
          <w:rtl/>
        </w:rPr>
        <w:t>יב</w:t>
      </w:r>
      <w:r w:rsidR="00EE4C70">
        <w:rPr>
          <w:rFonts w:hint="cs" w:asciiTheme="minorBidi" w:hAnsiTheme="minorBidi"/>
          <w:noProof w:val="0"/>
          <w:rtl/>
        </w:rPr>
        <w:t>ַּ</w:t>
      </w:r>
      <w:r w:rsidR="00301CB2">
        <w:rPr>
          <w:rFonts w:hint="cs" w:asciiTheme="minorBidi" w:hAnsiTheme="minorBidi"/>
          <w:noProof w:val="0"/>
          <w:rtl/>
        </w:rPr>
        <w:t xml:space="preserve">ה, שכן פרשנות המבקשת להוראת סעיף 9 להסכם </w:t>
      </w:r>
      <w:r w:rsidR="00301CB2">
        <w:rPr>
          <w:rFonts w:asciiTheme="minorBidi" w:hAnsiTheme="minorBidi"/>
          <w:noProof w:val="0"/>
          <w:rtl/>
        </w:rPr>
        <w:t>–</w:t>
      </w:r>
      <w:r w:rsidR="00301CB2">
        <w:rPr>
          <w:rFonts w:hint="cs" w:asciiTheme="minorBidi" w:hAnsiTheme="minorBidi"/>
          <w:noProof w:val="0"/>
          <w:rtl/>
        </w:rPr>
        <w:t xml:space="preserve"> בטעות יסודה.</w:t>
      </w:r>
    </w:p>
    <w:p w:rsidR="00301CB2" w:rsidP="008B5706" w:rsidRDefault="00301CB2">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 xml:space="preserve">לטענת המשיבות, הוראת סעיף 9 להסכם אינה מאיינת, כלל ועיקר, את זכותן לאכוף ביצועו של הסכם ההלוואה, אשר הופר על ידי המבקשת </w:t>
      </w:r>
      <w:r>
        <w:rPr>
          <w:rFonts w:asciiTheme="minorBidi" w:hAnsiTheme="minorBidi"/>
          <w:noProof w:val="0"/>
          <w:rtl/>
        </w:rPr>
        <w:t>–</w:t>
      </w:r>
      <w:r>
        <w:rPr>
          <w:rFonts w:hint="cs" w:asciiTheme="minorBidi" w:hAnsiTheme="minorBidi"/>
          <w:noProof w:val="0"/>
          <w:rtl/>
        </w:rPr>
        <w:t xml:space="preserve"> עת נמנעה מלפרוע ההלוואה במועד.</w:t>
      </w:r>
    </w:p>
    <w:p w:rsidR="00301CB2" w:rsidP="00C51226" w:rsidRDefault="00301CB2">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העובדה,</w:t>
      </w:r>
      <w:r w:rsidR="00FF3BFA">
        <w:rPr>
          <w:rFonts w:hint="cs" w:asciiTheme="minorBidi" w:hAnsiTheme="minorBidi"/>
          <w:noProof w:val="0"/>
          <w:rtl/>
        </w:rPr>
        <w:t xml:space="preserve"> כך ל</w:t>
      </w:r>
      <w:r>
        <w:rPr>
          <w:rFonts w:hint="cs" w:asciiTheme="minorBidi" w:hAnsiTheme="minorBidi"/>
          <w:noProof w:val="0"/>
          <w:rtl/>
        </w:rPr>
        <w:t>מ</w:t>
      </w:r>
      <w:r w:rsidR="00FF3BFA">
        <w:rPr>
          <w:rFonts w:hint="cs" w:asciiTheme="minorBidi" w:hAnsiTheme="minorBidi"/>
          <w:noProof w:val="0"/>
          <w:rtl/>
        </w:rPr>
        <w:t>ש</w:t>
      </w:r>
      <w:r w:rsidR="00C51226">
        <w:rPr>
          <w:rFonts w:hint="cs" w:asciiTheme="minorBidi" w:hAnsiTheme="minorBidi"/>
          <w:noProof w:val="0"/>
          <w:rtl/>
        </w:rPr>
        <w:t xml:space="preserve">יבות, כי ההסכם </w:t>
      </w:r>
      <w:r w:rsidR="00FF3BFA">
        <w:rPr>
          <w:rFonts w:hint="cs" w:asciiTheme="minorBidi" w:hAnsiTheme="minorBidi"/>
          <w:noProof w:val="0"/>
          <w:rtl/>
        </w:rPr>
        <w:t xml:space="preserve">מקנה להן זכות למינוי כונס נכסים להשלמת הפרוייקט, במקרים המנויים בסעיף 9 </w:t>
      </w:r>
      <w:r w:rsidR="00FF3BFA">
        <w:rPr>
          <w:rFonts w:asciiTheme="minorBidi" w:hAnsiTheme="minorBidi"/>
          <w:noProof w:val="0"/>
          <w:rtl/>
        </w:rPr>
        <w:t>–</w:t>
      </w:r>
      <w:r w:rsidR="00FF3BFA">
        <w:rPr>
          <w:rFonts w:hint="cs" w:asciiTheme="minorBidi" w:hAnsiTheme="minorBidi"/>
          <w:noProof w:val="0"/>
          <w:rtl/>
        </w:rPr>
        <w:t xml:space="preserve"> אין בה כדי למנוע הימנה לממש את התרופות המוקנות לה על פי הדין.</w:t>
      </w:r>
    </w:p>
    <w:p w:rsidR="00FF3BFA" w:rsidP="008B5706" w:rsidRDefault="00FF3BFA">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התנאה על תרופה המוקנית לנפגע בגין הפרתו של הסכם, כך למשיבות, צריכה להיעשות באופן מפורש, ולא על בסיס פרשנות גרידא.</w:t>
      </w:r>
    </w:p>
    <w:p w:rsidR="00EE4C70" w:rsidP="008B5706" w:rsidRDefault="00EE4C70">
      <w:pPr>
        <w:spacing w:line="360" w:lineRule="auto"/>
        <w:ind w:left="720" w:hanging="720"/>
        <w:jc w:val="both"/>
        <w:rPr>
          <w:rFonts w:asciiTheme="minorBidi" w:hAnsiTheme="minorBidi"/>
          <w:noProof w:val="0"/>
          <w:rtl/>
        </w:rPr>
      </w:pPr>
    </w:p>
    <w:p w:rsidR="00EE4C70" w:rsidP="008B5706" w:rsidRDefault="00EE4C70">
      <w:pPr>
        <w:spacing w:line="360" w:lineRule="auto"/>
        <w:ind w:left="720" w:hanging="720"/>
        <w:jc w:val="both"/>
        <w:rPr>
          <w:rFonts w:asciiTheme="minorBidi" w:hAnsiTheme="minorBidi"/>
          <w:noProof w:val="0"/>
          <w:rtl/>
        </w:rPr>
      </w:pPr>
      <w:r>
        <w:rPr>
          <w:rFonts w:hint="cs" w:asciiTheme="minorBidi" w:hAnsiTheme="minorBidi"/>
          <w:noProof w:val="0"/>
          <w:rtl/>
        </w:rPr>
        <w:t>19.</w:t>
      </w:r>
      <w:r>
        <w:rPr>
          <w:rFonts w:hint="cs" w:asciiTheme="minorBidi" w:hAnsiTheme="minorBidi"/>
          <w:noProof w:val="0"/>
          <w:rtl/>
        </w:rPr>
        <w:tab/>
        <w:t>בסיכומיהן טענו המשיבות כי דין הבקשה לרשות להגן להידחות, שכן הבקשה אינה מגלה עילה כלשהי, בגינה יש להעניק למבקשת רשות להתגונן מפני התביעה.</w:t>
      </w:r>
    </w:p>
    <w:p w:rsidR="00EE4C70" w:rsidP="00EE4C70" w:rsidRDefault="00EE4C70">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לטע</w:t>
      </w:r>
      <w:r w:rsidR="00C51226">
        <w:rPr>
          <w:rFonts w:hint="cs" w:asciiTheme="minorBidi" w:hAnsiTheme="minorBidi"/>
          <w:noProof w:val="0"/>
          <w:rtl/>
        </w:rPr>
        <w:t>נת המשיבות, אין ממש בטענת קדם</w:t>
      </w:r>
      <w:r>
        <w:rPr>
          <w:rFonts w:hint="cs" w:asciiTheme="minorBidi" w:hAnsiTheme="minorBidi"/>
          <w:noProof w:val="0"/>
          <w:rtl/>
        </w:rPr>
        <w:t xml:space="preserve"> כאילו התביעה אינה ראוייה לידון בהליך של</w:t>
      </w:r>
      <w:r w:rsidR="00EA4044">
        <w:rPr>
          <w:rFonts w:hint="cs" w:asciiTheme="minorBidi" w:hAnsiTheme="minorBidi"/>
          <w:noProof w:val="0"/>
          <w:rtl/>
        </w:rPr>
        <w:t xml:space="preserve"> </w:t>
      </w:r>
      <w:r>
        <w:rPr>
          <w:rFonts w:hint="cs" w:asciiTheme="minorBidi" w:hAnsiTheme="minorBidi"/>
          <w:noProof w:val="0"/>
          <w:rtl/>
        </w:rPr>
        <w:t>סדר</w:t>
      </w:r>
      <w:r w:rsidR="006B6D32">
        <w:rPr>
          <w:rFonts w:hint="cs" w:asciiTheme="minorBidi" w:hAnsiTheme="minorBidi"/>
          <w:noProof w:val="0"/>
          <w:rtl/>
        </w:rPr>
        <w:t xml:space="preserve"> דין</w:t>
      </w:r>
      <w:r>
        <w:rPr>
          <w:rFonts w:hint="cs" w:asciiTheme="minorBidi" w:hAnsiTheme="minorBidi"/>
          <w:noProof w:val="0"/>
          <w:rtl/>
        </w:rPr>
        <w:t xml:space="preserve"> מקוצר </w:t>
      </w:r>
      <w:r>
        <w:rPr>
          <w:rFonts w:asciiTheme="minorBidi" w:hAnsiTheme="minorBidi"/>
          <w:noProof w:val="0"/>
          <w:rtl/>
        </w:rPr>
        <w:t>–</w:t>
      </w:r>
      <w:r>
        <w:rPr>
          <w:rFonts w:hint="cs" w:asciiTheme="minorBidi" w:hAnsiTheme="minorBidi"/>
          <w:noProof w:val="0"/>
          <w:rtl/>
        </w:rPr>
        <w:t xml:space="preserve"> שכן עסקינן בתביעה כספית בסכום קצוב הנסמכת על מסמך בכתב, כך שהיא עומדת בתנאי סעיף 202 לתקנות סדר הדין האזרחי, הת</w:t>
      </w:r>
      <w:r w:rsidR="006B6D32">
        <w:rPr>
          <w:rFonts w:hint="cs" w:asciiTheme="minorBidi" w:hAnsiTheme="minorBidi"/>
          <w:noProof w:val="0"/>
          <w:rtl/>
        </w:rPr>
        <w:t>ש</w:t>
      </w:r>
      <w:r>
        <w:rPr>
          <w:rFonts w:hint="cs" w:asciiTheme="minorBidi" w:hAnsiTheme="minorBidi"/>
          <w:noProof w:val="0"/>
          <w:rtl/>
        </w:rPr>
        <w:t>מ"ד-1984 (להלן: "</w:t>
      </w:r>
      <w:r>
        <w:rPr>
          <w:rFonts w:hint="cs" w:asciiTheme="minorBidi" w:hAnsiTheme="minorBidi"/>
          <w:b/>
          <w:bCs/>
          <w:noProof w:val="0"/>
          <w:rtl/>
        </w:rPr>
        <w:t>התקסד"א</w:t>
      </w:r>
      <w:r>
        <w:rPr>
          <w:rFonts w:hint="cs" w:asciiTheme="minorBidi" w:hAnsiTheme="minorBidi"/>
          <w:noProof w:val="0"/>
          <w:rtl/>
        </w:rPr>
        <w:t>").</w:t>
      </w:r>
    </w:p>
    <w:p w:rsidR="00EA4044" w:rsidP="00EE4C70" w:rsidRDefault="00EA4044">
      <w:pPr>
        <w:spacing w:line="360" w:lineRule="auto"/>
        <w:ind w:left="720" w:hanging="720"/>
        <w:jc w:val="both"/>
        <w:rPr>
          <w:rFonts w:asciiTheme="minorBidi" w:hAnsiTheme="minorBidi"/>
          <w:noProof w:val="0"/>
          <w:rtl/>
        </w:rPr>
      </w:pPr>
      <w:r>
        <w:rPr>
          <w:rFonts w:asciiTheme="minorBidi" w:hAnsiTheme="minorBidi"/>
          <w:noProof w:val="0"/>
          <w:rtl/>
        </w:rPr>
        <w:tab/>
      </w:r>
      <w:r w:rsidR="002A481F">
        <w:rPr>
          <w:rFonts w:hint="cs" w:asciiTheme="minorBidi" w:hAnsiTheme="minorBidi"/>
          <w:noProof w:val="0"/>
          <w:rtl/>
        </w:rPr>
        <w:t>צירופו של התצהיר לתביעה, כך למשיבות, נעשה למעלה מן הדרוש, זאת על מנת להרחיב את הרקע העובדתי שאינו נדרש לגיבושה של עילת התביעה. אין כל מניעה, כך למשיבות, להוציא התצהיר מתיק בית המשפט, כך שלא יהווה כל ראייה בהליך דנא.</w:t>
      </w:r>
    </w:p>
    <w:p w:rsidR="002A481F" w:rsidP="00EE4C70" w:rsidRDefault="002A481F">
      <w:pPr>
        <w:spacing w:line="360" w:lineRule="auto"/>
        <w:ind w:left="720" w:hanging="720"/>
        <w:jc w:val="both"/>
        <w:rPr>
          <w:rFonts w:asciiTheme="minorBidi" w:hAnsiTheme="minorBidi"/>
          <w:noProof w:val="0"/>
          <w:rtl/>
        </w:rPr>
      </w:pPr>
    </w:p>
    <w:p w:rsidR="002A481F" w:rsidP="00EE4C70" w:rsidRDefault="002A481F">
      <w:pPr>
        <w:spacing w:line="360" w:lineRule="auto"/>
        <w:ind w:left="720" w:hanging="720"/>
        <w:jc w:val="both"/>
        <w:rPr>
          <w:rFonts w:asciiTheme="minorBidi" w:hAnsiTheme="minorBidi"/>
          <w:noProof w:val="0"/>
          <w:rtl/>
        </w:rPr>
      </w:pPr>
      <w:r>
        <w:rPr>
          <w:rFonts w:hint="cs" w:asciiTheme="minorBidi" w:hAnsiTheme="minorBidi"/>
          <w:noProof w:val="0"/>
          <w:rtl/>
        </w:rPr>
        <w:t>20.</w:t>
      </w:r>
      <w:r>
        <w:rPr>
          <w:rFonts w:hint="cs" w:asciiTheme="minorBidi" w:hAnsiTheme="minorBidi"/>
          <w:noProof w:val="0"/>
          <w:rtl/>
        </w:rPr>
        <w:tab/>
      </w:r>
      <w:r w:rsidR="00806403">
        <w:rPr>
          <w:rFonts w:hint="cs" w:asciiTheme="minorBidi" w:hAnsiTheme="minorBidi"/>
          <w:noProof w:val="0"/>
          <w:rtl/>
        </w:rPr>
        <w:t xml:space="preserve">אשר לטענה בדבר הפרת הסכם ההלוואה עקב הצטרפותן לבקשת הדיירים למינוי כונס, טענו המשיבות </w:t>
      </w:r>
      <w:r w:rsidR="00806403">
        <w:rPr>
          <w:rFonts w:asciiTheme="minorBidi" w:hAnsiTheme="minorBidi"/>
          <w:noProof w:val="0"/>
          <w:rtl/>
        </w:rPr>
        <w:t>–</w:t>
      </w:r>
      <w:r w:rsidR="00806403">
        <w:rPr>
          <w:rFonts w:hint="cs" w:asciiTheme="minorBidi" w:hAnsiTheme="minorBidi"/>
          <w:noProof w:val="0"/>
          <w:rtl/>
        </w:rPr>
        <w:t xml:space="preserve"> כי זו נטענה בעלמא ללא כל בסיס ולו לכאורי, מה גם שהמבקשת לא השכילה להצביע על הוראה כלשהי בהסכם ההלוואה, המ</w:t>
      </w:r>
      <w:r w:rsidR="004C3352">
        <w:rPr>
          <w:rFonts w:hint="cs" w:asciiTheme="minorBidi" w:hAnsiTheme="minorBidi"/>
          <w:noProof w:val="0"/>
          <w:rtl/>
        </w:rPr>
        <w:t>ַ</w:t>
      </w:r>
      <w:r w:rsidR="00806403">
        <w:rPr>
          <w:rFonts w:hint="cs" w:asciiTheme="minorBidi" w:hAnsiTheme="minorBidi"/>
          <w:noProof w:val="0"/>
          <w:rtl/>
        </w:rPr>
        <w:t>ת</w:t>
      </w:r>
      <w:r w:rsidR="004C3352">
        <w:rPr>
          <w:rFonts w:hint="cs" w:asciiTheme="minorBidi" w:hAnsiTheme="minorBidi"/>
          <w:noProof w:val="0"/>
          <w:rtl/>
        </w:rPr>
        <w:t>ְ</w:t>
      </w:r>
      <w:r w:rsidR="00806403">
        <w:rPr>
          <w:rFonts w:hint="cs" w:asciiTheme="minorBidi" w:hAnsiTheme="minorBidi"/>
          <w:noProof w:val="0"/>
          <w:rtl/>
        </w:rPr>
        <w:t>נה את פירעון ההלוואה בהתקדמות הפרוייקט.</w:t>
      </w:r>
    </w:p>
    <w:p w:rsidR="00806403" w:rsidP="00EE4C70" w:rsidRDefault="00806403">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 xml:space="preserve">לשיטת המשיבות, ניסיון קדם ליצור תלות בין יכולתה למימוש זכויותיה בדירות התמורה לבין חבותה להחזר ההלוואה </w:t>
      </w:r>
      <w:r>
        <w:rPr>
          <w:rFonts w:asciiTheme="minorBidi" w:hAnsiTheme="minorBidi"/>
          <w:noProof w:val="0"/>
          <w:rtl/>
        </w:rPr>
        <w:t>–</w:t>
      </w:r>
      <w:r>
        <w:rPr>
          <w:rFonts w:hint="cs" w:asciiTheme="minorBidi" w:hAnsiTheme="minorBidi"/>
          <w:noProof w:val="0"/>
          <w:rtl/>
        </w:rPr>
        <w:t xml:space="preserve"> הינו ניסיון עקר, ובלשונן של המשיבות "</w:t>
      </w:r>
      <w:r>
        <w:rPr>
          <w:rFonts w:hint="cs" w:asciiTheme="minorBidi" w:hAnsiTheme="minorBidi"/>
          <w:b/>
          <w:bCs/>
          <w:noProof w:val="0"/>
          <w:rtl/>
        </w:rPr>
        <w:t>ניסיון לשנות                       חד צדדית ובדיעבד תנאי מרכזי בהסכם ההלוואה</w:t>
      </w:r>
      <w:r>
        <w:rPr>
          <w:rFonts w:hint="cs" w:asciiTheme="minorBidi" w:hAnsiTheme="minorBidi"/>
          <w:noProof w:val="0"/>
          <w:rtl/>
        </w:rPr>
        <w:t>".</w:t>
      </w:r>
    </w:p>
    <w:p w:rsidR="00806403" w:rsidP="00EE4C70" w:rsidRDefault="00806403">
      <w:pPr>
        <w:spacing w:line="360" w:lineRule="auto"/>
        <w:ind w:left="720" w:hanging="720"/>
        <w:jc w:val="both"/>
        <w:rPr>
          <w:rFonts w:asciiTheme="minorBidi" w:hAnsiTheme="minorBidi"/>
          <w:noProof w:val="0"/>
          <w:rtl/>
        </w:rPr>
      </w:pPr>
    </w:p>
    <w:p w:rsidR="00806403" w:rsidP="00EE4C70" w:rsidRDefault="00806403">
      <w:pPr>
        <w:spacing w:line="360" w:lineRule="auto"/>
        <w:ind w:left="720" w:hanging="720"/>
        <w:jc w:val="both"/>
        <w:rPr>
          <w:rFonts w:asciiTheme="minorBidi" w:hAnsiTheme="minorBidi"/>
          <w:noProof w:val="0"/>
          <w:rtl/>
        </w:rPr>
      </w:pPr>
      <w:r>
        <w:rPr>
          <w:rFonts w:hint="cs" w:asciiTheme="minorBidi" w:hAnsiTheme="minorBidi"/>
          <w:noProof w:val="0"/>
          <w:rtl/>
        </w:rPr>
        <w:t>21.</w:t>
      </w:r>
      <w:r>
        <w:rPr>
          <w:rFonts w:hint="cs" w:asciiTheme="minorBidi" w:hAnsiTheme="minorBidi"/>
          <w:noProof w:val="0"/>
          <w:rtl/>
        </w:rPr>
        <w:tab/>
      </w:r>
      <w:r w:rsidR="006E76D2">
        <w:rPr>
          <w:rFonts w:hint="cs" w:asciiTheme="minorBidi" w:hAnsiTheme="minorBidi"/>
          <w:noProof w:val="0"/>
          <w:rtl/>
        </w:rPr>
        <w:t>המשיבות הוסיפו וטענו כי אין שחר לטענת המבקשת כאילו טרם הגיע המועד לפירעון ההלוואה. עובדה היא כי עד למועד הגשת הסיכומים, נמנעה המשיבה באמתלות שווא מלפרוע את ההלוואה, הגם שחלפו שנה ומחצה, מהמועד שנועד לפירעון ההלוואה (21/10/16) אף לשיטת המבקשת.</w:t>
      </w:r>
    </w:p>
    <w:p w:rsidR="006E76D2" w:rsidP="00EE4C70" w:rsidRDefault="006E76D2">
      <w:pPr>
        <w:spacing w:line="360" w:lineRule="auto"/>
        <w:ind w:left="720" w:hanging="720"/>
        <w:jc w:val="both"/>
        <w:rPr>
          <w:rFonts w:asciiTheme="minorBidi" w:hAnsiTheme="minorBidi"/>
          <w:noProof w:val="0"/>
          <w:rtl/>
        </w:rPr>
      </w:pPr>
    </w:p>
    <w:p w:rsidR="006E76D2" w:rsidP="00EE4C70" w:rsidRDefault="006E76D2">
      <w:pPr>
        <w:spacing w:line="360" w:lineRule="auto"/>
        <w:ind w:left="720" w:hanging="720"/>
        <w:jc w:val="both"/>
        <w:rPr>
          <w:rFonts w:asciiTheme="minorBidi" w:hAnsiTheme="minorBidi"/>
          <w:noProof w:val="0"/>
          <w:rtl/>
        </w:rPr>
      </w:pPr>
      <w:r>
        <w:rPr>
          <w:rFonts w:hint="cs" w:asciiTheme="minorBidi" w:hAnsiTheme="minorBidi"/>
          <w:noProof w:val="0"/>
          <w:rtl/>
        </w:rPr>
        <w:t>22.</w:t>
      </w:r>
      <w:r>
        <w:rPr>
          <w:rFonts w:hint="cs" w:asciiTheme="minorBidi" w:hAnsiTheme="minorBidi"/>
          <w:noProof w:val="0"/>
          <w:rtl/>
        </w:rPr>
        <w:tab/>
      </w:r>
      <w:r w:rsidR="008D5FA7">
        <w:rPr>
          <w:rFonts w:hint="cs" w:asciiTheme="minorBidi" w:hAnsiTheme="minorBidi"/>
          <w:noProof w:val="0"/>
          <w:rtl/>
        </w:rPr>
        <w:t>טענת הקיזוז שבפי המב</w:t>
      </w:r>
      <w:r w:rsidR="004C3352">
        <w:rPr>
          <w:rFonts w:hint="cs" w:asciiTheme="minorBidi" w:hAnsiTheme="minorBidi"/>
          <w:noProof w:val="0"/>
          <w:rtl/>
        </w:rPr>
        <w:t>קשת, כך למשיבות, אינה מקימה</w:t>
      </w:r>
      <w:r w:rsidR="008D5FA7">
        <w:rPr>
          <w:rFonts w:hint="cs" w:asciiTheme="minorBidi" w:hAnsiTheme="minorBidi"/>
          <w:noProof w:val="0"/>
          <w:rtl/>
        </w:rPr>
        <w:t xml:space="preserve"> הגנה מפני התביעה. לטענת המשיבות, על מנת ש</w:t>
      </w:r>
      <w:r w:rsidR="00A94DFD">
        <w:rPr>
          <w:rFonts w:hint="cs" w:asciiTheme="minorBidi" w:hAnsiTheme="minorBidi"/>
          <w:noProof w:val="0"/>
          <w:rtl/>
        </w:rPr>
        <w:t>תקום לנתבע טענת קיזוז בתביעה כס</w:t>
      </w:r>
      <w:r w:rsidR="008D5FA7">
        <w:rPr>
          <w:rFonts w:hint="cs" w:asciiTheme="minorBidi" w:hAnsiTheme="minorBidi"/>
          <w:noProof w:val="0"/>
          <w:rtl/>
        </w:rPr>
        <w:t>פ</w:t>
      </w:r>
      <w:r w:rsidR="00A94DFD">
        <w:rPr>
          <w:rFonts w:hint="cs" w:asciiTheme="minorBidi" w:hAnsiTheme="minorBidi"/>
          <w:noProof w:val="0"/>
          <w:rtl/>
        </w:rPr>
        <w:t>י</w:t>
      </w:r>
      <w:r w:rsidR="008D5FA7">
        <w:rPr>
          <w:rFonts w:hint="cs" w:asciiTheme="minorBidi" w:hAnsiTheme="minorBidi"/>
          <w:noProof w:val="0"/>
          <w:rtl/>
        </w:rPr>
        <w:t xml:space="preserve">ת </w:t>
      </w:r>
      <w:r w:rsidR="008D5FA7">
        <w:rPr>
          <w:rFonts w:asciiTheme="minorBidi" w:hAnsiTheme="minorBidi"/>
          <w:noProof w:val="0"/>
          <w:rtl/>
        </w:rPr>
        <w:t>–</w:t>
      </w:r>
      <w:r w:rsidR="008D5FA7">
        <w:rPr>
          <w:rFonts w:hint="cs" w:asciiTheme="minorBidi" w:hAnsiTheme="minorBidi"/>
          <w:noProof w:val="0"/>
          <w:rtl/>
        </w:rPr>
        <w:t xml:space="preserve"> עליו לפרטה כדבעי, במידת פירוט הנדרשת מתובע, המגיש כתב תביעה.</w:t>
      </w:r>
    </w:p>
    <w:p w:rsidR="008D5FA7" w:rsidP="00EE4C70" w:rsidRDefault="008D5FA7">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 xml:space="preserve">במיוחד אמורים הדברים, כך למשיבות, כאשר עסקינן בבקשת רשות להגן, </w:t>
      </w:r>
      <w:r w:rsidR="00A94DFD">
        <w:rPr>
          <w:rFonts w:hint="cs" w:asciiTheme="minorBidi" w:hAnsiTheme="minorBidi"/>
          <w:noProof w:val="0"/>
          <w:rtl/>
        </w:rPr>
        <w:t>שאין די בהעלאת טענת קיזוז בעלמא.</w:t>
      </w:r>
    </w:p>
    <w:p w:rsidR="008D5FA7" w:rsidP="00EE4C70" w:rsidRDefault="008D5FA7">
      <w:pPr>
        <w:spacing w:line="360" w:lineRule="auto"/>
        <w:ind w:left="720" w:hanging="720"/>
        <w:jc w:val="both"/>
        <w:rPr>
          <w:rFonts w:asciiTheme="minorBidi" w:hAnsiTheme="minorBidi"/>
          <w:noProof w:val="0"/>
          <w:rtl/>
        </w:rPr>
      </w:pPr>
      <w:r>
        <w:rPr>
          <w:rFonts w:asciiTheme="minorBidi" w:hAnsiTheme="minorBidi"/>
          <w:noProof w:val="0"/>
          <w:rtl/>
        </w:rPr>
        <w:tab/>
      </w:r>
      <w:r w:rsidR="004C3352">
        <w:rPr>
          <w:rFonts w:hint="cs" w:asciiTheme="minorBidi" w:hAnsiTheme="minorBidi"/>
          <w:noProof w:val="0"/>
          <w:rtl/>
        </w:rPr>
        <w:t>הואיל וקדם</w:t>
      </w:r>
      <w:r w:rsidR="00A94DFD">
        <w:rPr>
          <w:rFonts w:hint="cs" w:asciiTheme="minorBidi" w:hAnsiTheme="minorBidi"/>
          <w:noProof w:val="0"/>
          <w:rtl/>
        </w:rPr>
        <w:t xml:space="preserve"> טוענת כי נגרמו לה נזקים כספיי</w:t>
      </w:r>
      <w:r>
        <w:rPr>
          <w:rFonts w:hint="cs" w:asciiTheme="minorBidi" w:hAnsiTheme="minorBidi"/>
          <w:noProof w:val="0"/>
          <w:rtl/>
        </w:rPr>
        <w:t xml:space="preserve">ם, שטרם גובשו, עקב הפרת ההסכם </w:t>
      </w:r>
      <w:r>
        <w:rPr>
          <w:rFonts w:asciiTheme="minorBidi" w:hAnsiTheme="minorBidi"/>
          <w:noProof w:val="0"/>
          <w:rtl/>
        </w:rPr>
        <w:t>–</w:t>
      </w:r>
      <w:r w:rsidR="004C3352">
        <w:rPr>
          <w:rFonts w:hint="cs" w:asciiTheme="minorBidi" w:hAnsiTheme="minorBidi"/>
          <w:noProof w:val="0"/>
          <w:rtl/>
        </w:rPr>
        <w:t xml:space="preserve"> ברי, כך למשיבות</w:t>
      </w:r>
      <w:r>
        <w:rPr>
          <w:rFonts w:hint="cs" w:asciiTheme="minorBidi" w:hAnsiTheme="minorBidi"/>
          <w:noProof w:val="0"/>
          <w:rtl/>
        </w:rPr>
        <w:t>, כי אין ליתן למבקשת רשות להתגונן בגין נזקים עלומים.</w:t>
      </w:r>
    </w:p>
    <w:p w:rsidR="008D5FA7" w:rsidP="00EE4C70" w:rsidRDefault="008D5FA7">
      <w:pPr>
        <w:spacing w:line="360" w:lineRule="auto"/>
        <w:ind w:left="720" w:hanging="720"/>
        <w:jc w:val="both"/>
        <w:rPr>
          <w:rFonts w:asciiTheme="minorBidi" w:hAnsiTheme="minorBidi"/>
          <w:noProof w:val="0"/>
          <w:rtl/>
        </w:rPr>
      </w:pPr>
    </w:p>
    <w:p w:rsidR="008D5FA7" w:rsidP="00EE4C70" w:rsidRDefault="008D5FA7">
      <w:pPr>
        <w:spacing w:line="360" w:lineRule="auto"/>
        <w:ind w:left="720" w:hanging="720"/>
        <w:jc w:val="both"/>
        <w:rPr>
          <w:rFonts w:asciiTheme="minorBidi" w:hAnsiTheme="minorBidi"/>
          <w:noProof w:val="0"/>
          <w:rtl/>
        </w:rPr>
      </w:pPr>
      <w:r>
        <w:rPr>
          <w:rFonts w:hint="cs" w:asciiTheme="minorBidi" w:hAnsiTheme="minorBidi"/>
          <w:noProof w:val="0"/>
          <w:rtl/>
        </w:rPr>
        <w:t>23.</w:t>
      </w:r>
      <w:r>
        <w:rPr>
          <w:rFonts w:hint="cs" w:asciiTheme="minorBidi" w:hAnsiTheme="minorBidi"/>
          <w:noProof w:val="0"/>
          <w:rtl/>
        </w:rPr>
        <w:tab/>
      </w:r>
      <w:r w:rsidR="009D0F9A">
        <w:rPr>
          <w:rFonts w:hint="cs" w:asciiTheme="minorBidi" w:hAnsiTheme="minorBidi"/>
          <w:noProof w:val="0"/>
          <w:rtl/>
        </w:rPr>
        <w:t xml:space="preserve">המשיבות הוסיפו וטענו כי יש לדחות את טענת המבקשת כאילו יש להימנע מהכרעה בבר"ל, בטרם תוכרע התובענה לביטול פסק הדין בתובענה הראשונה. לשיטתן, כל זמן שפסק הדין לא בוטל </w:t>
      </w:r>
      <w:r w:rsidR="009D0F9A">
        <w:rPr>
          <w:rFonts w:asciiTheme="minorBidi" w:hAnsiTheme="minorBidi"/>
          <w:noProof w:val="0"/>
          <w:rtl/>
        </w:rPr>
        <w:t>–</w:t>
      </w:r>
      <w:r w:rsidR="009D0F9A">
        <w:rPr>
          <w:rFonts w:hint="cs" w:asciiTheme="minorBidi" w:hAnsiTheme="minorBidi"/>
          <w:noProof w:val="0"/>
          <w:rtl/>
        </w:rPr>
        <w:t xml:space="preserve"> הוראותיו שרירות וקיימות, ואין כל מניעה להסתמך עליו, בהליך דנא.</w:t>
      </w:r>
    </w:p>
    <w:p w:rsidR="002F2DA2" w:rsidP="00EE4C70" w:rsidRDefault="002F2DA2">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לבסוף טענו המשיבות כי אין ממש בטענת המבקשת לפיה שומה עליהן לפעול תחילה למימוש השיעבודים</w:t>
      </w:r>
      <w:r w:rsidR="003036E5">
        <w:rPr>
          <w:rFonts w:hint="cs" w:asciiTheme="minorBidi" w:hAnsiTheme="minorBidi"/>
          <w:noProof w:val="0"/>
          <w:rtl/>
        </w:rPr>
        <w:t>,</w:t>
      </w:r>
      <w:r>
        <w:rPr>
          <w:rFonts w:hint="cs" w:asciiTheme="minorBidi" w:hAnsiTheme="minorBidi"/>
          <w:noProof w:val="0"/>
          <w:rtl/>
        </w:rPr>
        <w:t xml:space="preserve"> </w:t>
      </w:r>
      <w:r w:rsidR="003036E5">
        <w:rPr>
          <w:rFonts w:hint="cs" w:asciiTheme="minorBidi" w:hAnsiTheme="minorBidi"/>
          <w:noProof w:val="0"/>
          <w:rtl/>
        </w:rPr>
        <w:t xml:space="preserve">שנועדו </w:t>
      </w:r>
      <w:r>
        <w:rPr>
          <w:rFonts w:hint="cs" w:asciiTheme="minorBidi" w:hAnsiTheme="minorBidi"/>
          <w:noProof w:val="0"/>
          <w:rtl/>
        </w:rPr>
        <w:t>להבטחת פירעון ההלוואה.</w:t>
      </w:r>
    </w:p>
    <w:p w:rsidR="002F2DA2" w:rsidP="00EE4C70" w:rsidRDefault="002F2DA2">
      <w:pPr>
        <w:spacing w:line="360" w:lineRule="auto"/>
        <w:ind w:left="720" w:hanging="720"/>
        <w:jc w:val="both"/>
        <w:rPr>
          <w:rFonts w:asciiTheme="minorBidi" w:hAnsiTheme="minorBidi"/>
          <w:noProof w:val="0"/>
          <w:rtl/>
        </w:rPr>
      </w:pPr>
    </w:p>
    <w:p w:rsidR="002F2DA2" w:rsidP="00EE4C70" w:rsidRDefault="002F2DA2">
      <w:pPr>
        <w:spacing w:line="360" w:lineRule="auto"/>
        <w:ind w:left="720" w:hanging="720"/>
        <w:jc w:val="both"/>
        <w:rPr>
          <w:rFonts w:asciiTheme="minorBidi" w:hAnsiTheme="minorBidi"/>
          <w:noProof w:val="0"/>
          <w:rtl/>
        </w:rPr>
      </w:pPr>
      <w:r>
        <w:rPr>
          <w:rFonts w:hint="cs" w:asciiTheme="minorBidi" w:hAnsiTheme="minorBidi"/>
          <w:noProof w:val="0"/>
          <w:rtl/>
        </w:rPr>
        <w:t>23.</w:t>
      </w:r>
      <w:r>
        <w:rPr>
          <w:rFonts w:hint="cs" w:asciiTheme="minorBidi" w:hAnsiTheme="minorBidi"/>
          <w:noProof w:val="0"/>
          <w:rtl/>
        </w:rPr>
        <w:tab/>
        <w:t>המשיבות עותרות, אפוא, לדחיית הבר"ל, ולחילופין עות</w:t>
      </w:r>
      <w:r w:rsidR="003036E5">
        <w:rPr>
          <w:rFonts w:hint="cs" w:asciiTheme="minorBidi" w:hAnsiTheme="minorBidi"/>
          <w:noProof w:val="0"/>
          <w:rtl/>
        </w:rPr>
        <w:t>רות הן להתנות את מתן הרשות                  להגן -</w:t>
      </w:r>
      <w:r>
        <w:rPr>
          <w:rFonts w:hint="cs" w:asciiTheme="minorBidi" w:hAnsiTheme="minorBidi"/>
          <w:noProof w:val="0"/>
          <w:rtl/>
        </w:rPr>
        <w:t xml:space="preserve"> ככול שתימצא הגנה כלשהי מפני התביעה </w:t>
      </w:r>
      <w:r>
        <w:rPr>
          <w:rFonts w:asciiTheme="minorBidi" w:hAnsiTheme="minorBidi"/>
          <w:noProof w:val="0"/>
          <w:rtl/>
        </w:rPr>
        <w:t>–</w:t>
      </w:r>
      <w:r>
        <w:rPr>
          <w:rFonts w:hint="cs" w:asciiTheme="minorBidi" w:hAnsiTheme="minorBidi"/>
          <w:noProof w:val="0"/>
          <w:rtl/>
        </w:rPr>
        <w:t xml:space="preserve"> בהפקדת ערובה, שלא תפחת מקרן ההלוואה, קרי: סך של 2,750,000 ₪.</w:t>
      </w:r>
    </w:p>
    <w:p w:rsidR="00AC44A8" w:rsidP="00EE4C70" w:rsidRDefault="00AC44A8">
      <w:pPr>
        <w:spacing w:line="360" w:lineRule="auto"/>
        <w:ind w:left="720" w:hanging="720"/>
        <w:jc w:val="both"/>
        <w:rPr>
          <w:rFonts w:asciiTheme="minorBidi" w:hAnsiTheme="minorBidi"/>
          <w:noProof w:val="0"/>
          <w:rtl/>
        </w:rPr>
      </w:pPr>
    </w:p>
    <w:p w:rsidR="00AC44A8" w:rsidP="00EE4C70" w:rsidRDefault="00AC44A8">
      <w:pPr>
        <w:spacing w:line="360" w:lineRule="auto"/>
        <w:ind w:left="720" w:hanging="720"/>
        <w:jc w:val="both"/>
        <w:rPr>
          <w:rFonts w:asciiTheme="minorBidi" w:hAnsiTheme="minorBidi"/>
          <w:b/>
          <w:bCs/>
          <w:noProof w:val="0"/>
          <w:sz w:val="30"/>
          <w:szCs w:val="30"/>
          <w:rtl/>
        </w:rPr>
      </w:pPr>
      <w:r>
        <w:rPr>
          <w:rFonts w:hint="cs" w:asciiTheme="minorBidi" w:hAnsiTheme="minorBidi"/>
          <w:b/>
          <w:bCs/>
          <w:noProof w:val="0"/>
          <w:sz w:val="30"/>
          <w:szCs w:val="30"/>
          <w:rtl/>
        </w:rPr>
        <w:t>דיון והכרעה</w:t>
      </w:r>
    </w:p>
    <w:p w:rsidRPr="003036E5" w:rsidR="00AC44A8" w:rsidP="00EE4C70" w:rsidRDefault="00AC44A8">
      <w:pPr>
        <w:spacing w:line="360" w:lineRule="auto"/>
        <w:ind w:left="720" w:hanging="720"/>
        <w:jc w:val="both"/>
        <w:rPr>
          <w:rFonts w:asciiTheme="minorBidi" w:hAnsiTheme="minorBidi" w:cstheme="minorBidi"/>
          <w:noProof w:val="0"/>
          <w:sz w:val="26"/>
          <w:szCs w:val="26"/>
          <w:rtl/>
        </w:rPr>
      </w:pPr>
      <w:r w:rsidRPr="003036E5">
        <w:rPr>
          <w:rFonts w:hint="cs" w:asciiTheme="minorBidi" w:hAnsiTheme="minorBidi" w:cstheme="minorBidi"/>
          <w:noProof w:val="0"/>
          <w:sz w:val="26"/>
          <w:szCs w:val="26"/>
          <w:rtl/>
        </w:rPr>
        <w:t>הבקשה לסילוק התביעה על הסף</w:t>
      </w:r>
    </w:p>
    <w:p w:rsidR="00AC44A8" w:rsidP="00EE4C70" w:rsidRDefault="00AC44A8">
      <w:pPr>
        <w:spacing w:line="360" w:lineRule="auto"/>
        <w:ind w:left="720" w:hanging="720"/>
        <w:jc w:val="both"/>
        <w:rPr>
          <w:rFonts w:asciiTheme="minorBidi" w:hAnsiTheme="minorBidi"/>
          <w:noProof w:val="0"/>
          <w:rtl/>
        </w:rPr>
      </w:pPr>
      <w:r>
        <w:rPr>
          <w:rFonts w:hint="cs" w:asciiTheme="minorBidi" w:hAnsiTheme="minorBidi"/>
          <w:noProof w:val="0"/>
          <w:rtl/>
        </w:rPr>
        <w:t>24.</w:t>
      </w:r>
      <w:r>
        <w:rPr>
          <w:rFonts w:hint="cs" w:asciiTheme="minorBidi" w:hAnsiTheme="minorBidi"/>
          <w:noProof w:val="0"/>
          <w:rtl/>
        </w:rPr>
        <w:tab/>
        <w:t xml:space="preserve">הבקשה למחיקת התביעה </w:t>
      </w:r>
      <w:r w:rsidR="00F30B85">
        <w:rPr>
          <w:rFonts w:hint="cs" w:asciiTheme="minorBidi" w:hAnsiTheme="minorBidi"/>
          <w:noProof w:val="0"/>
          <w:rtl/>
        </w:rPr>
        <w:t>על הסף נסמכת, כזכור, על הוראת סעיף 9 להסכם ההלוואה שזו לשונה:</w:t>
      </w:r>
    </w:p>
    <w:p w:rsidRPr="00C86902" w:rsidR="00F30B85" w:rsidP="00EE4C70" w:rsidRDefault="00F30B85">
      <w:pPr>
        <w:spacing w:line="360" w:lineRule="auto"/>
        <w:ind w:left="720" w:hanging="720"/>
        <w:jc w:val="both"/>
        <w:rPr>
          <w:rFonts w:asciiTheme="minorBidi" w:hAnsiTheme="minorBidi"/>
          <w:b/>
          <w:bCs/>
          <w:noProof w:val="0"/>
          <w:rtl/>
        </w:rPr>
      </w:pPr>
      <w:r>
        <w:rPr>
          <w:rFonts w:asciiTheme="minorBidi" w:hAnsiTheme="minorBidi"/>
          <w:noProof w:val="0"/>
          <w:rtl/>
        </w:rPr>
        <w:tab/>
      </w:r>
      <w:r>
        <w:rPr>
          <w:rFonts w:hint="cs" w:asciiTheme="minorBidi" w:hAnsiTheme="minorBidi"/>
          <w:noProof w:val="0"/>
          <w:rtl/>
        </w:rPr>
        <w:t>"</w:t>
      </w:r>
      <w:r w:rsidR="00C86902">
        <w:rPr>
          <w:rFonts w:hint="cs" w:asciiTheme="minorBidi" w:hAnsiTheme="minorBidi"/>
          <w:b/>
          <w:bCs/>
          <w:noProof w:val="0"/>
          <w:rtl/>
        </w:rPr>
        <w:t xml:space="preserve">9. </w:t>
      </w:r>
      <w:r w:rsidRPr="00C86902" w:rsidR="00C86902">
        <w:rPr>
          <w:rFonts w:hint="cs" w:asciiTheme="minorBidi" w:hAnsiTheme="minorBidi"/>
          <w:b/>
          <w:bCs/>
          <w:noProof w:val="0"/>
          <w:u w:val="single"/>
          <w:rtl/>
        </w:rPr>
        <w:t>הפרה</w:t>
      </w:r>
    </w:p>
    <w:p w:rsidR="00694556" w:rsidP="00C86902" w:rsidRDefault="00C86902">
      <w:pPr>
        <w:spacing w:line="360" w:lineRule="auto"/>
        <w:ind w:left="1440" w:hanging="720"/>
        <w:jc w:val="both"/>
        <w:rPr>
          <w:rFonts w:ascii="Arial" w:hAnsi="Arial"/>
          <w:b/>
          <w:bCs/>
          <w:noProof w:val="0"/>
          <w:rtl/>
        </w:rPr>
      </w:pPr>
      <w:r>
        <w:rPr>
          <w:rFonts w:hint="cs" w:ascii="Arial" w:hAnsi="Arial"/>
          <w:b/>
          <w:bCs/>
          <w:noProof w:val="0"/>
          <w:rtl/>
        </w:rPr>
        <w:t>9.1</w:t>
      </w:r>
      <w:r>
        <w:rPr>
          <w:rFonts w:ascii="Arial" w:hAnsi="Arial"/>
          <w:b/>
          <w:bCs/>
          <w:noProof w:val="0"/>
          <w:rtl/>
        </w:rPr>
        <w:tab/>
      </w:r>
      <w:r>
        <w:rPr>
          <w:rFonts w:hint="cs" w:ascii="Arial" w:hAnsi="Arial"/>
          <w:b/>
          <w:bCs/>
          <w:noProof w:val="0"/>
          <w:rtl/>
        </w:rPr>
        <w:t>בכל אחד מהמקרים הבאים יראו את החברה כמפרה את התחייבויותיה כלפי המלווה בהסכם זה, ולפיכך, בהתאם לאמור בכתב ההוראות לנאמן, יהיה הנאמן חייב להגיש בקשה להתמנות ככונס להשלמת הבנייה בהתאם לכל דין;</w:t>
      </w:r>
    </w:p>
    <w:p w:rsidR="00C86902" w:rsidP="00C86902" w:rsidRDefault="00C86902">
      <w:pPr>
        <w:spacing w:line="360" w:lineRule="auto"/>
        <w:ind w:left="1440" w:hanging="720"/>
        <w:jc w:val="both"/>
        <w:rPr>
          <w:rFonts w:ascii="Arial" w:hAnsi="Arial"/>
          <w:b/>
          <w:bCs/>
          <w:noProof w:val="0"/>
          <w:rtl/>
        </w:rPr>
      </w:pPr>
      <w:r>
        <w:rPr>
          <w:rFonts w:hint="cs" w:ascii="Arial" w:hAnsi="Arial"/>
          <w:b/>
          <w:bCs/>
          <w:noProof w:val="0"/>
          <w:rtl/>
        </w:rPr>
        <w:t>9.1.1</w:t>
      </w:r>
      <w:r>
        <w:rPr>
          <w:rFonts w:hint="cs" w:ascii="Arial" w:hAnsi="Arial"/>
          <w:b/>
          <w:bCs/>
          <w:noProof w:val="0"/>
          <w:rtl/>
        </w:rPr>
        <w:tab/>
        <w:t xml:space="preserve">החברה הפרה </w:t>
      </w:r>
      <w:r w:rsidR="0044585F">
        <w:rPr>
          <w:rFonts w:hint="cs" w:ascii="Arial" w:hAnsi="Arial"/>
          <w:b/>
          <w:bCs/>
          <w:noProof w:val="0"/>
          <w:rtl/>
        </w:rPr>
        <w:t>ה</w:t>
      </w:r>
      <w:r w:rsidR="00F60B0F">
        <w:rPr>
          <w:rFonts w:hint="cs" w:ascii="Arial" w:hAnsi="Arial"/>
          <w:b/>
          <w:bCs/>
          <w:noProof w:val="0"/>
          <w:rtl/>
        </w:rPr>
        <w:t>תחייבות כלשהי על פי הסכם זה ולא תיקנה את ההפרה תוך 14 ימים מיום שנדרשה לתקנה בכתב על ידי הנאמן ו/או מי מטעמו.</w:t>
      </w:r>
    </w:p>
    <w:p w:rsidR="00F60B0F" w:rsidP="00C86902" w:rsidRDefault="00F60B0F">
      <w:pPr>
        <w:spacing w:line="360" w:lineRule="auto"/>
        <w:ind w:left="1440" w:hanging="720"/>
        <w:jc w:val="both"/>
        <w:rPr>
          <w:rFonts w:ascii="Arial" w:hAnsi="Arial"/>
          <w:b/>
          <w:bCs/>
          <w:noProof w:val="0"/>
          <w:rtl/>
        </w:rPr>
      </w:pPr>
      <w:r>
        <w:rPr>
          <w:rFonts w:hint="cs" w:ascii="Arial" w:hAnsi="Arial"/>
          <w:b/>
          <w:bCs/>
          <w:noProof w:val="0"/>
          <w:rtl/>
        </w:rPr>
        <w:t>9.1.2</w:t>
      </w:r>
      <w:r>
        <w:rPr>
          <w:rFonts w:hint="cs" w:ascii="Arial" w:hAnsi="Arial"/>
          <w:b/>
          <w:bCs/>
          <w:noProof w:val="0"/>
          <w:rtl/>
        </w:rPr>
        <w:tab/>
        <w:t>החברה הוכרזה כחדלת פירעון או ניתן נגדה צו פירוק ו/או כינוס קבוע ו/או הוגשה כנגדה בקשה להקפאת הליכים.</w:t>
      </w:r>
    </w:p>
    <w:p w:rsidR="00F60B0F" w:rsidP="00C86902" w:rsidRDefault="00F60B0F">
      <w:pPr>
        <w:spacing w:line="360" w:lineRule="auto"/>
        <w:ind w:left="1440" w:hanging="720"/>
        <w:jc w:val="both"/>
        <w:rPr>
          <w:rFonts w:ascii="Arial" w:hAnsi="Arial"/>
          <w:b/>
          <w:bCs/>
          <w:noProof w:val="0"/>
          <w:rtl/>
        </w:rPr>
      </w:pPr>
      <w:r>
        <w:rPr>
          <w:rFonts w:hint="cs" w:ascii="Arial" w:hAnsi="Arial"/>
          <w:b/>
          <w:bCs/>
          <w:noProof w:val="0"/>
          <w:rtl/>
        </w:rPr>
        <w:lastRenderedPageBreak/>
        <w:t>9.1.3</w:t>
      </w:r>
      <w:r>
        <w:rPr>
          <w:rFonts w:hint="cs" w:ascii="Arial" w:hAnsi="Arial"/>
          <w:b/>
          <w:bCs/>
          <w:noProof w:val="0"/>
          <w:rtl/>
        </w:rPr>
        <w:tab/>
        <w:t>העבודות בפרוייקט הופסקו ולא חודשו באופן רצוף למעלה משלושה ימים.</w:t>
      </w:r>
    </w:p>
    <w:p w:rsidR="00F60B0F" w:rsidP="00C86902" w:rsidRDefault="00F60B0F">
      <w:pPr>
        <w:spacing w:line="360" w:lineRule="auto"/>
        <w:ind w:left="1440" w:hanging="720"/>
        <w:jc w:val="both"/>
        <w:rPr>
          <w:rFonts w:ascii="Arial" w:hAnsi="Arial"/>
          <w:b/>
          <w:bCs/>
          <w:noProof w:val="0"/>
          <w:rtl/>
        </w:rPr>
      </w:pPr>
      <w:r>
        <w:rPr>
          <w:rFonts w:hint="cs" w:ascii="Arial" w:hAnsi="Arial"/>
          <w:b/>
          <w:bCs/>
          <w:noProof w:val="0"/>
          <w:rtl/>
        </w:rPr>
        <w:t>9.2</w:t>
      </w:r>
      <w:r>
        <w:rPr>
          <w:rFonts w:hint="cs" w:ascii="Arial" w:hAnsi="Arial"/>
          <w:b/>
          <w:bCs/>
          <w:noProof w:val="0"/>
          <w:rtl/>
        </w:rPr>
        <w:tab/>
        <w:t>...</w:t>
      </w:r>
    </w:p>
    <w:p w:rsidR="00F60B0F" w:rsidP="00C86902" w:rsidRDefault="00F60B0F">
      <w:pPr>
        <w:spacing w:line="360" w:lineRule="auto"/>
        <w:ind w:left="1440" w:hanging="720"/>
        <w:jc w:val="both"/>
        <w:rPr>
          <w:rFonts w:ascii="Arial" w:hAnsi="Arial"/>
          <w:noProof w:val="0"/>
          <w:rtl/>
        </w:rPr>
      </w:pPr>
      <w:r>
        <w:rPr>
          <w:rFonts w:hint="cs" w:ascii="Arial" w:hAnsi="Arial"/>
          <w:b/>
          <w:bCs/>
          <w:noProof w:val="0"/>
          <w:rtl/>
        </w:rPr>
        <w:t>9.3</w:t>
      </w:r>
      <w:r>
        <w:rPr>
          <w:rFonts w:hint="cs" w:ascii="Arial" w:hAnsi="Arial"/>
          <w:b/>
          <w:bCs/>
          <w:noProof w:val="0"/>
          <w:rtl/>
        </w:rPr>
        <w:tab/>
        <w:t>...</w:t>
      </w:r>
      <w:r>
        <w:rPr>
          <w:rFonts w:hint="cs" w:ascii="Arial" w:hAnsi="Arial"/>
          <w:noProof w:val="0"/>
          <w:rtl/>
        </w:rPr>
        <w:t xml:space="preserve"> "</w:t>
      </w:r>
    </w:p>
    <w:p w:rsidR="00F60B0F" w:rsidP="00F60B0F" w:rsidRDefault="00F60B0F">
      <w:pPr>
        <w:spacing w:line="360" w:lineRule="auto"/>
        <w:ind w:left="720"/>
        <w:jc w:val="both"/>
        <w:rPr>
          <w:rFonts w:ascii="Arial" w:hAnsi="Arial"/>
          <w:noProof w:val="0"/>
          <w:rtl/>
        </w:rPr>
      </w:pPr>
      <w:r w:rsidRPr="00F60B0F">
        <w:rPr>
          <w:rFonts w:hint="cs" w:ascii="Arial" w:hAnsi="Arial"/>
          <w:noProof w:val="0"/>
          <w:rtl/>
        </w:rPr>
        <w:t>מהוראת סעיף</w:t>
      </w:r>
      <w:r>
        <w:rPr>
          <w:rFonts w:hint="cs" w:ascii="Arial" w:hAnsi="Arial"/>
          <w:noProof w:val="0"/>
          <w:rtl/>
        </w:rPr>
        <w:t xml:space="preserve"> 9 עולה, כך למבקשת, כי הסעד היחיד והבלעדי העומד למשיבות בגין הפרת ההסכם הינו </w:t>
      </w:r>
      <w:r>
        <w:rPr>
          <w:rFonts w:ascii="Arial" w:hAnsi="Arial"/>
          <w:noProof w:val="0"/>
          <w:rtl/>
        </w:rPr>
        <w:t>–</w:t>
      </w:r>
      <w:r>
        <w:rPr>
          <w:rFonts w:hint="cs" w:ascii="Arial" w:hAnsi="Arial"/>
          <w:noProof w:val="0"/>
          <w:rtl/>
        </w:rPr>
        <w:t xml:space="preserve"> פנייה לנאמן למינוי כונס נכסים להשלמת הפרוייקט</w:t>
      </w:r>
      <w:r w:rsidR="003036E5">
        <w:rPr>
          <w:rFonts w:hint="cs" w:ascii="Arial" w:hAnsi="Arial"/>
          <w:noProof w:val="0"/>
          <w:rtl/>
        </w:rPr>
        <w:t>,</w:t>
      </w:r>
      <w:r>
        <w:rPr>
          <w:rFonts w:hint="cs" w:ascii="Arial" w:hAnsi="Arial"/>
          <w:noProof w:val="0"/>
          <w:rtl/>
        </w:rPr>
        <w:t xml:space="preserve"> ומימוש הבט</w:t>
      </w:r>
      <w:r w:rsidR="003036E5">
        <w:rPr>
          <w:rFonts w:hint="cs" w:ascii="Arial" w:hAnsi="Arial"/>
          <w:noProof w:val="0"/>
          <w:rtl/>
        </w:rPr>
        <w:t>ו</w:t>
      </w:r>
      <w:r>
        <w:rPr>
          <w:rFonts w:hint="cs" w:ascii="Arial" w:hAnsi="Arial"/>
          <w:noProof w:val="0"/>
          <w:rtl/>
        </w:rPr>
        <w:t xml:space="preserve">חות </w:t>
      </w:r>
      <w:r w:rsidR="003036E5">
        <w:rPr>
          <w:rFonts w:hint="cs" w:ascii="Arial" w:hAnsi="Arial"/>
          <w:noProof w:val="0"/>
          <w:rtl/>
        </w:rPr>
        <w:t xml:space="preserve">לשם </w:t>
      </w:r>
      <w:r>
        <w:rPr>
          <w:rFonts w:hint="cs" w:ascii="Arial" w:hAnsi="Arial"/>
          <w:noProof w:val="0"/>
          <w:rtl/>
        </w:rPr>
        <w:t>פירעון ההלוואה ופירותיה.</w:t>
      </w:r>
    </w:p>
    <w:p w:rsidR="00F60B0F" w:rsidP="00F60B0F" w:rsidRDefault="00F60B0F">
      <w:pPr>
        <w:spacing w:line="360" w:lineRule="auto"/>
        <w:ind w:left="720"/>
        <w:jc w:val="both"/>
        <w:rPr>
          <w:rFonts w:ascii="Arial" w:hAnsi="Arial"/>
          <w:noProof w:val="0"/>
          <w:rtl/>
        </w:rPr>
      </w:pPr>
      <w:r>
        <w:rPr>
          <w:rFonts w:hint="cs" w:ascii="Arial" w:hAnsi="Arial"/>
          <w:noProof w:val="0"/>
          <w:rtl/>
        </w:rPr>
        <w:t xml:space="preserve">לשיטת המבקשת, העובדה שלא קיימת בהסכם הוראה מפורשת המקנה למשיבות סעד נוסף על זה שנקבע בסעיף 9, בגין הפרת ההסכם </w:t>
      </w:r>
      <w:r>
        <w:rPr>
          <w:rFonts w:ascii="Arial" w:hAnsi="Arial"/>
          <w:noProof w:val="0"/>
          <w:rtl/>
        </w:rPr>
        <w:t>–</w:t>
      </w:r>
      <w:r>
        <w:rPr>
          <w:rFonts w:hint="cs" w:ascii="Arial" w:hAnsi="Arial"/>
          <w:noProof w:val="0"/>
          <w:rtl/>
        </w:rPr>
        <w:t xml:space="preserve"> מכאן,</w:t>
      </w:r>
      <w:r w:rsidR="00BE17E2">
        <w:rPr>
          <w:rFonts w:hint="cs" w:ascii="Arial" w:hAnsi="Arial"/>
          <w:noProof w:val="0"/>
          <w:rtl/>
        </w:rPr>
        <w:t xml:space="preserve"> שהמשיבות אינן זכאיות לא</w:t>
      </w:r>
      <w:r>
        <w:rPr>
          <w:rFonts w:hint="cs" w:ascii="Arial" w:hAnsi="Arial"/>
          <w:noProof w:val="0"/>
          <w:rtl/>
        </w:rPr>
        <w:t>כ</w:t>
      </w:r>
      <w:r w:rsidR="00BE17E2">
        <w:rPr>
          <w:rFonts w:hint="cs" w:ascii="Arial" w:hAnsi="Arial"/>
          <w:noProof w:val="0"/>
          <w:rtl/>
        </w:rPr>
        <w:t>ו</w:t>
      </w:r>
      <w:r>
        <w:rPr>
          <w:rFonts w:hint="cs" w:ascii="Arial" w:hAnsi="Arial"/>
          <w:noProof w:val="0"/>
          <w:rtl/>
        </w:rPr>
        <w:t>ף את הסכם ההלוואה ולהעמיד ההלוואה לפירעון.</w:t>
      </w:r>
    </w:p>
    <w:p w:rsidR="00F60B0F" w:rsidP="00BE17E2" w:rsidRDefault="00F60B0F">
      <w:pPr>
        <w:spacing w:line="360" w:lineRule="auto"/>
        <w:ind w:left="720" w:hanging="720"/>
        <w:jc w:val="both"/>
        <w:rPr>
          <w:rFonts w:ascii="Arial" w:hAnsi="Arial"/>
          <w:noProof w:val="0"/>
          <w:rtl/>
        </w:rPr>
      </w:pPr>
      <w:r>
        <w:rPr>
          <w:rFonts w:ascii="Arial" w:hAnsi="Arial"/>
          <w:noProof w:val="0"/>
          <w:rtl/>
        </w:rPr>
        <w:tab/>
      </w:r>
      <w:r w:rsidR="00B63473">
        <w:rPr>
          <w:rFonts w:hint="cs" w:ascii="Arial" w:hAnsi="Arial"/>
          <w:noProof w:val="0"/>
          <w:rtl/>
        </w:rPr>
        <w:t>משנשלל מהמשיבות, כך לקדם</w:t>
      </w:r>
      <w:r>
        <w:rPr>
          <w:rFonts w:hint="cs" w:ascii="Arial" w:hAnsi="Arial"/>
          <w:noProof w:val="0"/>
          <w:rtl/>
        </w:rPr>
        <w:t xml:space="preserve">, סעד האכיפה במקרה של הפרת ההסכם (בדמות אי החזר ההלוואה במועד) </w:t>
      </w:r>
      <w:r>
        <w:rPr>
          <w:rFonts w:ascii="Arial" w:hAnsi="Arial"/>
          <w:noProof w:val="0"/>
          <w:rtl/>
        </w:rPr>
        <w:t>–</w:t>
      </w:r>
      <w:r>
        <w:rPr>
          <w:rFonts w:hint="cs" w:ascii="Arial" w:hAnsi="Arial"/>
          <w:noProof w:val="0"/>
          <w:rtl/>
        </w:rPr>
        <w:t xml:space="preserve"> דין התביעה לה</w:t>
      </w:r>
      <w:r w:rsidR="00BE17E2">
        <w:rPr>
          <w:rFonts w:hint="cs" w:ascii="Arial" w:hAnsi="Arial"/>
          <w:noProof w:val="0"/>
          <w:rtl/>
        </w:rPr>
        <w:t>ימחק על הסף.</w:t>
      </w:r>
    </w:p>
    <w:p w:rsidR="00BE17E2" w:rsidP="00F60B0F" w:rsidRDefault="00BE17E2">
      <w:pPr>
        <w:rPr>
          <w:rFonts w:ascii="Arial" w:hAnsi="Arial"/>
          <w:noProof w:val="0"/>
          <w:rtl/>
        </w:rPr>
      </w:pPr>
    </w:p>
    <w:p w:rsidR="00BE17E2" w:rsidP="00114280" w:rsidRDefault="00BE17E2">
      <w:pPr>
        <w:spacing w:line="360" w:lineRule="auto"/>
        <w:ind w:left="720" w:hanging="720"/>
        <w:jc w:val="both"/>
        <w:rPr>
          <w:rFonts w:ascii="Arial" w:hAnsi="Arial"/>
          <w:noProof w:val="0"/>
          <w:rtl/>
        </w:rPr>
      </w:pPr>
      <w:r>
        <w:rPr>
          <w:rFonts w:hint="cs" w:ascii="Arial" w:hAnsi="Arial"/>
          <w:noProof w:val="0"/>
          <w:rtl/>
        </w:rPr>
        <w:t>25.</w:t>
      </w:r>
      <w:r>
        <w:rPr>
          <w:rFonts w:ascii="Arial" w:hAnsi="Arial"/>
          <w:noProof w:val="0"/>
          <w:rtl/>
        </w:rPr>
        <w:tab/>
      </w:r>
      <w:r w:rsidR="00114280">
        <w:rPr>
          <w:rFonts w:hint="cs" w:ascii="Arial" w:hAnsi="Arial"/>
          <w:noProof w:val="0"/>
          <w:rtl/>
        </w:rPr>
        <w:t>ייאמר מיד, כי לא מצאתי שחר לטענת המבקשת כאילו יש בהוראת סעיף 9 הנ"ל כדי לשלול מהמשיבות, איזה מהתרופות המוקנות לה מכוח הדין בגין הפרת ההסכם.</w:t>
      </w:r>
    </w:p>
    <w:p w:rsidR="00114280" w:rsidP="00114280" w:rsidRDefault="00114280">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העובדה שהצדדים קבעו בסעיף 9 להסכם כי בקרות אחד מן המקרים המנויים בו "</w:t>
      </w:r>
      <w:r>
        <w:rPr>
          <w:rFonts w:hint="cs" w:ascii="Arial" w:hAnsi="Arial"/>
          <w:b/>
          <w:bCs/>
          <w:noProof w:val="0"/>
          <w:rtl/>
        </w:rPr>
        <w:t xml:space="preserve"> ... יראו את החברה כמפרה את התחייבויותיה כלפי המלווה ...</w:t>
      </w:r>
      <w:r>
        <w:rPr>
          <w:rFonts w:hint="cs" w:ascii="Arial" w:hAnsi="Arial"/>
          <w:noProof w:val="0"/>
          <w:rtl/>
        </w:rPr>
        <w:t xml:space="preserve">" </w:t>
      </w:r>
      <w:r>
        <w:rPr>
          <w:rFonts w:ascii="Arial" w:hAnsi="Arial"/>
          <w:noProof w:val="0"/>
          <w:rtl/>
        </w:rPr>
        <w:t>–</w:t>
      </w:r>
      <w:r>
        <w:rPr>
          <w:rFonts w:hint="cs" w:ascii="Arial" w:hAnsi="Arial"/>
          <w:noProof w:val="0"/>
          <w:rtl/>
        </w:rPr>
        <w:t xml:space="preserve"> אין בקביעה זו כדי לאיין את התר</w:t>
      </w:r>
      <w:r w:rsidR="00B63473">
        <w:rPr>
          <w:rFonts w:hint="cs" w:ascii="Arial" w:hAnsi="Arial"/>
          <w:noProof w:val="0"/>
          <w:rtl/>
        </w:rPr>
        <w:t>ופות המוקנות ל"נפגע", בגין מעשים</w:t>
      </w:r>
      <w:r>
        <w:rPr>
          <w:rFonts w:hint="cs" w:ascii="Arial" w:hAnsi="Arial"/>
          <w:noProof w:val="0"/>
          <w:rtl/>
        </w:rPr>
        <w:t xml:space="preserve"> ומחדלים שהדין רואה אותם כהפרה. ובמה דברים אמורים.</w:t>
      </w:r>
    </w:p>
    <w:p w:rsidR="00114280" w:rsidP="00114280" w:rsidRDefault="00114280">
      <w:pPr>
        <w:spacing w:line="360" w:lineRule="auto"/>
        <w:ind w:left="720" w:hanging="720"/>
        <w:jc w:val="both"/>
        <w:rPr>
          <w:rFonts w:ascii="Arial" w:hAnsi="Arial"/>
          <w:noProof w:val="0"/>
          <w:rtl/>
        </w:rPr>
      </w:pPr>
    </w:p>
    <w:p w:rsidR="000C203F" w:rsidP="000C203F" w:rsidRDefault="00114280">
      <w:pPr>
        <w:spacing w:line="360" w:lineRule="auto"/>
        <w:ind w:left="720" w:hanging="720"/>
        <w:jc w:val="both"/>
        <w:rPr>
          <w:rFonts w:ascii="Arial" w:hAnsi="Arial"/>
          <w:noProof w:val="0"/>
          <w:rtl/>
        </w:rPr>
      </w:pPr>
      <w:r>
        <w:rPr>
          <w:rFonts w:hint="cs" w:ascii="Arial" w:hAnsi="Arial"/>
          <w:noProof w:val="0"/>
          <w:rtl/>
        </w:rPr>
        <w:t>26.</w:t>
      </w:r>
      <w:r>
        <w:rPr>
          <w:rFonts w:hint="cs" w:ascii="Arial" w:hAnsi="Arial"/>
          <w:noProof w:val="0"/>
          <w:rtl/>
        </w:rPr>
        <w:tab/>
      </w:r>
      <w:r w:rsidR="0010235C">
        <w:rPr>
          <w:rFonts w:hint="cs" w:ascii="Arial" w:hAnsi="Arial"/>
          <w:noProof w:val="0"/>
          <w:rtl/>
        </w:rPr>
        <w:t>"הפרה" מוגדרת בסעיף 1 לחוק החוזים (תרופות בשל הפרת חוזה), תשל"א-1970 (להלן: "</w:t>
      </w:r>
      <w:r w:rsidR="0010235C">
        <w:rPr>
          <w:rFonts w:hint="cs" w:ascii="Arial" w:hAnsi="Arial"/>
          <w:b/>
          <w:bCs/>
          <w:noProof w:val="0"/>
          <w:rtl/>
        </w:rPr>
        <w:t>חוק תרופות</w:t>
      </w:r>
      <w:r w:rsidR="0010235C">
        <w:rPr>
          <w:rFonts w:hint="cs" w:ascii="Arial" w:hAnsi="Arial"/>
          <w:noProof w:val="0"/>
          <w:rtl/>
        </w:rPr>
        <w:t>" או "</w:t>
      </w:r>
      <w:r w:rsidR="0010235C">
        <w:rPr>
          <w:rFonts w:hint="cs" w:ascii="Arial" w:hAnsi="Arial"/>
          <w:b/>
          <w:bCs/>
          <w:noProof w:val="0"/>
          <w:rtl/>
        </w:rPr>
        <w:t>החוק</w:t>
      </w:r>
      <w:r w:rsidR="0010235C">
        <w:rPr>
          <w:rFonts w:hint="cs" w:ascii="Arial" w:hAnsi="Arial"/>
          <w:noProof w:val="0"/>
          <w:rtl/>
        </w:rPr>
        <w:t xml:space="preserve">") </w:t>
      </w:r>
      <w:r w:rsidR="0010235C">
        <w:rPr>
          <w:rFonts w:ascii="Arial" w:hAnsi="Arial"/>
          <w:noProof w:val="0"/>
          <w:rtl/>
        </w:rPr>
        <w:t>–</w:t>
      </w:r>
      <w:r w:rsidR="0010235C">
        <w:rPr>
          <w:rFonts w:hint="cs" w:ascii="Arial" w:hAnsi="Arial"/>
          <w:noProof w:val="0"/>
          <w:rtl/>
        </w:rPr>
        <w:t xml:space="preserve"> "</w:t>
      </w:r>
      <w:r w:rsidR="0010235C">
        <w:rPr>
          <w:rFonts w:hint="cs" w:ascii="Arial" w:hAnsi="Arial"/>
          <w:b/>
          <w:bCs/>
          <w:noProof w:val="0"/>
          <w:rtl/>
        </w:rPr>
        <w:t>מעשה או מחדל שהם בניגוד לחוזה</w:t>
      </w:r>
      <w:r w:rsidR="0010235C">
        <w:rPr>
          <w:rFonts w:hint="cs" w:ascii="Arial" w:hAnsi="Arial"/>
          <w:noProof w:val="0"/>
          <w:rtl/>
        </w:rPr>
        <w:t>". סעיף 2 לחוק קובע כי משהופר חוזה "</w:t>
      </w:r>
      <w:r w:rsidR="0010235C">
        <w:rPr>
          <w:rFonts w:hint="cs" w:ascii="Arial" w:hAnsi="Arial"/>
          <w:b/>
          <w:bCs/>
          <w:noProof w:val="0"/>
          <w:rtl/>
        </w:rPr>
        <w:t>זכאי הנפגע לתבוע את אכיפתו או לבטל את החוזה, וזכאי הוא לפיצויים, בנוסף על אחת התרופות האמורות או במקומן, והכל על פי הוראות חוק זה</w:t>
      </w:r>
      <w:r w:rsidR="000C203F">
        <w:rPr>
          <w:rFonts w:hint="cs" w:ascii="Arial" w:hAnsi="Arial"/>
          <w:noProof w:val="0"/>
          <w:rtl/>
        </w:rPr>
        <w:t>". "אכיפה" מוגדרת בסעיף 1 לחוק: "</w:t>
      </w:r>
      <w:r w:rsidR="000C203F">
        <w:rPr>
          <w:rFonts w:hint="cs" w:ascii="Arial" w:hAnsi="Arial"/>
          <w:b/>
          <w:bCs/>
          <w:noProof w:val="0"/>
          <w:rtl/>
        </w:rPr>
        <w:t>בין בצו  לסילוק חיוב כספי או בצו עשה אחר ובין בצו לא תעשה, לרבות צו לתיקון תוצאות ההפרה או לסילוקן</w:t>
      </w:r>
      <w:r w:rsidR="000C203F">
        <w:rPr>
          <w:rFonts w:hint="cs" w:ascii="Arial" w:hAnsi="Arial"/>
          <w:noProof w:val="0"/>
          <w:rtl/>
        </w:rPr>
        <w:t>". בענייננו, אין חולק כי ההלוואה ניתנה למבקשת לתקופה של 12 חודשים למן מועד תחילת ביצוע הפרוייקט (סעיף 5.3 להסכם                 נספח 1 לתביעה).</w:t>
      </w:r>
    </w:p>
    <w:p w:rsidRPr="00B63473" w:rsidR="000C203F" w:rsidP="000C203F" w:rsidRDefault="000C203F">
      <w:pPr>
        <w:spacing w:line="360" w:lineRule="auto"/>
        <w:ind w:left="720" w:hanging="720"/>
        <w:jc w:val="both"/>
        <w:rPr>
          <w:rFonts w:ascii="Arial" w:hAnsi="Arial"/>
          <w:noProof w:val="0"/>
          <w:rtl/>
        </w:rPr>
      </w:pPr>
      <w:r>
        <w:rPr>
          <w:rFonts w:hint="cs" w:ascii="Arial" w:hAnsi="Arial"/>
          <w:noProof w:val="0"/>
          <w:rtl/>
        </w:rPr>
        <w:tab/>
      </w:r>
      <w:r w:rsidR="00236937">
        <w:rPr>
          <w:rFonts w:hint="cs" w:ascii="Arial" w:hAnsi="Arial"/>
          <w:noProof w:val="0"/>
          <w:rtl/>
        </w:rPr>
        <w:t>סעיף 5.4 להסכם קובע כי "</w:t>
      </w:r>
      <w:r w:rsidR="00236937">
        <w:rPr>
          <w:rFonts w:hint="cs" w:ascii="Arial" w:hAnsi="Arial"/>
          <w:b/>
          <w:bCs/>
          <w:noProof w:val="0"/>
          <w:rtl/>
        </w:rPr>
        <w:t xml:space="preserve">החברה רשאית להאריך את תקופת ההלוואה, וכפועל יוצא את מועד החזר ההלוואה והריבית עליה, על פי הצורך ולכל היותר ב-6 חודשים נוספים, ומבלי </w:t>
      </w:r>
      <w:r w:rsidRPr="00B63473" w:rsidR="00236937">
        <w:rPr>
          <w:rFonts w:hint="cs" w:ascii="Arial" w:hAnsi="Arial"/>
          <w:b/>
          <w:bCs/>
          <w:noProof w:val="0"/>
          <w:rtl/>
        </w:rPr>
        <w:t>שהדבר ייחשב כהפרת הסכם זה</w:t>
      </w:r>
      <w:r w:rsidRPr="00B63473" w:rsidR="00B63473">
        <w:rPr>
          <w:rFonts w:hint="cs" w:ascii="Arial" w:hAnsi="Arial"/>
          <w:b/>
          <w:bCs/>
          <w:noProof w:val="0"/>
          <w:rtl/>
        </w:rPr>
        <w:t xml:space="preserve"> </w:t>
      </w:r>
      <w:r w:rsidRPr="00B63473" w:rsidR="00236937">
        <w:rPr>
          <w:rFonts w:hint="cs" w:ascii="Arial" w:hAnsi="Arial"/>
          <w:b/>
          <w:bCs/>
          <w:noProof w:val="0"/>
          <w:rtl/>
        </w:rPr>
        <w:t>(להלן: "תקופת ההארכה</w:t>
      </w:r>
      <w:r w:rsidRPr="00B63473" w:rsidR="00B63473">
        <w:rPr>
          <w:rFonts w:hint="cs" w:ascii="Arial" w:hAnsi="Arial"/>
          <w:b/>
          <w:bCs/>
          <w:noProof w:val="0"/>
          <w:rtl/>
        </w:rPr>
        <w:t>")</w:t>
      </w:r>
      <w:r w:rsidR="00B63473">
        <w:rPr>
          <w:rFonts w:hint="cs" w:ascii="Arial" w:hAnsi="Arial"/>
          <w:noProof w:val="0"/>
          <w:rtl/>
        </w:rPr>
        <w:t>".</w:t>
      </w:r>
    </w:p>
    <w:p w:rsidR="00236937" w:rsidP="000C203F" w:rsidRDefault="00236937">
      <w:pPr>
        <w:spacing w:line="360" w:lineRule="auto"/>
        <w:ind w:left="720" w:hanging="720"/>
        <w:jc w:val="both"/>
        <w:rPr>
          <w:rFonts w:ascii="Arial" w:hAnsi="Arial"/>
          <w:noProof w:val="0"/>
          <w:rtl/>
        </w:rPr>
      </w:pPr>
      <w:r>
        <w:rPr>
          <w:rFonts w:ascii="Arial" w:hAnsi="Arial"/>
          <w:noProof w:val="0"/>
          <w:rtl/>
        </w:rPr>
        <w:tab/>
      </w:r>
      <w:r w:rsidR="00910B87">
        <w:rPr>
          <w:rFonts w:hint="cs" w:ascii="Arial" w:hAnsi="Arial"/>
          <w:noProof w:val="0"/>
          <w:rtl/>
        </w:rPr>
        <w:t>הנה כי כן, ההסכם קובע מפורשות כי ההלוואה תוחזר למלווה, לא יאוחר מתום 18 חודשים ממועד תחילת ביצוע הפרוייקט.</w:t>
      </w:r>
    </w:p>
    <w:p w:rsidR="00910B87" w:rsidP="000C203F" w:rsidRDefault="00910B87">
      <w:pPr>
        <w:spacing w:line="360" w:lineRule="auto"/>
        <w:ind w:left="720" w:hanging="720"/>
        <w:jc w:val="both"/>
        <w:rPr>
          <w:rFonts w:ascii="Arial" w:hAnsi="Arial"/>
          <w:noProof w:val="0"/>
          <w:rtl/>
        </w:rPr>
      </w:pPr>
      <w:r>
        <w:rPr>
          <w:rFonts w:ascii="Arial" w:hAnsi="Arial"/>
          <w:noProof w:val="0"/>
          <w:rtl/>
        </w:rPr>
        <w:lastRenderedPageBreak/>
        <w:tab/>
      </w:r>
      <w:r>
        <w:rPr>
          <w:rFonts w:hint="cs" w:ascii="Arial" w:hAnsi="Arial"/>
          <w:noProof w:val="0"/>
          <w:rtl/>
        </w:rPr>
        <w:t xml:space="preserve">בהינתן כי העבודות בפרוייקט החלו ביום 1/1/15 כעולה מאישור חשבון המפקח מיום 20/4/15 (נספח 2 לתביעה) </w:t>
      </w:r>
      <w:r>
        <w:rPr>
          <w:rFonts w:ascii="Arial" w:hAnsi="Arial"/>
          <w:noProof w:val="0"/>
          <w:rtl/>
        </w:rPr>
        <w:t>–</w:t>
      </w:r>
      <w:r>
        <w:rPr>
          <w:rFonts w:hint="cs" w:ascii="Arial" w:hAnsi="Arial"/>
          <w:noProof w:val="0"/>
          <w:rtl/>
        </w:rPr>
        <w:t xml:space="preserve"> הרי </w:t>
      </w:r>
      <w:r w:rsidR="00B63473">
        <w:rPr>
          <w:rFonts w:hint="cs" w:ascii="Arial" w:hAnsi="Arial"/>
          <w:noProof w:val="0"/>
          <w:rtl/>
        </w:rPr>
        <w:t>שהמועד שנקבע בהסכם</w:t>
      </w:r>
      <w:r w:rsidR="00DD59FF">
        <w:rPr>
          <w:rFonts w:hint="cs" w:ascii="Arial" w:hAnsi="Arial"/>
          <w:noProof w:val="0"/>
          <w:rtl/>
        </w:rPr>
        <w:t xml:space="preserve"> </w:t>
      </w:r>
      <w:r w:rsidR="00B63473">
        <w:rPr>
          <w:rFonts w:hint="cs" w:ascii="Arial" w:hAnsi="Arial"/>
          <w:noProof w:val="0"/>
          <w:rtl/>
        </w:rPr>
        <w:t>להחזר ההלוואה (כולל תקופת ההארכה</w:t>
      </w:r>
      <w:r w:rsidR="00DD59FF">
        <w:rPr>
          <w:rFonts w:hint="cs" w:ascii="Arial" w:hAnsi="Arial"/>
          <w:noProof w:val="0"/>
          <w:rtl/>
        </w:rPr>
        <w:t>) הינו 30/6/16.</w:t>
      </w:r>
    </w:p>
    <w:p w:rsidR="00DD59FF" w:rsidP="000C203F" w:rsidRDefault="00DD59FF">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אף </w:t>
      </w:r>
      <w:r w:rsidR="008D552A">
        <w:rPr>
          <w:rFonts w:hint="cs" w:ascii="Arial" w:hAnsi="Arial"/>
          <w:noProof w:val="0"/>
          <w:rtl/>
        </w:rPr>
        <w:t>אם אקבל את טענת המבקשת כי "</w:t>
      </w:r>
      <w:r>
        <w:rPr>
          <w:rFonts w:hint="cs" w:ascii="Arial" w:hAnsi="Arial"/>
          <w:noProof w:val="0"/>
          <w:rtl/>
        </w:rPr>
        <w:t>מירוץ הזמן" להחזר ההלוואה</w:t>
      </w:r>
      <w:r w:rsidR="002237B8">
        <w:rPr>
          <w:rFonts w:hint="cs" w:ascii="Arial" w:hAnsi="Arial"/>
          <w:noProof w:val="0"/>
          <w:rtl/>
        </w:rPr>
        <w:t>,</w:t>
      </w:r>
      <w:r>
        <w:rPr>
          <w:rFonts w:hint="cs" w:ascii="Arial" w:hAnsi="Arial"/>
          <w:noProof w:val="0"/>
          <w:rtl/>
        </w:rPr>
        <w:t xml:space="preserve"> החל רק בחודש אפריל 2015 (בהתקיים התנאים המתלים לכניסת ההסכם לתוקף) </w:t>
      </w:r>
      <w:r>
        <w:rPr>
          <w:rFonts w:ascii="Arial" w:hAnsi="Arial"/>
          <w:noProof w:val="0"/>
          <w:rtl/>
        </w:rPr>
        <w:t>–</w:t>
      </w:r>
      <w:r>
        <w:rPr>
          <w:rFonts w:hint="cs" w:ascii="Arial" w:hAnsi="Arial"/>
          <w:noProof w:val="0"/>
          <w:rtl/>
        </w:rPr>
        <w:t xml:space="preserve"> הרי שמועד החזר ההלוואה חל, לכל המאוחר, ביום 1/10/16.</w:t>
      </w:r>
    </w:p>
    <w:p w:rsidR="008D552A" w:rsidP="000C203F" w:rsidRDefault="008D552A">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אין חולק כי המבקשת לא קיימה את חיוביה על פי ההסכם כך שלא פרעה את ההלוואה במועד וברי כי עסקינן במחדל שהדין רואה אותו כ"הפרה".</w:t>
      </w:r>
    </w:p>
    <w:p w:rsidR="008D552A" w:rsidP="000C203F" w:rsidRDefault="008D552A">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נמצא, כי המשיבה זכאית,</w:t>
      </w:r>
      <w:r>
        <w:rPr>
          <w:rFonts w:hint="cs" w:ascii="Arial" w:hAnsi="Arial"/>
          <w:b/>
          <w:bCs/>
          <w:noProof w:val="0"/>
          <w:rtl/>
        </w:rPr>
        <w:t xml:space="preserve"> על פי הדין</w:t>
      </w:r>
      <w:r>
        <w:rPr>
          <w:rFonts w:hint="cs" w:ascii="Arial" w:hAnsi="Arial"/>
          <w:noProof w:val="0"/>
          <w:rtl/>
        </w:rPr>
        <w:t>, לסעד האכיפה המוקנה לה בחוק התרופות, קרי: אכיפת פירעון ההלוואה ופירותיה.</w:t>
      </w:r>
    </w:p>
    <w:p w:rsidR="008D552A" w:rsidP="000C203F" w:rsidRDefault="008D552A">
      <w:pPr>
        <w:spacing w:line="360" w:lineRule="auto"/>
        <w:ind w:left="720" w:hanging="720"/>
        <w:jc w:val="both"/>
        <w:rPr>
          <w:rFonts w:ascii="Arial" w:hAnsi="Arial"/>
          <w:noProof w:val="0"/>
          <w:rtl/>
        </w:rPr>
      </w:pPr>
    </w:p>
    <w:p w:rsidR="00D33F75" w:rsidP="00D33F75" w:rsidRDefault="008D552A">
      <w:pPr>
        <w:spacing w:line="360" w:lineRule="auto"/>
        <w:ind w:left="720" w:hanging="720"/>
        <w:jc w:val="both"/>
        <w:rPr>
          <w:rFonts w:ascii="Arial" w:hAnsi="Arial"/>
          <w:noProof w:val="0"/>
          <w:rtl/>
        </w:rPr>
      </w:pPr>
      <w:r>
        <w:rPr>
          <w:rFonts w:hint="cs" w:ascii="Arial" w:hAnsi="Arial"/>
          <w:noProof w:val="0"/>
          <w:rtl/>
        </w:rPr>
        <w:t>2</w:t>
      </w:r>
      <w:r w:rsidR="00D33F75">
        <w:rPr>
          <w:rFonts w:hint="cs" w:ascii="Arial" w:hAnsi="Arial"/>
          <w:noProof w:val="0"/>
          <w:rtl/>
        </w:rPr>
        <w:t>7</w:t>
      </w:r>
      <w:r>
        <w:rPr>
          <w:rFonts w:hint="cs" w:ascii="Arial" w:hAnsi="Arial"/>
          <w:noProof w:val="0"/>
          <w:rtl/>
        </w:rPr>
        <w:t>.</w:t>
      </w:r>
      <w:r>
        <w:rPr>
          <w:rFonts w:hint="cs" w:ascii="Arial" w:hAnsi="Arial"/>
          <w:noProof w:val="0"/>
          <w:rtl/>
        </w:rPr>
        <w:tab/>
      </w:r>
      <w:r w:rsidR="00D33F75">
        <w:rPr>
          <w:rFonts w:hint="cs" w:ascii="Arial" w:hAnsi="Arial"/>
          <w:noProof w:val="0"/>
          <w:rtl/>
        </w:rPr>
        <w:t xml:space="preserve">האומנם יש בהוראת סעיף 9 להסכם כדי לשלול מהמשיבות את הזכות הנתונה להן על פי הדין, לכוף על המבקשת לפרוע את ההלוואה, כמתחייב מההסכם? </w:t>
      </w:r>
      <w:r w:rsidR="00D33F75">
        <w:rPr>
          <w:rFonts w:ascii="Arial" w:hAnsi="Arial"/>
          <w:noProof w:val="0"/>
          <w:rtl/>
        </w:rPr>
        <w:tab/>
      </w:r>
      <w:r w:rsidR="00D33F75">
        <w:rPr>
          <w:rFonts w:hint="cs" w:ascii="Arial" w:hAnsi="Arial"/>
          <w:noProof w:val="0"/>
          <w:rtl/>
        </w:rPr>
        <w:t>איני סבור כך.</w:t>
      </w:r>
    </w:p>
    <w:p w:rsidR="00D33F75" w:rsidP="00D33F75" w:rsidRDefault="00D33F75">
      <w:pPr>
        <w:spacing w:line="360" w:lineRule="auto"/>
        <w:ind w:left="720" w:hanging="720"/>
        <w:jc w:val="both"/>
        <w:rPr>
          <w:rFonts w:ascii="Arial" w:hAnsi="Arial"/>
          <w:noProof w:val="0"/>
          <w:rtl/>
        </w:rPr>
      </w:pPr>
      <w:r>
        <w:rPr>
          <w:rFonts w:ascii="Arial" w:hAnsi="Arial"/>
          <w:noProof w:val="0"/>
          <w:rtl/>
        </w:rPr>
        <w:tab/>
      </w:r>
      <w:r w:rsidR="0035420F">
        <w:rPr>
          <w:rFonts w:hint="cs" w:ascii="Arial" w:hAnsi="Arial"/>
          <w:noProof w:val="0"/>
          <w:rtl/>
        </w:rPr>
        <w:t>הלכה נודעת היא, כי שלילת זכות, הניתנת על פי דין לצד הנפגע מהפרת ההסכם, יכולה להי</w:t>
      </w:r>
      <w:r w:rsidR="00226B80">
        <w:rPr>
          <w:rFonts w:hint="cs" w:ascii="Arial" w:hAnsi="Arial"/>
          <w:noProof w:val="0"/>
          <w:rtl/>
        </w:rPr>
        <w:t>עשות, אם בכלל, בדרך של התנאה מפורשת ולמצער, זו צריכה להשתמע באופן ברור "</w:t>
      </w:r>
      <w:r w:rsidR="00226B80">
        <w:rPr>
          <w:rFonts w:hint="cs" w:ascii="Arial" w:hAnsi="Arial"/>
          <w:b/>
          <w:bCs/>
          <w:noProof w:val="0"/>
          <w:rtl/>
        </w:rPr>
        <w:t>מאומד דעת הצדדים, מלשון החוזה או מנסיבות כריתתו</w:t>
      </w:r>
      <w:r w:rsidR="00226B80">
        <w:rPr>
          <w:rFonts w:hint="cs" w:ascii="Arial" w:hAnsi="Arial"/>
          <w:noProof w:val="0"/>
          <w:rtl/>
        </w:rPr>
        <w:t xml:space="preserve">" [דנ"א 2441/14 </w:t>
      </w:r>
      <w:r w:rsidR="00226B80">
        <w:rPr>
          <w:rFonts w:hint="cs" w:ascii="Arial" w:hAnsi="Arial"/>
          <w:b/>
          <w:bCs/>
          <w:noProof w:val="0"/>
          <w:rtl/>
        </w:rPr>
        <w:t xml:space="preserve">ימיני נ' שיכון דיירים בע"מ </w:t>
      </w:r>
      <w:r w:rsidR="00226B80">
        <w:rPr>
          <w:rFonts w:hint="cs" w:ascii="Arial" w:hAnsi="Arial"/>
          <w:noProof w:val="0"/>
          <w:rtl/>
        </w:rPr>
        <w:t>(פורסם בנבו, 23/4/14)].</w:t>
      </w:r>
    </w:p>
    <w:p w:rsidR="00226B80" w:rsidP="00D33F75" w:rsidRDefault="00226B80">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לא מצאתי, בכל הכבוד, כי יש בהוראות סעיף 9 להסכם כדי להצביע, אף לא לכאורה, כי המשיבות ויתרו על זכות האכיפה הנתונה להן על פי הדין בשל הפרתו של ההסכם. וכל כך למה? שכן חבות המבקשת להחזר ההלוואה בעיתה ובמועדה </w:t>
      </w:r>
      <w:r>
        <w:rPr>
          <w:rFonts w:ascii="Arial" w:hAnsi="Arial"/>
          <w:noProof w:val="0"/>
          <w:rtl/>
        </w:rPr>
        <w:t>–</w:t>
      </w:r>
      <w:r>
        <w:rPr>
          <w:rFonts w:hint="cs" w:ascii="Arial" w:hAnsi="Arial"/>
          <w:noProof w:val="0"/>
          <w:rtl/>
        </w:rPr>
        <w:t xml:space="preserve"> אינה מותנית במימוש השיעבוד שניתן למלווה להבטחת פירעון ההלוואה.</w:t>
      </w:r>
    </w:p>
    <w:p w:rsidR="00226B80" w:rsidP="00D33F75" w:rsidRDefault="00226B80">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פירעון ההלוואה לחוד והבט</w:t>
      </w:r>
      <w:r w:rsidR="002237B8">
        <w:rPr>
          <w:rFonts w:hint="cs" w:ascii="Arial" w:hAnsi="Arial"/>
          <w:noProof w:val="0"/>
          <w:rtl/>
        </w:rPr>
        <w:t>ו</w:t>
      </w:r>
      <w:r>
        <w:rPr>
          <w:rFonts w:hint="cs" w:ascii="Arial" w:hAnsi="Arial"/>
          <w:noProof w:val="0"/>
          <w:rtl/>
        </w:rPr>
        <w:t xml:space="preserve">חות שניתנו להבטחת פירעונה </w:t>
      </w:r>
      <w:r>
        <w:rPr>
          <w:rFonts w:ascii="Arial" w:hAnsi="Arial"/>
          <w:noProof w:val="0"/>
          <w:rtl/>
        </w:rPr>
        <w:t>–</w:t>
      </w:r>
      <w:r>
        <w:rPr>
          <w:rFonts w:hint="cs" w:ascii="Arial" w:hAnsi="Arial"/>
          <w:noProof w:val="0"/>
          <w:rtl/>
        </w:rPr>
        <w:t xml:space="preserve"> לחוד.</w:t>
      </w:r>
    </w:p>
    <w:p w:rsidR="00226B80" w:rsidP="00D33F75" w:rsidRDefault="00226B80">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ודוק. הזכות שהוקנתה למשיבות למימוש הבטוחות, בקרות אחד מהמקרים המנויים בסעיף 9 להסכם </w:t>
      </w:r>
      <w:r>
        <w:rPr>
          <w:rFonts w:ascii="Arial" w:hAnsi="Arial"/>
          <w:noProof w:val="0"/>
          <w:rtl/>
        </w:rPr>
        <w:t>–</w:t>
      </w:r>
      <w:r>
        <w:rPr>
          <w:rFonts w:hint="cs" w:ascii="Arial" w:hAnsi="Arial"/>
          <w:noProof w:val="0"/>
          <w:rtl/>
        </w:rPr>
        <w:t xml:space="preserve"> דבר אין לה עם חובתה של המבקשת לפרוע את ההלוואה במועד שנקבע בהסכם.</w:t>
      </w:r>
    </w:p>
    <w:p w:rsidR="00226B80" w:rsidP="00D33F75" w:rsidRDefault="00226B80">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נמצא, כי אין בהוראת סעיף 9 להסכם כדי להצביע על ויתור המשיבות על תרופת האכיפה להחזר ההלוואה </w:t>
      </w:r>
      <w:r>
        <w:rPr>
          <w:rFonts w:ascii="Arial" w:hAnsi="Arial"/>
          <w:noProof w:val="0"/>
          <w:rtl/>
        </w:rPr>
        <w:t>–</w:t>
      </w:r>
      <w:r>
        <w:rPr>
          <w:rFonts w:hint="cs" w:ascii="Arial" w:hAnsi="Arial"/>
          <w:noProof w:val="0"/>
          <w:rtl/>
        </w:rPr>
        <w:t xml:space="preserve"> העומדת לה על פי הדין.</w:t>
      </w:r>
    </w:p>
    <w:p w:rsidR="00226B80" w:rsidP="00D33F75" w:rsidRDefault="00226B80">
      <w:pPr>
        <w:spacing w:line="360" w:lineRule="auto"/>
        <w:ind w:left="720" w:hanging="720"/>
        <w:jc w:val="both"/>
        <w:rPr>
          <w:rFonts w:ascii="Arial" w:hAnsi="Arial"/>
          <w:noProof w:val="0"/>
          <w:rtl/>
        </w:rPr>
      </w:pPr>
    </w:p>
    <w:p w:rsidRPr="00226B80" w:rsidR="00226B80" w:rsidP="00D33F75" w:rsidRDefault="00226B80">
      <w:pPr>
        <w:spacing w:line="360" w:lineRule="auto"/>
        <w:ind w:left="720" w:hanging="720"/>
        <w:jc w:val="both"/>
        <w:rPr>
          <w:rFonts w:ascii="Arial" w:hAnsi="Arial"/>
          <w:noProof w:val="0"/>
          <w:rtl/>
        </w:rPr>
      </w:pPr>
      <w:r>
        <w:rPr>
          <w:rFonts w:hint="cs" w:ascii="Arial" w:hAnsi="Arial"/>
          <w:noProof w:val="0"/>
          <w:rtl/>
        </w:rPr>
        <w:t>28.</w:t>
      </w:r>
      <w:r>
        <w:rPr>
          <w:rFonts w:hint="cs" w:ascii="Arial" w:hAnsi="Arial"/>
          <w:noProof w:val="0"/>
          <w:rtl/>
        </w:rPr>
        <w:tab/>
        <w:t>אני דוחה אפוא את בקשת המבקשת לסילוקה של התביעה על הסף.</w:t>
      </w:r>
    </w:p>
    <w:p w:rsidRPr="00F60B0F" w:rsidR="00F60B0F" w:rsidP="00114280" w:rsidRDefault="00F60B0F">
      <w:pPr>
        <w:spacing w:line="360" w:lineRule="auto"/>
        <w:ind w:left="720" w:hanging="720"/>
        <w:jc w:val="both"/>
        <w:rPr>
          <w:rFonts w:ascii="Arial" w:hAnsi="Arial"/>
          <w:noProof w:val="0"/>
          <w:rtl/>
        </w:rPr>
      </w:pPr>
    </w:p>
    <w:p w:rsidRPr="002237B8" w:rsidR="00694556" w:rsidRDefault="00263860">
      <w:pPr>
        <w:spacing w:line="360" w:lineRule="auto"/>
        <w:jc w:val="both"/>
        <w:rPr>
          <w:rFonts w:asciiTheme="minorBidi" w:hAnsiTheme="minorBidi" w:cstheme="minorBidi"/>
          <w:noProof w:val="0"/>
          <w:sz w:val="26"/>
          <w:szCs w:val="26"/>
          <w:rtl/>
        </w:rPr>
      </w:pPr>
      <w:r w:rsidRPr="002237B8">
        <w:rPr>
          <w:rFonts w:hint="cs" w:asciiTheme="minorBidi" w:hAnsiTheme="minorBidi" w:cstheme="minorBidi"/>
          <w:noProof w:val="0"/>
          <w:sz w:val="26"/>
          <w:szCs w:val="26"/>
          <w:rtl/>
        </w:rPr>
        <w:t>הבקשה למתן רשות להגן</w:t>
      </w:r>
    </w:p>
    <w:p w:rsidR="00263860" w:rsidP="00263860" w:rsidRDefault="00263860">
      <w:pPr>
        <w:spacing w:line="360" w:lineRule="auto"/>
        <w:ind w:left="720" w:hanging="720"/>
        <w:jc w:val="both"/>
        <w:rPr>
          <w:rFonts w:asciiTheme="minorBidi" w:hAnsiTheme="minorBidi"/>
          <w:noProof w:val="0"/>
          <w:rtl/>
        </w:rPr>
      </w:pPr>
      <w:r>
        <w:rPr>
          <w:rFonts w:hint="cs" w:asciiTheme="minorBidi" w:hAnsiTheme="minorBidi"/>
          <w:noProof w:val="0"/>
          <w:rtl/>
        </w:rPr>
        <w:t>29.</w:t>
      </w:r>
      <w:r>
        <w:rPr>
          <w:rFonts w:hint="cs" w:asciiTheme="minorBidi" w:hAnsiTheme="minorBidi"/>
          <w:noProof w:val="0"/>
          <w:rtl/>
        </w:rPr>
        <w:tab/>
        <w:t xml:space="preserve">כידוע לכל, עול ההוכחה המוטל על המבקש רשות להתגונן מפני תביעה שהוגשה בהליך של סדר דין מקוצר </w:t>
      </w:r>
      <w:r>
        <w:rPr>
          <w:rFonts w:asciiTheme="minorBidi" w:hAnsiTheme="minorBidi"/>
          <w:noProof w:val="0"/>
          <w:rtl/>
        </w:rPr>
        <w:t>–</w:t>
      </w:r>
      <w:r>
        <w:rPr>
          <w:rFonts w:hint="cs" w:asciiTheme="minorBidi" w:hAnsiTheme="minorBidi"/>
          <w:noProof w:val="0"/>
          <w:rtl/>
        </w:rPr>
        <w:t xml:space="preserve"> הינו מצומצם. האחרון אינו נדרש "</w:t>
      </w:r>
      <w:r>
        <w:rPr>
          <w:rFonts w:hint="cs" w:asciiTheme="minorBidi" w:hAnsiTheme="minorBidi"/>
          <w:b/>
          <w:bCs/>
          <w:noProof w:val="0"/>
          <w:rtl/>
        </w:rPr>
        <w:t xml:space="preserve"> ... להראות כיצד יוכיח הגנות ואת </w:t>
      </w:r>
      <w:r>
        <w:rPr>
          <w:rFonts w:hint="cs" w:asciiTheme="minorBidi" w:hAnsiTheme="minorBidi"/>
          <w:b/>
          <w:bCs/>
          <w:noProof w:val="0"/>
          <w:rtl/>
        </w:rPr>
        <w:lastRenderedPageBreak/>
        <w:t>הגירסה העובדתית המועלית בבקשה. כך גם בית המשפט אינו שוקל בשלב זה את מהימנות המבקש או קובע ממצאים</w:t>
      </w:r>
      <w:r>
        <w:rPr>
          <w:rFonts w:hint="cs" w:asciiTheme="minorBidi" w:hAnsiTheme="minorBidi"/>
          <w:noProof w:val="0"/>
          <w:rtl/>
        </w:rPr>
        <w:t xml:space="preserve">" (א. גורן, </w:t>
      </w:r>
      <w:r>
        <w:rPr>
          <w:rFonts w:hint="cs" w:asciiTheme="minorBidi" w:hAnsiTheme="minorBidi"/>
          <w:b/>
          <w:bCs/>
          <w:noProof w:val="0"/>
          <w:rtl/>
        </w:rPr>
        <w:t>סוגיות בסדר דין אזרחי</w:t>
      </w:r>
      <w:r>
        <w:rPr>
          <w:rFonts w:hint="cs" w:asciiTheme="minorBidi" w:hAnsiTheme="minorBidi"/>
          <w:noProof w:val="0"/>
          <w:rtl/>
        </w:rPr>
        <w:t>, מהדורה 12, תשע"ו עמוד 751).</w:t>
      </w:r>
    </w:p>
    <w:p w:rsidR="00BD5C9A" w:rsidP="00263860" w:rsidRDefault="00BD5C9A">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על בית המשפט לצאת מנקודת הנחה כי הג</w:t>
      </w:r>
      <w:r w:rsidR="002237B8">
        <w:rPr>
          <w:rFonts w:hint="cs" w:asciiTheme="minorBidi" w:hAnsiTheme="minorBidi"/>
          <w:noProof w:val="0"/>
          <w:rtl/>
        </w:rPr>
        <w:t>י</w:t>
      </w:r>
      <w:r>
        <w:rPr>
          <w:rFonts w:hint="cs" w:asciiTheme="minorBidi" w:hAnsiTheme="minorBidi"/>
          <w:noProof w:val="0"/>
          <w:rtl/>
        </w:rPr>
        <w:t xml:space="preserve">רסה העובדתית שבבקשה נכונה היא, וככול שהטענה המשפטית הנסמכת עליה מגלה הגנה </w:t>
      </w:r>
      <w:r>
        <w:rPr>
          <w:rFonts w:asciiTheme="minorBidi" w:hAnsiTheme="minorBidi"/>
          <w:noProof w:val="0"/>
          <w:rtl/>
        </w:rPr>
        <w:t>–</w:t>
      </w:r>
      <w:r>
        <w:rPr>
          <w:rFonts w:hint="cs" w:asciiTheme="minorBidi" w:hAnsiTheme="minorBidi"/>
          <w:noProof w:val="0"/>
          <w:rtl/>
        </w:rPr>
        <w:t xml:space="preserve"> יש ליתן למבקש בגינה רשות להתגונן מפני התביעה. </w:t>
      </w:r>
    </w:p>
    <w:p w:rsidR="00BD5C9A" w:rsidP="00263860" w:rsidRDefault="00BD5C9A">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אומר כבר מבראשית, כי לאחר שבחנתי את טענות המבקשת, בענייננו, לא מצאתי כי עומדת לה הגנה מפני התביעה, כך שדין הבקשה להידחות.</w:t>
      </w:r>
    </w:p>
    <w:p w:rsidR="00BD5C9A" w:rsidP="00263860" w:rsidRDefault="00BD5C9A">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נדון בטענות המבקשת העולות מהבקשה למתן רשות להתגונן.</w:t>
      </w:r>
    </w:p>
    <w:p w:rsidR="00BD5C9A" w:rsidP="00263860" w:rsidRDefault="00BD5C9A">
      <w:pPr>
        <w:spacing w:line="360" w:lineRule="auto"/>
        <w:ind w:left="720" w:hanging="720"/>
        <w:jc w:val="both"/>
        <w:rPr>
          <w:rFonts w:asciiTheme="minorBidi" w:hAnsiTheme="minorBidi"/>
          <w:noProof w:val="0"/>
          <w:rtl/>
        </w:rPr>
      </w:pPr>
    </w:p>
    <w:p w:rsidR="00BD5C9A" w:rsidP="00263860" w:rsidRDefault="00BD5C9A">
      <w:pPr>
        <w:spacing w:line="360" w:lineRule="auto"/>
        <w:ind w:left="720" w:hanging="720"/>
        <w:jc w:val="both"/>
        <w:rPr>
          <w:rFonts w:asciiTheme="minorBidi" w:hAnsiTheme="minorBidi"/>
          <w:b/>
          <w:bCs/>
          <w:noProof w:val="0"/>
          <w:rtl/>
        </w:rPr>
      </w:pPr>
      <w:r>
        <w:rPr>
          <w:rFonts w:hint="cs" w:asciiTheme="minorBidi" w:hAnsiTheme="minorBidi"/>
          <w:b/>
          <w:bCs/>
          <w:noProof w:val="0"/>
          <w:rtl/>
        </w:rPr>
        <w:t>העדר יריבות</w:t>
      </w:r>
    </w:p>
    <w:p w:rsidR="00BD5C9A" w:rsidP="00263860" w:rsidRDefault="00BD5C9A">
      <w:pPr>
        <w:spacing w:line="360" w:lineRule="auto"/>
        <w:ind w:left="720" w:hanging="720"/>
        <w:jc w:val="both"/>
        <w:rPr>
          <w:rFonts w:asciiTheme="minorBidi" w:hAnsiTheme="minorBidi"/>
          <w:noProof w:val="0"/>
          <w:rtl/>
        </w:rPr>
      </w:pPr>
      <w:r>
        <w:rPr>
          <w:rFonts w:hint="cs" w:asciiTheme="minorBidi" w:hAnsiTheme="minorBidi"/>
          <w:noProof w:val="0"/>
          <w:rtl/>
        </w:rPr>
        <w:t>30.</w:t>
      </w:r>
      <w:r>
        <w:rPr>
          <w:rFonts w:hint="cs" w:asciiTheme="minorBidi" w:hAnsiTheme="minorBidi"/>
          <w:noProof w:val="0"/>
          <w:rtl/>
        </w:rPr>
        <w:tab/>
        <w:t>כזכור, ביום 26/10/16 ניתן פסק דין בתובענת קדם הראשונה, אשר נתן תוקף להסכמת הצדדים (להלן: "</w:t>
      </w:r>
      <w:r>
        <w:rPr>
          <w:rFonts w:hint="cs" w:asciiTheme="minorBidi" w:hAnsiTheme="minorBidi"/>
          <w:b/>
          <w:bCs/>
          <w:noProof w:val="0"/>
          <w:rtl/>
        </w:rPr>
        <w:t>פסק הדין</w:t>
      </w:r>
      <w:r>
        <w:rPr>
          <w:rFonts w:hint="cs" w:asciiTheme="minorBidi" w:hAnsiTheme="minorBidi"/>
          <w:noProof w:val="0"/>
          <w:rtl/>
        </w:rPr>
        <w:t xml:space="preserve">") </w:t>
      </w:r>
      <w:r>
        <w:rPr>
          <w:rFonts w:asciiTheme="minorBidi" w:hAnsiTheme="minorBidi"/>
          <w:noProof w:val="0"/>
          <w:rtl/>
        </w:rPr>
        <w:t>–</w:t>
      </w:r>
      <w:r>
        <w:rPr>
          <w:rFonts w:hint="cs" w:asciiTheme="minorBidi" w:hAnsiTheme="minorBidi"/>
          <w:noProof w:val="0"/>
          <w:rtl/>
        </w:rPr>
        <w:t xml:space="preserve"> במסגרתו הצהירה המבקשת כי "</w:t>
      </w:r>
      <w:r w:rsidR="00E323BB">
        <w:rPr>
          <w:rFonts w:hint="cs" w:asciiTheme="minorBidi" w:hAnsiTheme="minorBidi"/>
          <w:b/>
          <w:bCs/>
          <w:noProof w:val="0"/>
          <w:rtl/>
        </w:rPr>
        <w:t>חברת קדם</w:t>
      </w:r>
      <w:r>
        <w:rPr>
          <w:rFonts w:hint="cs" w:asciiTheme="minorBidi" w:hAnsiTheme="minorBidi"/>
          <w:b/>
          <w:bCs/>
          <w:noProof w:val="0"/>
          <w:rtl/>
        </w:rPr>
        <w:t xml:space="preserve"> מצידה מצהירה, באמצעות עו"ד מוריאנו ... כי עם מתן הצהרתו של מר </w:t>
      </w:r>
      <w:r w:rsidR="00D56367">
        <w:rPr>
          <w:rFonts w:hint="cs" w:asciiTheme="minorBidi" w:hAnsiTheme="minorBidi"/>
          <w:b/>
          <w:bCs/>
          <w:noProof w:val="0"/>
          <w:rtl/>
        </w:rPr>
        <w:t>פיטרו</w:t>
      </w:r>
      <w:r>
        <w:rPr>
          <w:rFonts w:hint="cs" w:asciiTheme="minorBidi" w:hAnsiTheme="minorBidi"/>
          <w:b/>
          <w:bCs/>
          <w:noProof w:val="0"/>
          <w:rtl/>
        </w:rPr>
        <w:t xml:space="preserve"> כאמור לעיל אין ולא תהיה לקדם כל טענה מכל מין וסוג שהוא באשר להסבת הזכויות של הסכם ההלוואה</w:t>
      </w:r>
      <w:r w:rsidR="00567979">
        <w:rPr>
          <w:rFonts w:hint="cs" w:asciiTheme="minorBidi" w:hAnsiTheme="minorBidi"/>
          <w:b/>
          <w:bCs/>
          <w:noProof w:val="0"/>
          <w:rtl/>
        </w:rPr>
        <w:t xml:space="preserve">                          </w:t>
      </w:r>
      <w:r>
        <w:rPr>
          <w:rFonts w:hint="cs" w:asciiTheme="minorBidi" w:hAnsiTheme="minorBidi"/>
          <w:b/>
          <w:bCs/>
          <w:noProof w:val="0"/>
          <w:rtl/>
        </w:rPr>
        <w:t xml:space="preserve"> משותפות</w:t>
      </w:r>
      <w:r w:rsidR="00567979">
        <w:rPr>
          <w:rFonts w:hint="cs" w:asciiTheme="minorBidi" w:hAnsiTheme="minorBidi"/>
          <w:b/>
          <w:bCs/>
          <w:noProof w:val="0"/>
          <w:rtl/>
        </w:rPr>
        <w:t xml:space="preserve"> 5</w:t>
      </w:r>
      <w:r>
        <w:rPr>
          <w:rFonts w:hint="cs" w:asciiTheme="minorBidi" w:hAnsiTheme="minorBidi"/>
          <w:b/>
          <w:bCs/>
          <w:noProof w:val="0"/>
          <w:rtl/>
        </w:rPr>
        <w:t xml:space="preserve"> לשותפויות 23,24</w:t>
      </w:r>
      <w:r>
        <w:rPr>
          <w:rFonts w:hint="cs" w:asciiTheme="minorBidi" w:hAnsiTheme="minorBidi"/>
          <w:noProof w:val="0"/>
          <w:rtl/>
        </w:rPr>
        <w:t>".</w:t>
      </w:r>
    </w:p>
    <w:p w:rsidR="00BD5C9A" w:rsidP="00263860" w:rsidRDefault="00BD5C9A">
      <w:pPr>
        <w:spacing w:line="360" w:lineRule="auto"/>
        <w:ind w:left="720" w:hanging="720"/>
        <w:jc w:val="both"/>
        <w:rPr>
          <w:rFonts w:asciiTheme="minorBidi" w:hAnsiTheme="minorBidi"/>
          <w:noProof w:val="0"/>
          <w:rtl/>
        </w:rPr>
      </w:pPr>
      <w:r>
        <w:rPr>
          <w:rFonts w:asciiTheme="minorBidi" w:hAnsiTheme="minorBidi"/>
          <w:noProof w:val="0"/>
          <w:rtl/>
        </w:rPr>
        <w:tab/>
      </w:r>
      <w:r w:rsidR="005017F5">
        <w:rPr>
          <w:rFonts w:hint="cs" w:asciiTheme="minorBidi" w:hAnsiTheme="minorBidi"/>
          <w:noProof w:val="0"/>
          <w:rtl/>
        </w:rPr>
        <w:t xml:space="preserve">בחלוף למעלה משנה ממועד מתן פסק הדין, הגישה קדם תובענה (ה.פ. 42486-11-17), בה עתרה לביטולו של פסק הדין </w:t>
      </w:r>
      <w:r w:rsidR="005017F5">
        <w:rPr>
          <w:rFonts w:asciiTheme="minorBidi" w:hAnsiTheme="minorBidi"/>
          <w:noProof w:val="0"/>
          <w:rtl/>
        </w:rPr>
        <w:t>–</w:t>
      </w:r>
      <w:r w:rsidR="005017F5">
        <w:rPr>
          <w:rFonts w:hint="cs" w:asciiTheme="minorBidi" w:hAnsiTheme="minorBidi"/>
          <w:noProof w:val="0"/>
          <w:rtl/>
        </w:rPr>
        <w:t xml:space="preserve"> בטענה כי הסכמת המבקשת להסבת הזכויות, ניתנה על בסיס הצהרה כוזבת של מר פיטרו, מנהל חברת וולת'סטון (לעיל ולהלן: "</w:t>
      </w:r>
      <w:r w:rsidR="005017F5">
        <w:rPr>
          <w:rFonts w:hint="cs" w:asciiTheme="minorBidi" w:hAnsiTheme="minorBidi"/>
          <w:b/>
          <w:bCs/>
          <w:noProof w:val="0"/>
          <w:rtl/>
        </w:rPr>
        <w:t>התובענה לביטול פסק הדי</w:t>
      </w:r>
      <w:r w:rsidR="00567979">
        <w:rPr>
          <w:rFonts w:hint="cs" w:asciiTheme="minorBidi" w:hAnsiTheme="minorBidi"/>
          <w:b/>
          <w:bCs/>
          <w:noProof w:val="0"/>
          <w:rtl/>
        </w:rPr>
        <w:t>ן</w:t>
      </w:r>
      <w:r w:rsidR="00567979">
        <w:rPr>
          <w:rFonts w:hint="cs" w:asciiTheme="minorBidi" w:hAnsiTheme="minorBidi"/>
          <w:noProof w:val="0"/>
          <w:rtl/>
        </w:rPr>
        <w:t>").</w:t>
      </w:r>
    </w:p>
    <w:p w:rsidR="00567979" w:rsidP="00263860" w:rsidRDefault="00567979">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טוענת המב</w:t>
      </w:r>
      <w:r w:rsidR="00E323BB">
        <w:rPr>
          <w:rFonts w:hint="cs" w:asciiTheme="minorBidi" w:hAnsiTheme="minorBidi"/>
          <w:noProof w:val="0"/>
          <w:rtl/>
        </w:rPr>
        <w:t>קשת, כי לא ניתן לדון בבקשת הרשות</w:t>
      </w:r>
      <w:r w:rsidR="002237B8">
        <w:rPr>
          <w:rFonts w:hint="cs" w:asciiTheme="minorBidi" w:hAnsiTheme="minorBidi"/>
          <w:noProof w:val="0"/>
          <w:rtl/>
        </w:rPr>
        <w:t xml:space="preserve"> להגן, כל זמן שהתובענה</w:t>
      </w:r>
      <w:r>
        <w:rPr>
          <w:rFonts w:hint="cs" w:asciiTheme="minorBidi" w:hAnsiTheme="minorBidi"/>
          <w:noProof w:val="0"/>
          <w:rtl/>
        </w:rPr>
        <w:t xml:space="preserve"> לביטול פסק הדין טרם הוכרעה לגופה. לשיטתה, ככול שיבוטל פסק הדין וייקבע כי הסבת הזכויות של הסכם ההלוואה משותפות 5 למשיבות הינה נטולת תוקף </w:t>
      </w:r>
      <w:r>
        <w:rPr>
          <w:rFonts w:asciiTheme="minorBidi" w:hAnsiTheme="minorBidi"/>
          <w:noProof w:val="0"/>
          <w:rtl/>
        </w:rPr>
        <w:t>–</w:t>
      </w:r>
      <w:r>
        <w:rPr>
          <w:rFonts w:hint="cs" w:asciiTheme="minorBidi" w:hAnsiTheme="minorBidi"/>
          <w:noProof w:val="0"/>
          <w:rtl/>
        </w:rPr>
        <w:t xml:space="preserve"> ממילא וכפועל יוצא דין התביעה כנגד קדם להידחות, מחמת העדר יריבות.</w:t>
      </w:r>
    </w:p>
    <w:p w:rsidR="00567979" w:rsidP="00263860" w:rsidRDefault="00567979">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אין בידי לקבל טענה זו ודינה להידחות.</w:t>
      </w:r>
    </w:p>
    <w:p w:rsidR="00567979" w:rsidP="00263860" w:rsidRDefault="00567979">
      <w:pPr>
        <w:spacing w:line="360" w:lineRule="auto"/>
        <w:ind w:left="720" w:hanging="720"/>
        <w:jc w:val="both"/>
        <w:rPr>
          <w:rFonts w:asciiTheme="minorBidi" w:hAnsiTheme="minorBidi"/>
          <w:noProof w:val="0"/>
          <w:rtl/>
        </w:rPr>
      </w:pPr>
      <w:r>
        <w:rPr>
          <w:rFonts w:asciiTheme="minorBidi" w:hAnsiTheme="minorBidi"/>
          <w:noProof w:val="0"/>
          <w:rtl/>
        </w:rPr>
        <w:tab/>
      </w:r>
      <w:r w:rsidR="002237B8">
        <w:rPr>
          <w:rFonts w:hint="cs" w:asciiTheme="minorBidi" w:hAnsiTheme="minorBidi"/>
          <w:noProof w:val="0"/>
          <w:rtl/>
        </w:rPr>
        <w:t xml:space="preserve">כל זמן שפסק הדין לא </w:t>
      </w:r>
      <w:r>
        <w:rPr>
          <w:rFonts w:hint="cs" w:asciiTheme="minorBidi" w:hAnsiTheme="minorBidi"/>
          <w:noProof w:val="0"/>
          <w:rtl/>
        </w:rPr>
        <w:t>בוטל הרי שהצהרת המבקשת לפיה לא ת</w:t>
      </w:r>
      <w:r w:rsidR="00C61946">
        <w:rPr>
          <w:rFonts w:hint="cs" w:asciiTheme="minorBidi" w:hAnsiTheme="minorBidi"/>
          <w:noProof w:val="0"/>
          <w:rtl/>
        </w:rPr>
        <w:t>ִ</w:t>
      </w:r>
      <w:r>
        <w:rPr>
          <w:rFonts w:hint="cs" w:asciiTheme="minorBidi" w:hAnsiTheme="minorBidi"/>
          <w:noProof w:val="0"/>
          <w:rtl/>
        </w:rPr>
        <w:t>ט</w:t>
      </w:r>
      <w:r w:rsidR="00C61946">
        <w:rPr>
          <w:rFonts w:hint="cs" w:asciiTheme="minorBidi" w:hAnsiTheme="minorBidi"/>
          <w:noProof w:val="0"/>
          <w:rtl/>
        </w:rPr>
        <w:t>ַ</w:t>
      </w:r>
      <w:r>
        <w:rPr>
          <w:rFonts w:hint="cs" w:asciiTheme="minorBidi" w:hAnsiTheme="minorBidi"/>
          <w:noProof w:val="0"/>
          <w:rtl/>
        </w:rPr>
        <w:t>ען</w:t>
      </w:r>
      <w:r w:rsidR="00C61946">
        <w:rPr>
          <w:rFonts w:hint="cs" w:asciiTheme="minorBidi" w:hAnsiTheme="minorBidi"/>
          <w:noProof w:val="0"/>
          <w:rtl/>
        </w:rPr>
        <w:t xml:space="preserve"> על ידה כל טענה                 "</w:t>
      </w:r>
      <w:r w:rsidR="00C61946">
        <w:rPr>
          <w:rFonts w:hint="cs" w:asciiTheme="minorBidi" w:hAnsiTheme="minorBidi"/>
          <w:b/>
          <w:bCs/>
          <w:noProof w:val="0"/>
          <w:rtl/>
        </w:rPr>
        <w:t xml:space="preserve"> ... מכל מין וסוג שהוא באשר להסבת הזכויות של הסכם ההלוואה ...</w:t>
      </w:r>
      <w:r w:rsidR="00C61946">
        <w:rPr>
          <w:rFonts w:hint="cs" w:asciiTheme="minorBidi" w:hAnsiTheme="minorBidi"/>
          <w:noProof w:val="0"/>
          <w:rtl/>
        </w:rPr>
        <w:t xml:space="preserve">" </w:t>
      </w:r>
      <w:r w:rsidR="00C61946">
        <w:rPr>
          <w:rFonts w:asciiTheme="minorBidi" w:hAnsiTheme="minorBidi"/>
          <w:noProof w:val="0"/>
          <w:rtl/>
        </w:rPr>
        <w:t>–</w:t>
      </w:r>
      <w:r w:rsidR="00C61946">
        <w:rPr>
          <w:rFonts w:hint="cs" w:asciiTheme="minorBidi" w:hAnsiTheme="minorBidi"/>
          <w:noProof w:val="0"/>
          <w:rtl/>
        </w:rPr>
        <w:t xml:space="preserve"> שרירה וקיימת כך שטענת המבקשת להעדר יריבות בינה לבין השותפויות, דינה להידחות.</w:t>
      </w:r>
    </w:p>
    <w:p w:rsidRPr="002237B8" w:rsidR="00C61946" w:rsidP="00263860" w:rsidRDefault="00C61946">
      <w:pPr>
        <w:spacing w:line="360" w:lineRule="auto"/>
        <w:ind w:left="720" w:hanging="720"/>
        <w:jc w:val="both"/>
        <w:rPr>
          <w:rFonts w:asciiTheme="minorBidi" w:hAnsiTheme="minorBidi"/>
          <w:b/>
          <w:bCs/>
          <w:noProof w:val="0"/>
          <w:rtl/>
        </w:rPr>
      </w:pPr>
      <w:r>
        <w:rPr>
          <w:rFonts w:asciiTheme="minorBidi" w:hAnsiTheme="minorBidi"/>
          <w:noProof w:val="0"/>
          <w:rtl/>
        </w:rPr>
        <w:tab/>
      </w:r>
      <w:r w:rsidR="00610722">
        <w:rPr>
          <w:rFonts w:hint="cs" w:asciiTheme="minorBidi" w:hAnsiTheme="minorBidi"/>
          <w:noProof w:val="0"/>
          <w:rtl/>
        </w:rPr>
        <w:t xml:space="preserve">אין לי אלא לחזור, לעניין זה, על שקבעתי בהחלטה מיום 4/12/17, שניתנה במסגרתה של בקשת קדם לסעד זמני </w:t>
      </w:r>
      <w:r w:rsidR="00610722">
        <w:rPr>
          <w:rFonts w:asciiTheme="minorBidi" w:hAnsiTheme="minorBidi"/>
          <w:noProof w:val="0"/>
          <w:rtl/>
        </w:rPr>
        <w:t>–</w:t>
      </w:r>
      <w:r w:rsidR="00610722">
        <w:rPr>
          <w:rFonts w:hint="cs" w:asciiTheme="minorBidi" w:hAnsiTheme="minorBidi"/>
          <w:noProof w:val="0"/>
          <w:rtl/>
        </w:rPr>
        <w:t xml:space="preserve"> וזו לשונה: "</w:t>
      </w:r>
      <w:r w:rsidR="00610722">
        <w:rPr>
          <w:rFonts w:hint="cs" w:asciiTheme="minorBidi" w:hAnsiTheme="minorBidi"/>
          <w:b/>
          <w:bCs/>
          <w:noProof w:val="0"/>
          <w:rtl/>
        </w:rPr>
        <w:t xml:space="preserve"> ... בקשת המבקשת לאסור עשיית </w:t>
      </w:r>
      <w:r w:rsidR="002237B8">
        <w:rPr>
          <w:rFonts w:hint="cs" w:asciiTheme="minorBidi" w:hAnsiTheme="minorBidi"/>
          <w:b/>
          <w:bCs/>
          <w:noProof w:val="0"/>
          <w:rtl/>
        </w:rPr>
        <w:t xml:space="preserve">... </w:t>
      </w:r>
      <w:r w:rsidR="00610722">
        <w:rPr>
          <w:rFonts w:hint="cs" w:asciiTheme="minorBidi" w:hAnsiTheme="minorBidi"/>
          <w:b/>
          <w:bCs/>
          <w:noProof w:val="0"/>
          <w:rtl/>
        </w:rPr>
        <w:t>שימוש בפסק</w:t>
      </w:r>
      <w:r w:rsidR="00EB56AF">
        <w:rPr>
          <w:rFonts w:hint="cs" w:asciiTheme="minorBidi" w:hAnsiTheme="minorBidi"/>
          <w:b/>
          <w:bCs/>
          <w:noProof w:val="0"/>
          <w:rtl/>
        </w:rPr>
        <w:t xml:space="preserve">          </w:t>
      </w:r>
      <w:r w:rsidR="00610722">
        <w:rPr>
          <w:rFonts w:hint="cs" w:asciiTheme="minorBidi" w:hAnsiTheme="minorBidi"/>
          <w:b/>
          <w:bCs/>
          <w:noProof w:val="0"/>
          <w:rtl/>
        </w:rPr>
        <w:t xml:space="preserve"> הדין ...</w:t>
      </w:r>
      <w:r w:rsidR="00610722">
        <w:rPr>
          <w:rFonts w:hint="cs" w:asciiTheme="minorBidi" w:hAnsiTheme="minorBidi"/>
          <w:noProof w:val="0"/>
          <w:rtl/>
        </w:rPr>
        <w:t xml:space="preserve"> </w:t>
      </w:r>
      <w:r w:rsidRPr="002237B8" w:rsidR="00610722">
        <w:rPr>
          <w:rFonts w:hint="cs" w:asciiTheme="minorBidi" w:hAnsiTheme="minorBidi"/>
          <w:b/>
          <w:bCs/>
          <w:noProof w:val="0"/>
          <w:rtl/>
        </w:rPr>
        <w:t xml:space="preserve">במסגרת הליכים אחרים התלויים ועומדים </w:t>
      </w:r>
      <w:r w:rsidRPr="002237B8" w:rsidR="00610722">
        <w:rPr>
          <w:rFonts w:asciiTheme="minorBidi" w:hAnsiTheme="minorBidi"/>
          <w:b/>
          <w:bCs/>
          <w:noProof w:val="0"/>
          <w:rtl/>
        </w:rPr>
        <w:t>–</w:t>
      </w:r>
      <w:r w:rsidRPr="002237B8" w:rsidR="00610722">
        <w:rPr>
          <w:rFonts w:hint="cs" w:asciiTheme="minorBidi" w:hAnsiTheme="minorBidi"/>
          <w:b/>
          <w:bCs/>
          <w:noProof w:val="0"/>
          <w:rtl/>
        </w:rPr>
        <w:t xml:space="preserve"> דינה להידחות על הסף, שכן כל זמן</w:t>
      </w:r>
      <w:r w:rsidR="00610722">
        <w:rPr>
          <w:rFonts w:hint="cs" w:asciiTheme="minorBidi" w:hAnsiTheme="minorBidi"/>
          <w:noProof w:val="0"/>
          <w:rtl/>
        </w:rPr>
        <w:t xml:space="preserve"> </w:t>
      </w:r>
      <w:r w:rsidRPr="002237B8" w:rsidR="00610722">
        <w:rPr>
          <w:rFonts w:hint="cs" w:asciiTheme="minorBidi" w:hAnsiTheme="minorBidi"/>
          <w:b/>
          <w:bCs/>
          <w:noProof w:val="0"/>
          <w:rtl/>
        </w:rPr>
        <w:t>שפסק הדין לא בוטל אין למנוע הסתמכות על ההסכמות שבו, במסגרת הליכים</w:t>
      </w:r>
      <w:r w:rsidRPr="002237B8" w:rsidR="00ED35AC">
        <w:rPr>
          <w:rFonts w:hint="cs" w:asciiTheme="minorBidi" w:hAnsiTheme="minorBidi"/>
          <w:b/>
          <w:bCs/>
          <w:noProof w:val="0"/>
          <w:rtl/>
        </w:rPr>
        <w:t xml:space="preserve"> אחרים התלויים ועומדים בינות הצדדים.</w:t>
      </w:r>
    </w:p>
    <w:p w:rsidRPr="002237B8" w:rsidR="00ED35AC" w:rsidP="00263860" w:rsidRDefault="00ED35AC">
      <w:pPr>
        <w:spacing w:line="360" w:lineRule="auto"/>
        <w:ind w:left="720" w:hanging="720"/>
        <w:jc w:val="both"/>
        <w:rPr>
          <w:rFonts w:asciiTheme="minorBidi" w:hAnsiTheme="minorBidi"/>
          <w:b/>
          <w:bCs/>
          <w:noProof w:val="0"/>
          <w:rtl/>
        </w:rPr>
      </w:pPr>
      <w:r>
        <w:rPr>
          <w:rFonts w:asciiTheme="minorBidi" w:hAnsiTheme="minorBidi"/>
          <w:noProof w:val="0"/>
          <w:rtl/>
        </w:rPr>
        <w:lastRenderedPageBreak/>
        <w:tab/>
      </w:r>
      <w:r w:rsidRPr="002237B8" w:rsidR="00A25999">
        <w:rPr>
          <w:rFonts w:hint="cs" w:asciiTheme="minorBidi" w:hAnsiTheme="minorBidi"/>
          <w:b/>
          <w:bCs/>
          <w:noProof w:val="0"/>
          <w:rtl/>
        </w:rPr>
        <w:t>יתר על כן, ככול שפסק הדין מושא הבקשה (אשר ניתן בהסכמה לפני למעלה משנה !!!)</w:t>
      </w:r>
      <w:r w:rsidRPr="002237B8" w:rsidR="00EB56AF">
        <w:rPr>
          <w:rFonts w:hint="cs" w:asciiTheme="minorBidi" w:hAnsiTheme="minorBidi"/>
          <w:b/>
          <w:bCs/>
          <w:noProof w:val="0"/>
          <w:rtl/>
        </w:rPr>
        <w:t xml:space="preserve">            </w:t>
      </w:r>
      <w:r w:rsidRPr="002237B8" w:rsidR="00A25999">
        <w:rPr>
          <w:rFonts w:hint="cs" w:asciiTheme="minorBidi" w:hAnsiTheme="minorBidi"/>
          <w:b/>
          <w:bCs/>
          <w:noProof w:val="0"/>
          <w:rtl/>
        </w:rPr>
        <w:t xml:space="preserve"> יבוטל </w:t>
      </w:r>
      <w:r w:rsidRPr="002237B8" w:rsidR="00A25999">
        <w:rPr>
          <w:rFonts w:asciiTheme="minorBidi" w:hAnsiTheme="minorBidi"/>
          <w:b/>
          <w:bCs/>
          <w:noProof w:val="0"/>
          <w:rtl/>
        </w:rPr>
        <w:t>–</w:t>
      </w:r>
      <w:r w:rsidRPr="002237B8" w:rsidR="00A25999">
        <w:rPr>
          <w:rFonts w:hint="cs" w:asciiTheme="minorBidi" w:hAnsiTheme="minorBidi"/>
          <w:b/>
          <w:bCs/>
          <w:noProof w:val="0"/>
          <w:rtl/>
        </w:rPr>
        <w:t xml:space="preserve"> ממילא יבוטלו פסקי הדין שיינתנו בתיקים האחרים, אם אומנם יתברר שניתנו על בסיסו"</w:t>
      </w:r>
      <w:r w:rsidRPr="002237B8" w:rsidR="00EB56AF">
        <w:rPr>
          <w:rFonts w:hint="cs" w:asciiTheme="minorBidi" w:hAnsiTheme="minorBidi"/>
          <w:b/>
          <w:bCs/>
          <w:noProof w:val="0"/>
          <w:rtl/>
        </w:rPr>
        <w:t>.</w:t>
      </w:r>
    </w:p>
    <w:p w:rsidR="00EB56AF" w:rsidP="00263860" w:rsidRDefault="00EB56AF">
      <w:pPr>
        <w:spacing w:line="360" w:lineRule="auto"/>
        <w:ind w:left="720" w:hanging="720"/>
        <w:jc w:val="both"/>
        <w:rPr>
          <w:rFonts w:asciiTheme="minorBidi" w:hAnsiTheme="minorBidi"/>
          <w:noProof w:val="0"/>
          <w:rtl/>
        </w:rPr>
      </w:pPr>
    </w:p>
    <w:p w:rsidR="00EB56AF" w:rsidP="00263860" w:rsidRDefault="00EB56AF">
      <w:pPr>
        <w:spacing w:line="360" w:lineRule="auto"/>
        <w:ind w:left="720" w:hanging="720"/>
        <w:jc w:val="both"/>
        <w:rPr>
          <w:rFonts w:asciiTheme="minorBidi" w:hAnsiTheme="minorBidi"/>
          <w:noProof w:val="0"/>
          <w:rtl/>
        </w:rPr>
      </w:pPr>
      <w:r>
        <w:rPr>
          <w:rFonts w:hint="cs" w:asciiTheme="minorBidi" w:hAnsiTheme="minorBidi"/>
          <w:noProof w:val="0"/>
          <w:rtl/>
        </w:rPr>
        <w:t>31.</w:t>
      </w:r>
      <w:r w:rsidR="00C566C9">
        <w:rPr>
          <w:rFonts w:asciiTheme="minorBidi" w:hAnsiTheme="minorBidi"/>
          <w:noProof w:val="0"/>
          <w:rtl/>
        </w:rPr>
        <w:tab/>
      </w:r>
      <w:r w:rsidR="00C566C9">
        <w:rPr>
          <w:rFonts w:hint="cs" w:asciiTheme="minorBidi" w:hAnsiTheme="minorBidi"/>
          <w:noProof w:val="0"/>
          <w:rtl/>
        </w:rPr>
        <w:t>נמצא, כי אין ממש בטענת המבקשת כאילו יש לעכב את הדיון בבקשת הרשות להגן, עד להכרעה בתו</w:t>
      </w:r>
      <w:r w:rsidR="00227DB1">
        <w:rPr>
          <w:rFonts w:hint="cs" w:asciiTheme="minorBidi" w:hAnsiTheme="minorBidi"/>
          <w:noProof w:val="0"/>
          <w:rtl/>
        </w:rPr>
        <w:t>ב</w:t>
      </w:r>
      <w:r w:rsidR="00C566C9">
        <w:rPr>
          <w:rFonts w:hint="cs" w:asciiTheme="minorBidi" w:hAnsiTheme="minorBidi"/>
          <w:noProof w:val="0"/>
          <w:rtl/>
        </w:rPr>
        <w:t>ענה לביטול פסק הדין.</w:t>
      </w:r>
    </w:p>
    <w:p w:rsidR="00C566C9" w:rsidP="00263860" w:rsidRDefault="00C566C9">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 xml:space="preserve">כפועל יוצא, יש לדחות את טענת המבקשת להעדר יריבות, על בסיס הטענה כי </w:t>
      </w:r>
      <w:r w:rsidR="00227DB1">
        <w:rPr>
          <w:rFonts w:hint="cs" w:asciiTheme="minorBidi" w:hAnsiTheme="minorBidi"/>
          <w:noProof w:val="0"/>
          <w:rtl/>
        </w:rPr>
        <w:t>הסבת הזכויות למשיבות הינה נטולת תוקף.</w:t>
      </w:r>
    </w:p>
    <w:p w:rsidR="00227DB1" w:rsidP="00263860" w:rsidRDefault="00227DB1">
      <w:pPr>
        <w:spacing w:line="360" w:lineRule="auto"/>
        <w:ind w:left="720" w:hanging="720"/>
        <w:jc w:val="both"/>
        <w:rPr>
          <w:rFonts w:asciiTheme="minorBidi" w:hAnsiTheme="minorBidi"/>
          <w:noProof w:val="0"/>
          <w:rtl/>
        </w:rPr>
      </w:pPr>
    </w:p>
    <w:p w:rsidRPr="002237B8" w:rsidR="00227DB1" w:rsidP="00263860" w:rsidRDefault="00227DB1">
      <w:pPr>
        <w:spacing w:line="360" w:lineRule="auto"/>
        <w:ind w:left="720" w:hanging="720"/>
        <w:jc w:val="both"/>
        <w:rPr>
          <w:rFonts w:asciiTheme="minorBidi" w:hAnsiTheme="minorBidi"/>
          <w:b/>
          <w:bCs/>
          <w:noProof w:val="0"/>
          <w:rtl/>
        </w:rPr>
      </w:pPr>
      <w:r w:rsidRPr="002237B8">
        <w:rPr>
          <w:rFonts w:asciiTheme="minorBidi" w:hAnsiTheme="minorBidi"/>
          <w:b/>
          <w:bCs/>
          <w:noProof w:val="0"/>
          <w:rtl/>
        </w:rPr>
        <w:t>הפרת ההסכם – דחיית מועד החזר ההלוואה</w:t>
      </w:r>
    </w:p>
    <w:p w:rsidR="00227DB1" w:rsidP="00263860" w:rsidRDefault="00203EF4">
      <w:pPr>
        <w:spacing w:line="360" w:lineRule="auto"/>
        <w:ind w:left="720" w:hanging="720"/>
        <w:jc w:val="both"/>
        <w:rPr>
          <w:rFonts w:asciiTheme="minorBidi" w:hAnsiTheme="minorBidi"/>
          <w:noProof w:val="0"/>
          <w:rtl/>
        </w:rPr>
      </w:pPr>
      <w:r>
        <w:rPr>
          <w:rFonts w:hint="cs" w:asciiTheme="minorBidi" w:hAnsiTheme="minorBidi"/>
          <w:noProof w:val="0"/>
          <w:rtl/>
        </w:rPr>
        <w:t>32.</w:t>
      </w:r>
      <w:r>
        <w:rPr>
          <w:rFonts w:hint="cs" w:asciiTheme="minorBidi" w:hAnsiTheme="minorBidi"/>
          <w:noProof w:val="0"/>
          <w:rtl/>
        </w:rPr>
        <w:tab/>
        <w:t>כזכור, במסגרת התובענות שהדיון בהן א</w:t>
      </w:r>
      <w:r w:rsidR="007B7407">
        <w:rPr>
          <w:rFonts w:hint="cs" w:asciiTheme="minorBidi" w:hAnsiTheme="minorBidi"/>
          <w:noProof w:val="0"/>
          <w:rtl/>
        </w:rPr>
        <w:t>וח</w:t>
      </w:r>
      <w:r>
        <w:rPr>
          <w:rFonts w:hint="cs" w:asciiTheme="minorBidi" w:hAnsiTheme="minorBidi"/>
          <w:noProof w:val="0"/>
          <w:rtl/>
        </w:rPr>
        <w:t>ד, הגישו הדיירים בקשה למינוי בא</w:t>
      </w:r>
      <w:r w:rsidR="00B4616A">
        <w:rPr>
          <w:rFonts w:hint="cs" w:asciiTheme="minorBidi" w:hAnsiTheme="minorBidi"/>
          <w:noProof w:val="0"/>
          <w:rtl/>
        </w:rPr>
        <w:t xml:space="preserve"> כוחם</w:t>
      </w:r>
      <w:r w:rsidR="007B7407">
        <w:rPr>
          <w:rFonts w:hint="cs" w:asciiTheme="minorBidi" w:hAnsiTheme="minorBidi"/>
          <w:noProof w:val="0"/>
          <w:rtl/>
        </w:rPr>
        <w:t xml:space="preserve"> </w:t>
      </w:r>
      <w:r w:rsidR="002237B8">
        <w:rPr>
          <w:rFonts w:hint="cs" w:asciiTheme="minorBidi" w:hAnsiTheme="minorBidi"/>
          <w:noProof w:val="0"/>
          <w:rtl/>
        </w:rPr>
        <w:t>כ</w:t>
      </w:r>
      <w:r w:rsidR="007B7407">
        <w:rPr>
          <w:rFonts w:hint="cs" w:asciiTheme="minorBidi" w:hAnsiTheme="minorBidi"/>
          <w:noProof w:val="0"/>
          <w:rtl/>
        </w:rPr>
        <w:t xml:space="preserve">כונס נכסים להשלמת הפרוייקט </w:t>
      </w:r>
      <w:r w:rsidR="007B7407">
        <w:rPr>
          <w:rFonts w:asciiTheme="minorBidi" w:hAnsiTheme="minorBidi"/>
          <w:noProof w:val="0"/>
          <w:rtl/>
        </w:rPr>
        <w:t>–</w:t>
      </w:r>
      <w:r w:rsidR="007B7407">
        <w:rPr>
          <w:rFonts w:hint="cs" w:asciiTheme="minorBidi" w:hAnsiTheme="minorBidi"/>
          <w:noProof w:val="0"/>
          <w:rtl/>
        </w:rPr>
        <w:t xml:space="preserve"> במסגרתה נטען, בין היתר, כי קדם הפרה את ההסכם עמם לביצוע הפרוייקט (להלן: "</w:t>
      </w:r>
      <w:r w:rsidR="007B7407">
        <w:rPr>
          <w:rFonts w:hint="cs" w:asciiTheme="minorBidi" w:hAnsiTheme="minorBidi"/>
          <w:b/>
          <w:bCs/>
          <w:noProof w:val="0"/>
          <w:rtl/>
        </w:rPr>
        <w:t>הסכם הביצוע</w:t>
      </w:r>
      <w:r w:rsidR="007B7407">
        <w:rPr>
          <w:rFonts w:hint="cs" w:asciiTheme="minorBidi" w:hAnsiTheme="minorBidi"/>
          <w:noProof w:val="0"/>
          <w:rtl/>
        </w:rPr>
        <w:t>"), עת נטשה קדם את הפרוייקט (להלן: "</w:t>
      </w:r>
      <w:r w:rsidR="007B7407">
        <w:rPr>
          <w:rFonts w:hint="cs" w:asciiTheme="minorBidi" w:hAnsiTheme="minorBidi"/>
          <w:b/>
          <w:bCs/>
          <w:noProof w:val="0"/>
          <w:rtl/>
        </w:rPr>
        <w:t>בקשת הכינוס</w:t>
      </w:r>
      <w:r w:rsidR="007B7407">
        <w:rPr>
          <w:rFonts w:hint="cs" w:asciiTheme="minorBidi" w:hAnsiTheme="minorBidi"/>
          <w:noProof w:val="0"/>
          <w:rtl/>
        </w:rPr>
        <w:t>"). בחודש יוני 2016 הצטרפו המשיבות לבקשת הכינוס מטעם הדיירים.</w:t>
      </w:r>
    </w:p>
    <w:p w:rsidR="007B7407" w:rsidP="00263860" w:rsidRDefault="007B7407">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 xml:space="preserve">לטענת המבקשת, המשיבות הפרו את הסכם ההלוואה בעצם הצטרפותן לבקשת הכינוס, ובגין הפרה זו, כך נטען, חדלה המבקשת מלהמשיך בביצוע הפרוייקט </w:t>
      </w:r>
      <w:r>
        <w:rPr>
          <w:rFonts w:asciiTheme="minorBidi" w:hAnsiTheme="minorBidi"/>
          <w:noProof w:val="0"/>
          <w:rtl/>
        </w:rPr>
        <w:t>–</w:t>
      </w:r>
      <w:r>
        <w:rPr>
          <w:rFonts w:hint="cs" w:asciiTheme="minorBidi" w:hAnsiTheme="minorBidi"/>
          <w:noProof w:val="0"/>
          <w:rtl/>
        </w:rPr>
        <w:t xml:space="preserve"> למן חודש יוני 2016.</w:t>
      </w:r>
    </w:p>
    <w:p w:rsidR="007B7407" w:rsidP="00263860" w:rsidRDefault="007B7407">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בגין הפרה זו, כך למבקשת, יש לדחות את מועד החזר ההלוואה עד למועד בו תוסר המניעה להמשך בניית הפרוייקט מחדש.</w:t>
      </w:r>
      <w:r w:rsidR="00C31A03">
        <w:rPr>
          <w:rFonts w:hint="cs" w:asciiTheme="minorBidi" w:hAnsiTheme="minorBidi"/>
          <w:noProof w:val="0"/>
          <w:rtl/>
        </w:rPr>
        <w:t xml:space="preserve"> לשיטת המבקשת, אין ולא הייתה לדיירים עי</w:t>
      </w:r>
      <w:r w:rsidR="005E6DD3">
        <w:rPr>
          <w:rFonts w:hint="cs" w:asciiTheme="minorBidi" w:hAnsiTheme="minorBidi"/>
          <w:noProof w:val="0"/>
          <w:rtl/>
        </w:rPr>
        <w:t>לה להגשת בקשת הכינוס, שכן היא</w:t>
      </w:r>
      <w:r w:rsidR="00C31A03">
        <w:rPr>
          <w:rFonts w:hint="cs" w:asciiTheme="minorBidi" w:hAnsiTheme="minorBidi"/>
          <w:noProof w:val="0"/>
          <w:rtl/>
        </w:rPr>
        <w:t xml:space="preserve"> לא הפרה את הסכם הביצוע. </w:t>
      </w:r>
      <w:r w:rsidR="00384C43">
        <w:rPr>
          <w:rFonts w:hint="cs" w:asciiTheme="minorBidi" w:hAnsiTheme="minorBidi"/>
          <w:noProof w:val="0"/>
          <w:rtl/>
        </w:rPr>
        <w:t>כ</w:t>
      </w:r>
      <w:r w:rsidR="00C31A03">
        <w:rPr>
          <w:rFonts w:hint="cs" w:asciiTheme="minorBidi" w:hAnsiTheme="minorBidi"/>
          <w:noProof w:val="0"/>
          <w:rtl/>
        </w:rPr>
        <w:t xml:space="preserve">כול </w:t>
      </w:r>
      <w:r w:rsidR="00A62421">
        <w:rPr>
          <w:rFonts w:hint="cs" w:asciiTheme="minorBidi" w:hAnsiTheme="minorBidi"/>
          <w:noProof w:val="0"/>
          <w:rtl/>
        </w:rPr>
        <w:t>שיס</w:t>
      </w:r>
      <w:r w:rsidR="00C31A03">
        <w:rPr>
          <w:rFonts w:hint="cs" w:asciiTheme="minorBidi" w:hAnsiTheme="minorBidi"/>
          <w:noProof w:val="0"/>
          <w:rtl/>
        </w:rPr>
        <w:t>ת</w:t>
      </w:r>
      <w:r w:rsidR="00A62421">
        <w:rPr>
          <w:rFonts w:hint="cs" w:asciiTheme="minorBidi" w:hAnsiTheme="minorBidi"/>
          <w:noProof w:val="0"/>
          <w:rtl/>
        </w:rPr>
        <w:t>ב</w:t>
      </w:r>
      <w:r w:rsidR="00C31A03">
        <w:rPr>
          <w:rFonts w:hint="cs" w:asciiTheme="minorBidi" w:hAnsiTheme="minorBidi"/>
          <w:noProof w:val="0"/>
          <w:rtl/>
        </w:rPr>
        <w:t>ר, כך למבקשת, כי בקשת הכינוס מטעם הצ</w:t>
      </w:r>
      <w:r w:rsidR="005E6DD3">
        <w:rPr>
          <w:rFonts w:hint="cs" w:asciiTheme="minorBidi" w:hAnsiTheme="minorBidi"/>
          <w:noProof w:val="0"/>
          <w:rtl/>
        </w:rPr>
        <w:t>דדים, הוגשה שלא כדין, הרי ש</w:t>
      </w:r>
      <w:r w:rsidR="00C31A03">
        <w:rPr>
          <w:rFonts w:hint="cs" w:asciiTheme="minorBidi" w:hAnsiTheme="minorBidi"/>
          <w:noProof w:val="0"/>
          <w:rtl/>
        </w:rPr>
        <w:t>הצטרפותן של המשיבות לבקשת הכינוס מהווה הפרה בוטה של הסכם ההלוואה "</w:t>
      </w:r>
      <w:r w:rsidR="005E6DD3">
        <w:rPr>
          <w:rFonts w:hint="cs" w:asciiTheme="minorBidi" w:hAnsiTheme="minorBidi"/>
          <w:b/>
          <w:bCs/>
          <w:noProof w:val="0"/>
          <w:rtl/>
        </w:rPr>
        <w:t xml:space="preserve"> ... באופן שאינו מאפשר לה</w:t>
      </w:r>
      <w:r w:rsidR="00C31A03">
        <w:rPr>
          <w:rFonts w:hint="cs" w:asciiTheme="minorBidi" w:hAnsiTheme="minorBidi"/>
          <w:b/>
          <w:bCs/>
          <w:noProof w:val="0"/>
          <w:rtl/>
        </w:rPr>
        <w:t>ן לתבוע את החזר ההלוואה ...</w:t>
      </w:r>
      <w:r w:rsidR="00C31A03">
        <w:rPr>
          <w:rFonts w:hint="cs" w:asciiTheme="minorBidi" w:hAnsiTheme="minorBidi"/>
          <w:noProof w:val="0"/>
          <w:rtl/>
        </w:rPr>
        <w:t>".</w:t>
      </w:r>
    </w:p>
    <w:p w:rsidR="00384C43" w:rsidP="00263860" w:rsidRDefault="007E7852">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הואיל</w:t>
      </w:r>
      <w:r w:rsidR="005E6DD3">
        <w:rPr>
          <w:rFonts w:hint="cs" w:asciiTheme="minorBidi" w:hAnsiTheme="minorBidi"/>
          <w:noProof w:val="0"/>
          <w:rtl/>
        </w:rPr>
        <w:t>, כך לקדם,</w:t>
      </w:r>
      <w:r>
        <w:rPr>
          <w:rFonts w:hint="cs" w:asciiTheme="minorBidi" w:hAnsiTheme="minorBidi"/>
          <w:noProof w:val="0"/>
          <w:rtl/>
        </w:rPr>
        <w:t xml:space="preserve"> </w:t>
      </w:r>
      <w:r w:rsidR="00B61BEF">
        <w:rPr>
          <w:rFonts w:hint="cs" w:asciiTheme="minorBidi" w:hAnsiTheme="minorBidi"/>
          <w:noProof w:val="0"/>
          <w:rtl/>
        </w:rPr>
        <w:t xml:space="preserve">ובמסגרת התובענות המאוחדות לא הוכרעה השאלה האם </w:t>
      </w:r>
      <w:r w:rsidR="00B61BEF">
        <w:rPr>
          <w:rFonts w:asciiTheme="minorBidi" w:hAnsiTheme="minorBidi"/>
          <w:noProof w:val="0"/>
          <w:rtl/>
        </w:rPr>
        <w:t>–</w:t>
      </w:r>
      <w:r w:rsidR="00B61BEF">
        <w:rPr>
          <w:rFonts w:hint="cs" w:asciiTheme="minorBidi" w:hAnsiTheme="minorBidi"/>
          <w:noProof w:val="0"/>
          <w:rtl/>
        </w:rPr>
        <w:t xml:space="preserve"> אם לאו </w:t>
      </w:r>
      <w:r w:rsidR="00B61BEF">
        <w:rPr>
          <w:rFonts w:asciiTheme="minorBidi" w:hAnsiTheme="minorBidi"/>
          <w:noProof w:val="0"/>
          <w:rtl/>
        </w:rPr>
        <w:t>–</w:t>
      </w:r>
      <w:r w:rsidR="00B61BEF">
        <w:rPr>
          <w:rFonts w:hint="cs" w:asciiTheme="minorBidi" w:hAnsiTheme="minorBidi"/>
          <w:noProof w:val="0"/>
          <w:rtl/>
        </w:rPr>
        <w:t xml:space="preserve"> הפרה המבקשת א</w:t>
      </w:r>
      <w:r w:rsidR="005E6DD3">
        <w:rPr>
          <w:rFonts w:hint="cs" w:asciiTheme="minorBidi" w:hAnsiTheme="minorBidi"/>
          <w:noProof w:val="0"/>
          <w:rtl/>
        </w:rPr>
        <w:t>ת הסכם הביצוע, וכפועל יוצא לא הוכרעה</w:t>
      </w:r>
      <w:r w:rsidR="00B61BEF">
        <w:rPr>
          <w:rFonts w:hint="cs" w:asciiTheme="minorBidi" w:hAnsiTheme="minorBidi"/>
          <w:noProof w:val="0"/>
          <w:rtl/>
        </w:rPr>
        <w:t xml:space="preserve"> השאלה האם בקשת הכינוס הוגשה כדין </w:t>
      </w:r>
      <w:r w:rsidR="00B61BEF">
        <w:rPr>
          <w:rFonts w:asciiTheme="minorBidi" w:hAnsiTheme="minorBidi"/>
          <w:noProof w:val="0"/>
          <w:rtl/>
        </w:rPr>
        <w:t>–</w:t>
      </w:r>
      <w:r w:rsidR="00B61BEF">
        <w:rPr>
          <w:rFonts w:hint="cs" w:asciiTheme="minorBidi" w:hAnsiTheme="minorBidi"/>
          <w:noProof w:val="0"/>
          <w:rtl/>
        </w:rPr>
        <w:t xml:space="preserve"> הרי ש"</w:t>
      </w:r>
      <w:r w:rsidR="00B61BEF">
        <w:rPr>
          <w:rFonts w:hint="cs" w:asciiTheme="minorBidi" w:hAnsiTheme="minorBidi"/>
          <w:b/>
          <w:bCs/>
          <w:noProof w:val="0"/>
          <w:rtl/>
        </w:rPr>
        <w:t>הכרעה זו נדרשת בהליך הנוכחי</w:t>
      </w:r>
      <w:r w:rsidR="00B61BEF">
        <w:rPr>
          <w:rFonts w:hint="cs" w:asciiTheme="minorBidi" w:hAnsiTheme="minorBidi"/>
          <w:noProof w:val="0"/>
          <w:rtl/>
        </w:rPr>
        <w:t>".</w:t>
      </w:r>
    </w:p>
    <w:p w:rsidR="00B61BEF" w:rsidP="00263860" w:rsidRDefault="00B61BEF">
      <w:pPr>
        <w:spacing w:line="360" w:lineRule="auto"/>
        <w:ind w:left="720" w:hanging="720"/>
        <w:jc w:val="both"/>
        <w:rPr>
          <w:rFonts w:asciiTheme="minorBidi" w:hAnsiTheme="minorBidi"/>
          <w:noProof w:val="0"/>
          <w:rtl/>
        </w:rPr>
      </w:pPr>
      <w:r>
        <w:rPr>
          <w:rFonts w:asciiTheme="minorBidi" w:hAnsiTheme="minorBidi"/>
          <w:noProof w:val="0"/>
          <w:rtl/>
        </w:rPr>
        <w:tab/>
      </w:r>
      <w:r w:rsidR="006122D2">
        <w:rPr>
          <w:rFonts w:hint="cs" w:asciiTheme="minorBidi" w:hAnsiTheme="minorBidi"/>
          <w:noProof w:val="0"/>
          <w:rtl/>
        </w:rPr>
        <w:t xml:space="preserve">יש אפוא, כך למבקשת, ליתן לה רשות להתגונן מפני התביעה </w:t>
      </w:r>
      <w:r w:rsidR="006122D2">
        <w:rPr>
          <w:rFonts w:asciiTheme="minorBidi" w:hAnsiTheme="minorBidi"/>
          <w:noProof w:val="0"/>
          <w:rtl/>
        </w:rPr>
        <w:t>–</w:t>
      </w:r>
      <w:r w:rsidR="006122D2">
        <w:rPr>
          <w:rFonts w:hint="cs" w:asciiTheme="minorBidi" w:hAnsiTheme="minorBidi"/>
          <w:noProof w:val="0"/>
          <w:rtl/>
        </w:rPr>
        <w:t xml:space="preserve"> במסגרתה תידון ותוכרע השאלה האם הפרו המשיבות את</w:t>
      </w:r>
      <w:r w:rsidR="006B6D32">
        <w:rPr>
          <w:rFonts w:hint="cs" w:asciiTheme="minorBidi" w:hAnsiTheme="minorBidi"/>
          <w:noProof w:val="0"/>
          <w:rtl/>
        </w:rPr>
        <w:t xml:space="preserve"> הסכם ההלוואה, באופן המונע </w:t>
      </w:r>
      <w:r w:rsidR="00F12549">
        <w:rPr>
          <w:rFonts w:hint="cs" w:asciiTheme="minorBidi" w:hAnsiTheme="minorBidi"/>
          <w:noProof w:val="0"/>
          <w:rtl/>
        </w:rPr>
        <w:t>מהאחרונות מ</w:t>
      </w:r>
      <w:r w:rsidR="006122D2">
        <w:rPr>
          <w:rFonts w:hint="cs" w:asciiTheme="minorBidi" w:hAnsiTheme="minorBidi"/>
          <w:noProof w:val="0"/>
          <w:rtl/>
        </w:rPr>
        <w:t>לתבוע את החזר ההלוואה.</w:t>
      </w:r>
    </w:p>
    <w:p w:rsidR="006122D2" w:rsidP="00263860" w:rsidRDefault="006122D2">
      <w:pPr>
        <w:spacing w:line="360" w:lineRule="auto"/>
        <w:ind w:left="720" w:hanging="720"/>
        <w:jc w:val="both"/>
        <w:rPr>
          <w:rFonts w:asciiTheme="minorBidi" w:hAnsiTheme="minorBidi"/>
          <w:noProof w:val="0"/>
          <w:rtl/>
        </w:rPr>
      </w:pPr>
    </w:p>
    <w:p w:rsidR="006122D2" w:rsidP="00263860" w:rsidRDefault="006122D2">
      <w:pPr>
        <w:spacing w:line="360" w:lineRule="auto"/>
        <w:ind w:left="720" w:hanging="720"/>
        <w:jc w:val="both"/>
        <w:rPr>
          <w:rFonts w:asciiTheme="minorBidi" w:hAnsiTheme="minorBidi"/>
          <w:noProof w:val="0"/>
          <w:rtl/>
        </w:rPr>
      </w:pPr>
      <w:r>
        <w:rPr>
          <w:rFonts w:hint="cs" w:asciiTheme="minorBidi" w:hAnsiTheme="minorBidi"/>
          <w:noProof w:val="0"/>
          <w:rtl/>
        </w:rPr>
        <w:t>33.</w:t>
      </w:r>
      <w:r>
        <w:rPr>
          <w:rFonts w:hint="cs" w:asciiTheme="minorBidi" w:hAnsiTheme="minorBidi"/>
          <w:noProof w:val="0"/>
          <w:rtl/>
        </w:rPr>
        <w:tab/>
        <w:t>טענה זו (הלוליינית, יש לומר) כקודמתה, דינה להידחות.</w:t>
      </w:r>
    </w:p>
    <w:p w:rsidR="006122D2" w:rsidP="00263860" w:rsidRDefault="006122D2">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הלכה נודעת היא כי "</w:t>
      </w:r>
      <w:r>
        <w:rPr>
          <w:rFonts w:hint="cs" w:asciiTheme="minorBidi" w:hAnsiTheme="minorBidi"/>
          <w:b/>
          <w:bCs/>
          <w:noProof w:val="0"/>
          <w:rtl/>
        </w:rPr>
        <w:t xml:space="preserve"> ... נ</w:t>
      </w:r>
      <w:r w:rsidR="00EB5D82">
        <w:rPr>
          <w:rFonts w:hint="cs" w:asciiTheme="minorBidi" w:hAnsiTheme="minorBidi"/>
          <w:b/>
          <w:bCs/>
          <w:noProof w:val="0"/>
          <w:rtl/>
        </w:rPr>
        <w:t>תבע המבקש רשות להתגונן חייב לה</w:t>
      </w:r>
      <w:r>
        <w:rPr>
          <w:rFonts w:hint="cs" w:asciiTheme="minorBidi" w:hAnsiTheme="minorBidi"/>
          <w:b/>
          <w:bCs/>
          <w:noProof w:val="0"/>
          <w:rtl/>
        </w:rPr>
        <w:t>כבד ולה</w:t>
      </w:r>
      <w:r w:rsidR="00EB5D82">
        <w:rPr>
          <w:rFonts w:hint="cs" w:asciiTheme="minorBidi" w:hAnsiTheme="minorBidi"/>
          <w:b/>
          <w:bCs/>
          <w:noProof w:val="0"/>
          <w:rtl/>
        </w:rPr>
        <w:t>יכנס לפרטי העניין שעליו מבוססת הגנתו</w:t>
      </w:r>
      <w:r w:rsidR="00EB5D82">
        <w:rPr>
          <w:rFonts w:hint="cs" w:asciiTheme="minorBidi" w:hAnsiTheme="minorBidi"/>
          <w:noProof w:val="0"/>
          <w:rtl/>
        </w:rPr>
        <w:t xml:space="preserve">" [ע"א 688/89 </w:t>
      </w:r>
      <w:r w:rsidR="00EB5D82">
        <w:rPr>
          <w:rFonts w:hint="cs" w:asciiTheme="minorBidi" w:hAnsiTheme="minorBidi"/>
          <w:b/>
          <w:bCs/>
          <w:noProof w:val="0"/>
          <w:rtl/>
        </w:rPr>
        <w:t>הילולים (איזה ושיווק) נ' בנק המזרחי המאוחד</w:t>
      </w:r>
      <w:r w:rsidR="00EB5D82">
        <w:rPr>
          <w:rFonts w:hint="cs" w:asciiTheme="minorBidi" w:hAnsiTheme="minorBidi"/>
          <w:noProof w:val="0"/>
          <w:rtl/>
        </w:rPr>
        <w:t xml:space="preserve">, פ"ד </w:t>
      </w:r>
      <w:r w:rsidR="00EB5D82">
        <w:rPr>
          <w:rFonts w:hint="cs" w:asciiTheme="minorBidi" w:hAnsiTheme="minorBidi"/>
          <w:noProof w:val="0"/>
          <w:rtl/>
        </w:rPr>
        <w:lastRenderedPageBreak/>
        <w:t>מה(3), 188, עמודים 199-200]. בהעדר פירוט כאמור "</w:t>
      </w:r>
      <w:r w:rsidR="00EB5D82">
        <w:rPr>
          <w:rFonts w:hint="cs" w:asciiTheme="minorBidi" w:hAnsiTheme="minorBidi"/>
          <w:b/>
          <w:bCs/>
          <w:noProof w:val="0"/>
          <w:rtl/>
        </w:rPr>
        <w:t xml:space="preserve"> ... לא תינתן רשות להתגונן למבקש, שלא פירט בתצהירו מסכת עובדתית שלמה ומפורת של הגנתו</w:t>
      </w:r>
      <w:r w:rsidR="00EB5D82">
        <w:rPr>
          <w:rFonts w:hint="cs" w:asciiTheme="minorBidi" w:hAnsiTheme="minorBidi"/>
          <w:noProof w:val="0"/>
          <w:rtl/>
        </w:rPr>
        <w:t xml:space="preserve">" [ע"א 594/85 </w:t>
      </w:r>
      <w:r w:rsidR="005E6DD3">
        <w:rPr>
          <w:rFonts w:hint="cs" w:asciiTheme="minorBidi" w:hAnsiTheme="minorBidi"/>
          <w:b/>
          <w:bCs/>
          <w:noProof w:val="0"/>
          <w:rtl/>
        </w:rPr>
        <w:t xml:space="preserve">זהבי נ' מגרית </w:t>
      </w:r>
      <w:r w:rsidR="00EB5D82">
        <w:rPr>
          <w:rFonts w:hint="cs" w:asciiTheme="minorBidi" w:hAnsiTheme="minorBidi"/>
          <w:b/>
          <w:bCs/>
          <w:noProof w:val="0"/>
          <w:rtl/>
        </w:rPr>
        <w:t xml:space="preserve">בע"מ, </w:t>
      </w:r>
      <w:r w:rsidR="00EB5D82">
        <w:rPr>
          <w:rFonts w:hint="cs" w:asciiTheme="minorBidi" w:hAnsiTheme="minorBidi"/>
          <w:noProof w:val="0"/>
          <w:rtl/>
        </w:rPr>
        <w:t>פ"ד מב(1) 721,722].</w:t>
      </w:r>
    </w:p>
    <w:p w:rsidR="00EB5D82" w:rsidP="00263860" w:rsidRDefault="00EB5D82">
      <w:pPr>
        <w:spacing w:line="360" w:lineRule="auto"/>
        <w:ind w:left="720" w:hanging="720"/>
        <w:jc w:val="both"/>
        <w:rPr>
          <w:rFonts w:asciiTheme="minorBidi" w:hAnsiTheme="minorBidi"/>
          <w:noProof w:val="0"/>
          <w:rtl/>
        </w:rPr>
      </w:pPr>
      <w:r>
        <w:rPr>
          <w:rFonts w:asciiTheme="minorBidi" w:hAnsiTheme="minorBidi"/>
          <w:noProof w:val="0"/>
          <w:rtl/>
        </w:rPr>
        <w:tab/>
      </w:r>
      <w:r w:rsidR="005E6DD3">
        <w:rPr>
          <w:rFonts w:hint="cs" w:asciiTheme="minorBidi" w:hAnsiTheme="minorBidi"/>
          <w:noProof w:val="0"/>
          <w:rtl/>
        </w:rPr>
        <w:t xml:space="preserve">בענייננו, טוענת המבקשת כי </w:t>
      </w:r>
      <w:r>
        <w:rPr>
          <w:rFonts w:hint="cs" w:asciiTheme="minorBidi" w:hAnsiTheme="minorBidi"/>
          <w:noProof w:val="0"/>
          <w:rtl/>
        </w:rPr>
        <w:t>המשיבות</w:t>
      </w:r>
      <w:r w:rsidR="0062247C">
        <w:rPr>
          <w:rFonts w:hint="cs" w:asciiTheme="minorBidi" w:hAnsiTheme="minorBidi"/>
          <w:noProof w:val="0"/>
          <w:rtl/>
        </w:rPr>
        <w:t xml:space="preserve"> הפרו את הסכם ההלוואה בעצם הצטר</w:t>
      </w:r>
      <w:r>
        <w:rPr>
          <w:rFonts w:hint="cs" w:asciiTheme="minorBidi" w:hAnsiTheme="minorBidi"/>
          <w:noProof w:val="0"/>
          <w:rtl/>
        </w:rPr>
        <w:t>פ</w:t>
      </w:r>
      <w:r w:rsidR="0062247C">
        <w:rPr>
          <w:rFonts w:hint="cs" w:asciiTheme="minorBidi" w:hAnsiTheme="minorBidi"/>
          <w:noProof w:val="0"/>
          <w:rtl/>
        </w:rPr>
        <w:t>ות</w:t>
      </w:r>
      <w:r w:rsidR="005E6DD3">
        <w:rPr>
          <w:rFonts w:hint="cs" w:asciiTheme="minorBidi" w:hAnsiTheme="minorBidi"/>
          <w:noProof w:val="0"/>
          <w:rtl/>
        </w:rPr>
        <w:t>ן ל</w:t>
      </w:r>
      <w:r>
        <w:rPr>
          <w:rFonts w:hint="cs" w:asciiTheme="minorBidi" w:hAnsiTheme="minorBidi"/>
          <w:noProof w:val="0"/>
          <w:rtl/>
        </w:rPr>
        <w:t xml:space="preserve">בקשת הכינוס מטעם הדיירים, בלא כל הסבר </w:t>
      </w:r>
      <w:r>
        <w:rPr>
          <w:rFonts w:asciiTheme="minorBidi" w:hAnsiTheme="minorBidi"/>
          <w:noProof w:val="0"/>
          <w:rtl/>
        </w:rPr>
        <w:t>–</w:t>
      </w:r>
      <w:r>
        <w:rPr>
          <w:rFonts w:hint="cs" w:asciiTheme="minorBidi" w:hAnsiTheme="minorBidi"/>
          <w:noProof w:val="0"/>
          <w:rtl/>
        </w:rPr>
        <w:t xml:space="preserve"> אף לא מינימלי </w:t>
      </w:r>
      <w:r>
        <w:rPr>
          <w:rFonts w:asciiTheme="minorBidi" w:hAnsiTheme="minorBidi"/>
          <w:noProof w:val="0"/>
          <w:rtl/>
        </w:rPr>
        <w:t>–</w:t>
      </w:r>
      <w:r>
        <w:rPr>
          <w:rFonts w:hint="cs" w:asciiTheme="minorBidi" w:hAnsiTheme="minorBidi"/>
          <w:noProof w:val="0"/>
          <w:rtl/>
        </w:rPr>
        <w:t xml:space="preserve"> כיצד יש בהצטרפות זו כדי להשפיע על הפסקת בניית הפרוייקט, ומדוע הצטרפות כאמור חורגת מגדרי המותר בהסכם ההלוואה.</w:t>
      </w:r>
    </w:p>
    <w:p w:rsidR="00EB5D82" w:rsidP="00263860" w:rsidRDefault="00EB5D82">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כך גם אמורים הדברים באשר לטענה בדבר דחיית המועד להחזר ההלוואה בגין ההפרה, הנטענת, על ידי המשיבות.</w:t>
      </w:r>
    </w:p>
    <w:p w:rsidR="00EB5D82" w:rsidP="00263860" w:rsidRDefault="00EB5D82">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לשיטת המבקשת, מועד החזר ההלוואה נדחה (בשל ההפרה האמורה) למן מועד הצטרפותן של המשיבות לבקשת הכינוס (6/2010) ועד למועד בו תוסר המניעה לחידוש עבודות</w:t>
      </w:r>
      <w:r w:rsidR="0062247C">
        <w:rPr>
          <w:rFonts w:hint="cs" w:asciiTheme="minorBidi" w:hAnsiTheme="minorBidi"/>
          <w:noProof w:val="0"/>
          <w:rtl/>
        </w:rPr>
        <w:t xml:space="preserve"> הבנייה בפרוייקט.</w:t>
      </w:r>
    </w:p>
    <w:p w:rsidR="0062247C" w:rsidP="00263860" w:rsidRDefault="0062247C">
      <w:pPr>
        <w:spacing w:line="360" w:lineRule="auto"/>
        <w:ind w:left="720" w:hanging="720"/>
        <w:jc w:val="both"/>
        <w:rPr>
          <w:rFonts w:asciiTheme="minorBidi" w:hAnsiTheme="minorBidi"/>
          <w:noProof w:val="0"/>
          <w:rtl/>
        </w:rPr>
      </w:pPr>
      <w:r>
        <w:rPr>
          <w:rFonts w:asciiTheme="minorBidi" w:hAnsiTheme="minorBidi"/>
          <w:noProof w:val="0"/>
          <w:rtl/>
        </w:rPr>
        <w:tab/>
      </w:r>
      <w:r w:rsidR="0040293A">
        <w:rPr>
          <w:rFonts w:hint="cs" w:asciiTheme="minorBidi" w:hAnsiTheme="minorBidi"/>
          <w:noProof w:val="0"/>
          <w:rtl/>
        </w:rPr>
        <w:t xml:space="preserve">אף אם נקבל </w:t>
      </w:r>
      <w:r w:rsidR="0040293A">
        <w:rPr>
          <w:rFonts w:asciiTheme="minorBidi" w:hAnsiTheme="minorBidi"/>
          <w:noProof w:val="0"/>
          <w:rtl/>
        </w:rPr>
        <w:t>–</w:t>
      </w:r>
      <w:r w:rsidR="0040293A">
        <w:rPr>
          <w:rFonts w:hint="cs" w:asciiTheme="minorBidi" w:hAnsiTheme="minorBidi"/>
          <w:noProof w:val="0"/>
          <w:rtl/>
        </w:rPr>
        <w:t xml:space="preserve"> מה שאינו </w:t>
      </w:r>
      <w:r w:rsidR="0040293A">
        <w:rPr>
          <w:rFonts w:asciiTheme="minorBidi" w:hAnsiTheme="minorBidi"/>
          <w:noProof w:val="0"/>
          <w:rtl/>
        </w:rPr>
        <w:t>–</w:t>
      </w:r>
      <w:r w:rsidR="005E6DD3">
        <w:rPr>
          <w:rFonts w:hint="cs" w:asciiTheme="minorBidi" w:hAnsiTheme="minorBidi"/>
          <w:noProof w:val="0"/>
          <w:rtl/>
        </w:rPr>
        <w:t xml:space="preserve"> את טענת המבקשת לדחיית מועד</w:t>
      </w:r>
      <w:r w:rsidR="0040293A">
        <w:rPr>
          <w:rFonts w:hint="cs" w:asciiTheme="minorBidi" w:hAnsiTheme="minorBidi"/>
          <w:noProof w:val="0"/>
          <w:rtl/>
        </w:rPr>
        <w:t xml:space="preserve"> החזר ההלוואה למועד עלום ובלתי ידוע </w:t>
      </w:r>
      <w:r w:rsidR="0040293A">
        <w:rPr>
          <w:rFonts w:asciiTheme="minorBidi" w:hAnsiTheme="minorBidi"/>
          <w:noProof w:val="0"/>
          <w:rtl/>
        </w:rPr>
        <w:t>–</w:t>
      </w:r>
      <w:r w:rsidR="0040293A">
        <w:rPr>
          <w:rFonts w:hint="cs" w:asciiTheme="minorBidi" w:hAnsiTheme="minorBidi"/>
          <w:noProof w:val="0"/>
          <w:rtl/>
        </w:rPr>
        <w:t xml:space="preserve"> הרי שמועד זה בא לקיצו עם מתן פסק הדין (בהסכמה) בתובענות המאוחדות ביום 24/5/17, במסגרתו הוסכם כי "</w:t>
      </w:r>
      <w:r w:rsidR="0040293A">
        <w:rPr>
          <w:rFonts w:hint="cs" w:asciiTheme="minorBidi" w:hAnsiTheme="minorBidi"/>
          <w:b/>
          <w:bCs/>
          <w:noProof w:val="0"/>
          <w:rtl/>
        </w:rPr>
        <w:t>קדם תחדל מלבצע את הפרוייקט וכל זכויותיה החוזיות בהתאם להסכם שבינה לבין הדיירים ... יומחו למנהל מקצועי שימונה על ידי בית המשפט, בהמחאה בלתי חוזרת ...</w:t>
      </w:r>
      <w:r w:rsidR="0040293A">
        <w:rPr>
          <w:rFonts w:hint="cs" w:asciiTheme="minorBidi" w:hAnsiTheme="minorBidi"/>
          <w:noProof w:val="0"/>
          <w:rtl/>
        </w:rPr>
        <w:t>".</w:t>
      </w:r>
    </w:p>
    <w:p w:rsidR="0040293A" w:rsidP="00263860" w:rsidRDefault="0040293A">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נמצא, כי למצער מיום מתן פסק הדין (21/5/17) אין למבקשת כל זכויות בפרוייקט וניטלה הימנה הזכות להשלמתו. ברי, בנסיבות אלו, כי אין כל צורך ותכלית לד</w:t>
      </w:r>
      <w:r w:rsidR="00447986">
        <w:rPr>
          <w:rFonts w:hint="cs" w:asciiTheme="minorBidi" w:hAnsiTheme="minorBidi"/>
          <w:noProof w:val="0"/>
          <w:rtl/>
        </w:rPr>
        <w:t>ון ולהכריע במסגרת הליך דנא</w:t>
      </w:r>
      <w:r w:rsidR="005E6DD3">
        <w:rPr>
          <w:rFonts w:hint="cs" w:asciiTheme="minorBidi" w:hAnsiTheme="minorBidi"/>
          <w:noProof w:val="0"/>
          <w:rtl/>
        </w:rPr>
        <w:t>,</w:t>
      </w:r>
      <w:r w:rsidR="00447986">
        <w:rPr>
          <w:rFonts w:hint="cs" w:asciiTheme="minorBidi" w:hAnsiTheme="minorBidi"/>
          <w:noProof w:val="0"/>
          <w:rtl/>
        </w:rPr>
        <w:t xml:space="preserve"> בשאלה האם בקשת הכינוס</w:t>
      </w:r>
      <w:r>
        <w:rPr>
          <w:rFonts w:hint="cs" w:asciiTheme="minorBidi" w:hAnsiTheme="minorBidi"/>
          <w:noProof w:val="0"/>
          <w:rtl/>
        </w:rPr>
        <w:t xml:space="preserve"> מטעם הדיירים הייתה כדין </w:t>
      </w:r>
      <w:r>
        <w:rPr>
          <w:rFonts w:asciiTheme="minorBidi" w:hAnsiTheme="minorBidi"/>
          <w:noProof w:val="0"/>
          <w:rtl/>
        </w:rPr>
        <w:t>–</w:t>
      </w:r>
      <w:r>
        <w:rPr>
          <w:rFonts w:hint="cs" w:asciiTheme="minorBidi" w:hAnsiTheme="minorBidi"/>
          <w:noProof w:val="0"/>
          <w:rtl/>
        </w:rPr>
        <w:t xml:space="preserve"> אם לאו.</w:t>
      </w:r>
    </w:p>
    <w:p w:rsidR="0040293A" w:rsidP="00263860" w:rsidRDefault="0040293A">
      <w:pPr>
        <w:spacing w:line="360" w:lineRule="auto"/>
        <w:ind w:left="720" w:hanging="720"/>
        <w:jc w:val="both"/>
        <w:rPr>
          <w:rFonts w:asciiTheme="minorBidi" w:hAnsiTheme="minorBidi"/>
          <w:noProof w:val="0"/>
          <w:rtl/>
        </w:rPr>
      </w:pPr>
    </w:p>
    <w:p w:rsidR="0040293A" w:rsidP="00263860" w:rsidRDefault="0040293A">
      <w:pPr>
        <w:spacing w:line="360" w:lineRule="auto"/>
        <w:ind w:left="720" w:hanging="720"/>
        <w:jc w:val="both"/>
        <w:rPr>
          <w:rFonts w:asciiTheme="minorBidi" w:hAnsiTheme="minorBidi"/>
          <w:noProof w:val="0"/>
          <w:rtl/>
        </w:rPr>
      </w:pPr>
      <w:r>
        <w:rPr>
          <w:rFonts w:hint="cs" w:asciiTheme="minorBidi" w:hAnsiTheme="minorBidi"/>
          <w:noProof w:val="0"/>
          <w:rtl/>
        </w:rPr>
        <w:t>34.</w:t>
      </w:r>
      <w:r w:rsidR="00447986">
        <w:rPr>
          <w:rFonts w:asciiTheme="minorBidi" w:hAnsiTheme="minorBidi"/>
          <w:noProof w:val="0"/>
          <w:rtl/>
        </w:rPr>
        <w:tab/>
      </w:r>
      <w:r w:rsidR="00581044">
        <w:rPr>
          <w:rFonts w:hint="cs" w:asciiTheme="minorBidi" w:hAnsiTheme="minorBidi"/>
          <w:noProof w:val="0"/>
          <w:rtl/>
        </w:rPr>
        <w:t>זאת ועוד. אף אם תתקבל גרסתה העובדתית של המבקשת, כאילו בקשת הכינוס שהוגשה מטעם הדיירים (אלי</w:t>
      </w:r>
      <w:r w:rsidR="00A04158">
        <w:rPr>
          <w:rFonts w:hint="cs" w:asciiTheme="minorBidi" w:hAnsiTheme="minorBidi"/>
          <w:noProof w:val="0"/>
          <w:rtl/>
        </w:rPr>
        <w:t xml:space="preserve">ה הצטרפו, כאמור, המשיבות) הוגשה שלא כדין, ובעטייה נגרם עיכוב בהשלמת הפרוייקט </w:t>
      </w:r>
      <w:r w:rsidR="00A04158">
        <w:rPr>
          <w:rFonts w:asciiTheme="minorBidi" w:hAnsiTheme="minorBidi"/>
          <w:noProof w:val="0"/>
          <w:rtl/>
        </w:rPr>
        <w:t>–</w:t>
      </w:r>
      <w:r w:rsidR="00A04158">
        <w:rPr>
          <w:rFonts w:hint="cs" w:asciiTheme="minorBidi" w:hAnsiTheme="minorBidi"/>
          <w:noProof w:val="0"/>
          <w:rtl/>
        </w:rPr>
        <w:t xml:space="preserve"> הרי שאין בכך כדי לאיין את חבותה של המבקשת להחזיר את ההלוואה במועד הקבוע בהסכם (לכל המאוחר ביום 21/10/16, אף לשיטת המבקשת). וכל כך למה? שכן החזר ההלוואה, כך על פי הוראות ההסכם, איננו מותנה בביצוע הפרוייקט.</w:t>
      </w:r>
    </w:p>
    <w:p w:rsidR="00A04158" w:rsidP="00263860" w:rsidRDefault="00A04158">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 xml:space="preserve">נמצא, כי אף אם יונח שהמשיבות הפרו את הסכם ההלוואה, כנטען, בעצם הצטרפותן לבקשת הכינוס ובשל כך עוכבה בניית הפרוייקט </w:t>
      </w:r>
      <w:r>
        <w:rPr>
          <w:rFonts w:asciiTheme="minorBidi" w:hAnsiTheme="minorBidi"/>
          <w:noProof w:val="0"/>
          <w:rtl/>
        </w:rPr>
        <w:t>–</w:t>
      </w:r>
      <w:r>
        <w:rPr>
          <w:rFonts w:hint="cs" w:asciiTheme="minorBidi" w:hAnsiTheme="minorBidi"/>
          <w:noProof w:val="0"/>
          <w:rtl/>
        </w:rPr>
        <w:t xml:space="preserve"> אין בהפרה זו כדי לקומם למבקשת עילה להימנע מלפרוע את ההלוואה.</w:t>
      </w:r>
    </w:p>
    <w:p w:rsidR="00A04158" w:rsidP="00263860" w:rsidRDefault="00A04158">
      <w:pPr>
        <w:spacing w:line="360" w:lineRule="auto"/>
        <w:ind w:left="720" w:hanging="720"/>
        <w:jc w:val="both"/>
        <w:rPr>
          <w:rFonts w:asciiTheme="minorBidi" w:hAnsiTheme="minorBidi"/>
          <w:noProof w:val="0"/>
          <w:rtl/>
        </w:rPr>
      </w:pPr>
    </w:p>
    <w:p w:rsidR="00A04158" w:rsidP="00263860" w:rsidRDefault="00A04158">
      <w:pPr>
        <w:spacing w:line="360" w:lineRule="auto"/>
        <w:ind w:left="720" w:hanging="720"/>
        <w:jc w:val="both"/>
        <w:rPr>
          <w:rFonts w:asciiTheme="minorBidi" w:hAnsiTheme="minorBidi"/>
          <w:b/>
          <w:bCs/>
          <w:noProof w:val="0"/>
          <w:rtl/>
        </w:rPr>
      </w:pPr>
      <w:r>
        <w:rPr>
          <w:rFonts w:hint="cs" w:asciiTheme="minorBidi" w:hAnsiTheme="minorBidi"/>
          <w:b/>
          <w:bCs/>
          <w:noProof w:val="0"/>
          <w:rtl/>
        </w:rPr>
        <w:t>טענת הקיזוז</w:t>
      </w:r>
    </w:p>
    <w:p w:rsidR="00A04158" w:rsidP="00263860" w:rsidRDefault="00A04158">
      <w:pPr>
        <w:spacing w:line="360" w:lineRule="auto"/>
        <w:ind w:left="720" w:hanging="720"/>
        <w:jc w:val="both"/>
        <w:rPr>
          <w:rFonts w:asciiTheme="minorBidi" w:hAnsiTheme="minorBidi"/>
          <w:noProof w:val="0"/>
          <w:rtl/>
        </w:rPr>
      </w:pPr>
      <w:r>
        <w:rPr>
          <w:rFonts w:hint="cs" w:asciiTheme="minorBidi" w:hAnsiTheme="minorBidi"/>
          <w:noProof w:val="0"/>
          <w:rtl/>
        </w:rPr>
        <w:t>35.</w:t>
      </w:r>
      <w:r>
        <w:rPr>
          <w:rFonts w:hint="cs" w:asciiTheme="minorBidi" w:hAnsiTheme="minorBidi"/>
          <w:noProof w:val="0"/>
          <w:rtl/>
        </w:rPr>
        <w:tab/>
        <w:t xml:space="preserve">המבקשת טוענת כי שומה על בית המשפט להכריע, במסגרת הליך דנא, האם הפרה המבקשת את התחייבויותיה כלפי הדיירים </w:t>
      </w:r>
      <w:r>
        <w:rPr>
          <w:rFonts w:asciiTheme="minorBidi" w:hAnsiTheme="minorBidi"/>
          <w:noProof w:val="0"/>
          <w:rtl/>
        </w:rPr>
        <w:t>–</w:t>
      </w:r>
      <w:r>
        <w:rPr>
          <w:rFonts w:hint="cs" w:asciiTheme="minorBidi" w:hAnsiTheme="minorBidi"/>
          <w:noProof w:val="0"/>
          <w:rtl/>
        </w:rPr>
        <w:t xml:space="preserve"> אם לאו, שכן אם ייקבע שההסכם עם הדיירים לא הופר </w:t>
      </w:r>
      <w:r>
        <w:rPr>
          <w:rFonts w:hint="cs" w:asciiTheme="minorBidi" w:hAnsiTheme="minorBidi"/>
          <w:noProof w:val="0"/>
          <w:rtl/>
        </w:rPr>
        <w:lastRenderedPageBreak/>
        <w:t>על ידי המבקשת, נמצא כי המשיבות, שהפכו עצמן למבקש</w:t>
      </w:r>
      <w:r w:rsidR="00562FAF">
        <w:rPr>
          <w:rFonts w:hint="cs" w:asciiTheme="minorBidi" w:hAnsiTheme="minorBidi"/>
          <w:noProof w:val="0"/>
          <w:rtl/>
        </w:rPr>
        <w:t>ו</w:t>
      </w:r>
      <w:r>
        <w:rPr>
          <w:rFonts w:hint="cs" w:asciiTheme="minorBidi" w:hAnsiTheme="minorBidi"/>
          <w:noProof w:val="0"/>
          <w:rtl/>
        </w:rPr>
        <w:t>ת בבקשה לכינוס נכסים נגד המבקשת</w:t>
      </w:r>
      <w:r w:rsidR="00562FAF">
        <w:rPr>
          <w:rFonts w:hint="cs" w:asciiTheme="minorBidi" w:hAnsiTheme="minorBidi"/>
          <w:noProof w:val="0"/>
          <w:rtl/>
        </w:rPr>
        <w:t>, הפרו את ההסכם בינן לבין קדם</w:t>
      </w:r>
      <w:r>
        <w:rPr>
          <w:rFonts w:hint="cs" w:asciiTheme="minorBidi" w:hAnsiTheme="minorBidi"/>
          <w:noProof w:val="0"/>
          <w:rtl/>
        </w:rPr>
        <w:t xml:space="preserve"> "</w:t>
      </w:r>
      <w:r>
        <w:rPr>
          <w:rFonts w:hint="cs" w:asciiTheme="minorBidi" w:hAnsiTheme="minorBidi"/>
          <w:b/>
          <w:bCs/>
          <w:noProof w:val="0"/>
          <w:rtl/>
        </w:rPr>
        <w:t xml:space="preserve"> ... ו</w:t>
      </w:r>
      <w:r w:rsidR="00D438C8">
        <w:rPr>
          <w:rFonts w:hint="cs" w:asciiTheme="minorBidi" w:hAnsiTheme="minorBidi"/>
          <w:b/>
          <w:bCs/>
          <w:noProof w:val="0"/>
          <w:rtl/>
        </w:rPr>
        <w:t xml:space="preserve">משכך הן חבות </w:t>
      </w:r>
      <w:r>
        <w:rPr>
          <w:rFonts w:hint="cs" w:asciiTheme="minorBidi" w:hAnsiTheme="minorBidi"/>
          <w:b/>
          <w:bCs/>
          <w:noProof w:val="0"/>
          <w:rtl/>
        </w:rPr>
        <w:t>בנזיקין למבקשת</w:t>
      </w:r>
      <w:r>
        <w:rPr>
          <w:rFonts w:hint="cs" w:asciiTheme="minorBidi" w:hAnsiTheme="minorBidi"/>
          <w:noProof w:val="0"/>
          <w:rtl/>
        </w:rPr>
        <w:t>" (סעיף 19 לסיכומי התשובה</w:t>
      </w:r>
      <w:r w:rsidR="00D438C8">
        <w:rPr>
          <w:rFonts w:hint="cs" w:asciiTheme="minorBidi" w:hAnsiTheme="minorBidi"/>
          <w:noProof w:val="0"/>
          <w:rtl/>
        </w:rPr>
        <w:t>)</w:t>
      </w:r>
      <w:r>
        <w:rPr>
          <w:rFonts w:hint="cs" w:asciiTheme="minorBidi" w:hAnsiTheme="minorBidi"/>
          <w:noProof w:val="0"/>
          <w:rtl/>
        </w:rPr>
        <w:t xml:space="preserve">. המשיבים, כך נטען, גרמו למבקשת נזקים כספיים בעטייה של ההפרה </w:t>
      </w:r>
      <w:r>
        <w:rPr>
          <w:rFonts w:asciiTheme="minorBidi" w:hAnsiTheme="minorBidi"/>
          <w:noProof w:val="0"/>
          <w:rtl/>
        </w:rPr>
        <w:t>–</w:t>
      </w:r>
      <w:r>
        <w:rPr>
          <w:rFonts w:hint="cs" w:asciiTheme="minorBidi" w:hAnsiTheme="minorBidi"/>
          <w:noProof w:val="0"/>
          <w:rtl/>
        </w:rPr>
        <w:t xml:space="preserve"> והינה זכאית לקזזם מסכום ההלוואה.</w:t>
      </w:r>
    </w:p>
    <w:p w:rsidR="00363F3D" w:rsidP="00263860" w:rsidRDefault="00363F3D">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אין בידי לקבל טענה זו של המבקשת.</w:t>
      </w:r>
    </w:p>
    <w:p w:rsidR="00363F3D" w:rsidP="00263860" w:rsidRDefault="00AB6068">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אף אם יונח כי ההסכם הופר על ידי המשיבות (מה שאינו) ולמבקשת נגרמו נזקים כספיים בגינה של ההפרה, הרי ש</w:t>
      </w:r>
      <w:r w:rsidR="004678BB">
        <w:rPr>
          <w:rFonts w:hint="cs" w:asciiTheme="minorBidi" w:hAnsiTheme="minorBidi"/>
          <w:noProof w:val="0"/>
          <w:rtl/>
        </w:rPr>
        <w:t>אף בהנחות, כאמור, אין ליתן למבק</w:t>
      </w:r>
      <w:r>
        <w:rPr>
          <w:rFonts w:hint="cs" w:asciiTheme="minorBidi" w:hAnsiTheme="minorBidi"/>
          <w:noProof w:val="0"/>
          <w:rtl/>
        </w:rPr>
        <w:t>שת רשות להתגונן על מנת להוכיח את נזקיה, הנטענים, בגין ההפרה הנטענת.</w:t>
      </w:r>
    </w:p>
    <w:p w:rsidR="00AB6068" w:rsidP="007752AB" w:rsidRDefault="00AB6068">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הלכה היא כי "</w:t>
      </w:r>
      <w:r>
        <w:rPr>
          <w:rFonts w:hint="cs" w:asciiTheme="minorBidi" w:hAnsiTheme="minorBidi"/>
          <w:b/>
          <w:bCs/>
          <w:noProof w:val="0"/>
          <w:rtl/>
        </w:rPr>
        <w:t xml:space="preserve">נתבע המבקש רשות להתגונן חייב להתכבד ולהיכנס לפרטי הגנתו. אין </w:t>
      </w:r>
      <w:r w:rsidR="004678BB">
        <w:rPr>
          <w:rFonts w:hint="cs" w:asciiTheme="minorBidi" w:hAnsiTheme="minorBidi"/>
          <w:b/>
          <w:bCs/>
          <w:noProof w:val="0"/>
          <w:rtl/>
        </w:rPr>
        <w:t>די להעלות טענת קיזוז באופן סתמי ולטעון באופן מעורפל</w:t>
      </w:r>
      <w:r>
        <w:rPr>
          <w:rFonts w:hint="cs" w:asciiTheme="minorBidi" w:hAnsiTheme="minorBidi"/>
          <w:b/>
          <w:bCs/>
          <w:noProof w:val="0"/>
          <w:rtl/>
        </w:rPr>
        <w:t xml:space="preserve"> אודות </w:t>
      </w:r>
      <w:r w:rsidR="00562FAF">
        <w:rPr>
          <w:rFonts w:hint="cs" w:asciiTheme="minorBidi" w:hAnsiTheme="minorBidi"/>
          <w:b/>
          <w:bCs/>
          <w:noProof w:val="0"/>
          <w:rtl/>
        </w:rPr>
        <w:t>חובות</w:t>
      </w:r>
      <w:r>
        <w:rPr>
          <w:rFonts w:hint="cs" w:asciiTheme="minorBidi" w:hAnsiTheme="minorBidi"/>
          <w:b/>
          <w:bCs/>
          <w:noProof w:val="0"/>
          <w:rtl/>
        </w:rPr>
        <w:t xml:space="preserve"> התובע או נזקים שגרם, אלא יש לפרט את טענת הקיזוז כדרך שמפרטים חוב או נזק בעת ניסוח כתב תביעה ... טענת קיזוז חייבת לפרט את הסכום הנתב</w:t>
      </w:r>
      <w:r w:rsidR="004678BB">
        <w:rPr>
          <w:rFonts w:hint="cs" w:asciiTheme="minorBidi" w:hAnsiTheme="minorBidi"/>
          <w:b/>
          <w:bCs/>
          <w:noProof w:val="0"/>
          <w:rtl/>
        </w:rPr>
        <w:t>ע</w:t>
      </w:r>
      <w:r>
        <w:rPr>
          <w:rFonts w:hint="cs" w:asciiTheme="minorBidi" w:hAnsiTheme="minorBidi"/>
          <w:b/>
          <w:bCs/>
          <w:noProof w:val="0"/>
          <w:rtl/>
        </w:rPr>
        <w:t xml:space="preserve"> במסגרתה ואף להציג במדוייק את מע</w:t>
      </w:r>
      <w:r w:rsidR="004678BB">
        <w:rPr>
          <w:rFonts w:hint="cs" w:asciiTheme="minorBidi" w:hAnsiTheme="minorBidi"/>
          <w:b/>
          <w:bCs/>
          <w:noProof w:val="0"/>
          <w:rtl/>
        </w:rPr>
        <w:t>רכת הנתונים</w:t>
      </w:r>
      <w:r>
        <w:rPr>
          <w:rFonts w:hint="cs" w:asciiTheme="minorBidi" w:hAnsiTheme="minorBidi"/>
          <w:b/>
          <w:bCs/>
          <w:noProof w:val="0"/>
          <w:rtl/>
        </w:rPr>
        <w:t xml:space="preserve"> עליהם היא מבוססת ... דרישת קיזוז בעלמא ועל דרך הסתם, אין בה כדי ליצור תש</w:t>
      </w:r>
      <w:r w:rsidR="004678BB">
        <w:rPr>
          <w:rFonts w:hint="cs" w:asciiTheme="minorBidi" w:hAnsiTheme="minorBidi"/>
          <w:b/>
          <w:bCs/>
          <w:noProof w:val="0"/>
          <w:rtl/>
        </w:rPr>
        <w:t>ת</w:t>
      </w:r>
      <w:r>
        <w:rPr>
          <w:rFonts w:hint="cs" w:asciiTheme="minorBidi" w:hAnsiTheme="minorBidi"/>
          <w:b/>
          <w:bCs/>
          <w:noProof w:val="0"/>
          <w:rtl/>
        </w:rPr>
        <w:t>ית מספקת, עליה ניתן לבסס תביעת קיזוז המצדיקה דיון לגופה או הענקת רשות להתגונן</w:t>
      </w:r>
      <w:r>
        <w:rPr>
          <w:rFonts w:hint="cs" w:asciiTheme="minorBidi" w:hAnsiTheme="minorBidi"/>
          <w:noProof w:val="0"/>
          <w:rtl/>
        </w:rPr>
        <w:t xml:space="preserve">" (א. גורן, שם, עמודים </w:t>
      </w:r>
      <w:r w:rsidR="007752AB">
        <w:rPr>
          <w:rFonts w:hint="cs" w:asciiTheme="minorBidi" w:hAnsiTheme="minorBidi"/>
          <w:noProof w:val="0"/>
          <w:rtl/>
        </w:rPr>
        <w:t>758,759)</w:t>
      </w:r>
    </w:p>
    <w:p w:rsidR="00AB6068" w:rsidP="00263860" w:rsidRDefault="00AB6068">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לא זו בלבד שהמבקשת, בענייננו, לא הציגה מערכת נתונים עליה מבוססת טענת הקיזוז, אלא שאף לא טרחה לומר מהו שיעורו של הנזק שנגרם לה כתוצאה מההפרה הנטענת.</w:t>
      </w:r>
    </w:p>
    <w:p w:rsidR="00B76662" w:rsidP="00263860" w:rsidRDefault="00B76662">
      <w:pPr>
        <w:spacing w:line="360" w:lineRule="auto"/>
        <w:ind w:left="720" w:hanging="720"/>
        <w:jc w:val="both"/>
        <w:rPr>
          <w:rFonts w:asciiTheme="minorBidi" w:hAnsiTheme="minorBidi"/>
          <w:noProof w:val="0"/>
          <w:rtl/>
        </w:rPr>
      </w:pPr>
    </w:p>
    <w:p w:rsidR="00B76662" w:rsidP="00263860" w:rsidRDefault="00B76662">
      <w:pPr>
        <w:spacing w:line="360" w:lineRule="auto"/>
        <w:ind w:left="720" w:hanging="720"/>
        <w:jc w:val="both"/>
        <w:rPr>
          <w:rFonts w:asciiTheme="minorBidi" w:hAnsiTheme="minorBidi"/>
          <w:b/>
          <w:bCs/>
          <w:noProof w:val="0"/>
          <w:rtl/>
        </w:rPr>
      </w:pPr>
      <w:r>
        <w:rPr>
          <w:rFonts w:hint="cs" w:asciiTheme="minorBidi" w:hAnsiTheme="minorBidi"/>
          <w:b/>
          <w:bCs/>
          <w:noProof w:val="0"/>
          <w:rtl/>
        </w:rPr>
        <w:t>חוסר תום לב</w:t>
      </w:r>
    </w:p>
    <w:p w:rsidR="00B76662" w:rsidP="00263860" w:rsidRDefault="00B76662">
      <w:pPr>
        <w:spacing w:line="360" w:lineRule="auto"/>
        <w:ind w:left="720" w:hanging="720"/>
        <w:jc w:val="both"/>
        <w:rPr>
          <w:rFonts w:asciiTheme="minorBidi" w:hAnsiTheme="minorBidi"/>
          <w:noProof w:val="0"/>
          <w:rtl/>
        </w:rPr>
      </w:pPr>
      <w:r>
        <w:rPr>
          <w:rFonts w:hint="cs" w:asciiTheme="minorBidi" w:hAnsiTheme="minorBidi"/>
          <w:noProof w:val="0"/>
          <w:rtl/>
        </w:rPr>
        <w:t>36.</w:t>
      </w:r>
      <w:r>
        <w:rPr>
          <w:rFonts w:hint="cs" w:asciiTheme="minorBidi" w:hAnsiTheme="minorBidi"/>
          <w:noProof w:val="0"/>
          <w:rtl/>
        </w:rPr>
        <w:tab/>
        <w:t xml:space="preserve">הטענה האחרונה שבפי המבקשת בגינה יש ליתן לה, לטענתה, רשות להתגונן מפני התביעה הינה </w:t>
      </w:r>
      <w:r>
        <w:rPr>
          <w:rFonts w:asciiTheme="minorBidi" w:hAnsiTheme="minorBidi"/>
          <w:noProof w:val="0"/>
          <w:rtl/>
        </w:rPr>
        <w:t>–</w:t>
      </w:r>
      <w:r>
        <w:rPr>
          <w:rFonts w:hint="cs" w:asciiTheme="minorBidi" w:hAnsiTheme="minorBidi"/>
          <w:noProof w:val="0"/>
          <w:rtl/>
        </w:rPr>
        <w:t xml:space="preserve"> חוסר תום ליבן של המשיבות, עת דרשו את החזר ההלוואה, תחת אשר יפעלו למימוש הדירות המשועבדות לטובת </w:t>
      </w:r>
      <w:r w:rsidR="00B63473">
        <w:rPr>
          <w:rFonts w:hint="cs" w:asciiTheme="minorBidi" w:hAnsiTheme="minorBidi"/>
          <w:noProof w:val="0"/>
          <w:rtl/>
        </w:rPr>
        <w:t>פירעון</w:t>
      </w:r>
      <w:r>
        <w:rPr>
          <w:rFonts w:hint="cs" w:asciiTheme="minorBidi" w:hAnsiTheme="minorBidi"/>
          <w:noProof w:val="0"/>
          <w:rtl/>
        </w:rPr>
        <w:t xml:space="preserve"> ההלוואה.</w:t>
      </w:r>
    </w:p>
    <w:p w:rsidR="00B76662" w:rsidP="00B76662" w:rsidRDefault="00B76662">
      <w:pPr>
        <w:spacing w:line="360" w:lineRule="auto"/>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אודה ולא אבוש, לא הבינותי פ</w:t>
      </w:r>
      <w:r w:rsidR="00236CB1">
        <w:rPr>
          <w:rFonts w:hint="cs" w:asciiTheme="minorBidi" w:hAnsiTheme="minorBidi"/>
          <w:noProof w:val="0"/>
          <w:rtl/>
        </w:rPr>
        <w:t>ִּ</w:t>
      </w:r>
      <w:r>
        <w:rPr>
          <w:rFonts w:hint="cs" w:asciiTheme="minorBidi" w:hAnsiTheme="minorBidi"/>
          <w:noProof w:val="0"/>
          <w:rtl/>
        </w:rPr>
        <w:t>שרה של טענה זו.</w:t>
      </w:r>
    </w:p>
    <w:p w:rsidR="00B76662" w:rsidP="00B76662" w:rsidRDefault="00B76662">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 xml:space="preserve">כפי שהבהרנו לעיל, אין </w:t>
      </w:r>
      <w:r w:rsidR="002824D9">
        <w:rPr>
          <w:rFonts w:hint="cs" w:asciiTheme="minorBidi" w:hAnsiTheme="minorBidi"/>
          <w:noProof w:val="0"/>
          <w:rtl/>
        </w:rPr>
        <w:t>בין קיומן של בטוחות</w:t>
      </w:r>
      <w:r>
        <w:rPr>
          <w:rFonts w:hint="cs" w:asciiTheme="minorBidi" w:hAnsiTheme="minorBidi"/>
          <w:noProof w:val="0"/>
          <w:rtl/>
        </w:rPr>
        <w:t xml:space="preserve"> ל</w:t>
      </w:r>
      <w:r w:rsidR="00B63473">
        <w:rPr>
          <w:rFonts w:hint="cs" w:asciiTheme="minorBidi" w:hAnsiTheme="minorBidi"/>
          <w:noProof w:val="0"/>
          <w:rtl/>
        </w:rPr>
        <w:t>פירעון</w:t>
      </w:r>
      <w:r>
        <w:rPr>
          <w:rFonts w:hint="cs" w:asciiTheme="minorBidi" w:hAnsiTheme="minorBidi"/>
          <w:noProof w:val="0"/>
          <w:rtl/>
        </w:rPr>
        <w:t xml:space="preserve"> הלוואה, לחבות המבקשת לפרוע את ההלוואה </w:t>
      </w:r>
      <w:r>
        <w:rPr>
          <w:rFonts w:asciiTheme="minorBidi" w:hAnsiTheme="minorBidi"/>
          <w:noProof w:val="0"/>
          <w:rtl/>
        </w:rPr>
        <w:t>–</w:t>
      </w:r>
      <w:r>
        <w:rPr>
          <w:rFonts w:hint="cs" w:asciiTheme="minorBidi" w:hAnsiTheme="minorBidi"/>
          <w:noProof w:val="0"/>
          <w:rtl/>
        </w:rPr>
        <w:t xml:space="preserve"> מאומה. לא הבינותי אל נכון על מה ועל שום מה יש לצפות מהמשיבות שתפעלנה למימוש הבטחות </w:t>
      </w:r>
      <w:r>
        <w:rPr>
          <w:rFonts w:asciiTheme="minorBidi" w:hAnsiTheme="minorBidi"/>
          <w:noProof w:val="0"/>
          <w:rtl/>
        </w:rPr>
        <w:t>–</w:t>
      </w:r>
      <w:r>
        <w:rPr>
          <w:rFonts w:hint="cs" w:asciiTheme="minorBidi" w:hAnsiTheme="minorBidi"/>
          <w:noProof w:val="0"/>
          <w:rtl/>
        </w:rPr>
        <w:t xml:space="preserve"> תחת אשר </w:t>
      </w:r>
      <w:r w:rsidR="005772EF">
        <w:rPr>
          <w:rFonts w:hint="cs" w:asciiTheme="minorBidi" w:hAnsiTheme="minorBidi"/>
          <w:noProof w:val="0"/>
          <w:rtl/>
        </w:rPr>
        <w:t xml:space="preserve"> </w:t>
      </w:r>
      <w:r>
        <w:rPr>
          <w:rFonts w:hint="cs" w:asciiTheme="minorBidi" w:hAnsiTheme="minorBidi"/>
          <w:noProof w:val="0"/>
          <w:rtl/>
        </w:rPr>
        <w:t>תעתורנה</w:t>
      </w:r>
      <w:r w:rsidR="005772EF">
        <w:rPr>
          <w:rFonts w:hint="cs" w:asciiTheme="minorBidi" w:hAnsiTheme="minorBidi"/>
          <w:noProof w:val="0"/>
          <w:rtl/>
        </w:rPr>
        <w:t xml:space="preserve"> </w:t>
      </w:r>
      <w:r>
        <w:rPr>
          <w:rFonts w:hint="cs" w:asciiTheme="minorBidi" w:hAnsiTheme="minorBidi"/>
          <w:noProof w:val="0"/>
          <w:rtl/>
        </w:rPr>
        <w:t xml:space="preserve"> לאכוף</w:t>
      </w:r>
      <w:r w:rsidR="005772EF">
        <w:rPr>
          <w:rFonts w:hint="cs" w:asciiTheme="minorBidi" w:hAnsiTheme="minorBidi"/>
          <w:noProof w:val="0"/>
          <w:rtl/>
        </w:rPr>
        <w:t xml:space="preserve"> </w:t>
      </w:r>
      <w:r>
        <w:rPr>
          <w:rFonts w:hint="cs" w:asciiTheme="minorBidi" w:hAnsiTheme="minorBidi"/>
          <w:noProof w:val="0"/>
          <w:rtl/>
        </w:rPr>
        <w:t xml:space="preserve"> על</w:t>
      </w:r>
      <w:r w:rsidR="005772EF">
        <w:rPr>
          <w:rFonts w:hint="cs" w:asciiTheme="minorBidi" w:hAnsiTheme="minorBidi"/>
          <w:noProof w:val="0"/>
          <w:rtl/>
        </w:rPr>
        <w:t xml:space="preserve"> </w:t>
      </w:r>
      <w:r>
        <w:rPr>
          <w:rFonts w:hint="cs" w:asciiTheme="minorBidi" w:hAnsiTheme="minorBidi"/>
          <w:noProof w:val="0"/>
          <w:rtl/>
        </w:rPr>
        <w:t xml:space="preserve"> המבקשת</w:t>
      </w:r>
      <w:r w:rsidR="005772EF">
        <w:rPr>
          <w:rFonts w:hint="cs" w:asciiTheme="minorBidi" w:hAnsiTheme="minorBidi"/>
          <w:noProof w:val="0"/>
          <w:rtl/>
        </w:rPr>
        <w:t xml:space="preserve"> </w:t>
      </w:r>
      <w:r>
        <w:rPr>
          <w:rFonts w:hint="cs" w:asciiTheme="minorBidi" w:hAnsiTheme="minorBidi"/>
          <w:noProof w:val="0"/>
          <w:rtl/>
        </w:rPr>
        <w:t xml:space="preserve"> לפרוע </w:t>
      </w:r>
      <w:r w:rsidR="005772EF">
        <w:rPr>
          <w:rFonts w:hint="cs" w:asciiTheme="minorBidi" w:hAnsiTheme="minorBidi"/>
          <w:noProof w:val="0"/>
          <w:rtl/>
        </w:rPr>
        <w:t xml:space="preserve">  </w:t>
      </w:r>
      <w:r>
        <w:rPr>
          <w:rFonts w:hint="cs" w:asciiTheme="minorBidi" w:hAnsiTheme="minorBidi"/>
          <w:noProof w:val="0"/>
          <w:rtl/>
        </w:rPr>
        <w:t>ההלוואה.</w:t>
      </w:r>
      <w:r w:rsidR="005772EF">
        <w:rPr>
          <w:rFonts w:hint="cs" w:asciiTheme="minorBidi" w:hAnsiTheme="minorBidi"/>
          <w:noProof w:val="0"/>
        </w:rPr>
        <w:t xml:space="preserve"> </w:t>
      </w:r>
      <w:r w:rsidR="005772EF">
        <w:rPr>
          <w:rFonts w:asciiTheme="minorBidi" w:hAnsiTheme="minorBidi"/>
          <w:noProof w:val="0"/>
        </w:rPr>
        <w:t xml:space="preserve"> </w:t>
      </w:r>
      <w:r w:rsidR="005772EF">
        <w:rPr>
          <w:rFonts w:hint="cs" w:asciiTheme="minorBidi" w:hAnsiTheme="minorBidi"/>
          <w:noProof w:val="0"/>
          <w:rtl/>
        </w:rPr>
        <w:t xml:space="preserve"> ברי, כי תכליתם של השיעבודים לא הייתה לכבול את המשיבות מלממש את זכותה על פי ההסכם להח</w:t>
      </w:r>
      <w:r w:rsidR="002824D9">
        <w:rPr>
          <w:rFonts w:hint="cs" w:asciiTheme="minorBidi" w:hAnsiTheme="minorBidi"/>
          <w:noProof w:val="0"/>
          <w:rtl/>
        </w:rPr>
        <w:t>זר ההלוואה, ואין צריך לומר כי אין</w:t>
      </w:r>
      <w:r w:rsidR="005772EF">
        <w:rPr>
          <w:rFonts w:hint="cs" w:asciiTheme="minorBidi" w:hAnsiTheme="minorBidi"/>
          <w:noProof w:val="0"/>
          <w:rtl/>
        </w:rPr>
        <w:t xml:space="preserve"> </w:t>
      </w:r>
      <w:r w:rsidR="00BA1343">
        <w:rPr>
          <w:rFonts w:hint="cs" w:asciiTheme="minorBidi" w:hAnsiTheme="minorBidi"/>
          <w:noProof w:val="0"/>
          <w:rtl/>
        </w:rPr>
        <w:t>בקיומם של השיעבודים כדי להוות ה</w:t>
      </w:r>
      <w:r w:rsidR="005772EF">
        <w:rPr>
          <w:rFonts w:hint="cs" w:asciiTheme="minorBidi" w:hAnsiTheme="minorBidi"/>
          <w:noProof w:val="0"/>
          <w:rtl/>
        </w:rPr>
        <w:t>ש</w:t>
      </w:r>
      <w:r w:rsidR="00BA1343">
        <w:rPr>
          <w:rFonts w:hint="cs" w:asciiTheme="minorBidi" w:hAnsiTheme="minorBidi"/>
          <w:noProof w:val="0"/>
          <w:rtl/>
        </w:rPr>
        <w:t>מ</w:t>
      </w:r>
      <w:r w:rsidR="005772EF">
        <w:rPr>
          <w:rFonts w:hint="cs" w:asciiTheme="minorBidi" w:hAnsiTheme="minorBidi"/>
          <w:noProof w:val="0"/>
          <w:rtl/>
        </w:rPr>
        <w:t xml:space="preserve">טת חובה של המבקשת ו/או דחיית </w:t>
      </w:r>
      <w:r w:rsidR="00B63473">
        <w:rPr>
          <w:rFonts w:hint="cs" w:asciiTheme="minorBidi" w:hAnsiTheme="minorBidi"/>
          <w:noProof w:val="0"/>
          <w:rtl/>
        </w:rPr>
        <w:t>פירעון</w:t>
      </w:r>
      <w:r w:rsidR="005772EF">
        <w:rPr>
          <w:rFonts w:hint="cs" w:asciiTheme="minorBidi" w:hAnsiTheme="minorBidi"/>
          <w:noProof w:val="0"/>
          <w:rtl/>
        </w:rPr>
        <w:t xml:space="preserve"> ההלוואה. יפים המה לעניין זה דברי חברי, כבוד השופט ברנר, בת.א. (ת"א) 17076/06 </w:t>
      </w:r>
      <w:r w:rsidR="005772EF">
        <w:rPr>
          <w:rFonts w:hint="cs" w:asciiTheme="minorBidi" w:hAnsiTheme="minorBidi"/>
          <w:b/>
          <w:bCs/>
          <w:noProof w:val="0"/>
          <w:rtl/>
        </w:rPr>
        <w:t>בנק המזרחי נ' דש פרידמן</w:t>
      </w:r>
      <w:r w:rsidR="005772EF">
        <w:rPr>
          <w:rFonts w:hint="cs" w:asciiTheme="minorBidi" w:hAnsiTheme="minorBidi"/>
          <w:noProof w:val="0"/>
          <w:rtl/>
        </w:rPr>
        <w:t xml:space="preserve"> (פורסם בנבו</w:t>
      </w:r>
      <w:r w:rsidR="00BA1343">
        <w:rPr>
          <w:rFonts w:hint="cs" w:asciiTheme="minorBidi" w:hAnsiTheme="minorBidi"/>
          <w:noProof w:val="0"/>
          <w:rtl/>
        </w:rPr>
        <w:t xml:space="preserve"> 6/6/06)</w:t>
      </w:r>
      <w:r w:rsidR="005772EF">
        <w:rPr>
          <w:rFonts w:hint="cs" w:asciiTheme="minorBidi" w:hAnsiTheme="minorBidi"/>
          <w:noProof w:val="0"/>
          <w:rtl/>
        </w:rPr>
        <w:t xml:space="preserve"> </w:t>
      </w:r>
      <w:r w:rsidR="005772EF">
        <w:rPr>
          <w:rFonts w:asciiTheme="minorBidi" w:hAnsiTheme="minorBidi"/>
          <w:noProof w:val="0"/>
          <w:rtl/>
        </w:rPr>
        <w:t>–</w:t>
      </w:r>
      <w:r w:rsidR="005772EF">
        <w:rPr>
          <w:rFonts w:hint="cs" w:asciiTheme="minorBidi" w:hAnsiTheme="minorBidi"/>
          <w:noProof w:val="0"/>
          <w:rtl/>
        </w:rPr>
        <w:t xml:space="preserve"> וזה לשונם: "</w:t>
      </w:r>
      <w:r w:rsidR="005772EF">
        <w:rPr>
          <w:rFonts w:hint="cs" w:asciiTheme="minorBidi" w:hAnsiTheme="minorBidi"/>
          <w:b/>
          <w:bCs/>
          <w:noProof w:val="0"/>
          <w:rtl/>
        </w:rPr>
        <w:t xml:space="preserve">העובדה שברשות הבנק מצויות ערבויות אישיות בסכום כזה או אחר, אין פירושה שהבנק לא יהיה רשאי לעולם להיפרע בגין החוב המגיע לו. </w:t>
      </w:r>
      <w:r w:rsidR="00BA1343">
        <w:rPr>
          <w:rFonts w:hint="cs" w:asciiTheme="minorBidi" w:hAnsiTheme="minorBidi"/>
          <w:b/>
          <w:bCs/>
          <w:noProof w:val="0"/>
          <w:rtl/>
        </w:rPr>
        <w:t>פ</w:t>
      </w:r>
      <w:r w:rsidR="005772EF">
        <w:rPr>
          <w:rFonts w:hint="cs" w:asciiTheme="minorBidi" w:hAnsiTheme="minorBidi"/>
          <w:b/>
          <w:bCs/>
          <w:noProof w:val="0"/>
          <w:rtl/>
        </w:rPr>
        <w:t>ש</w:t>
      </w:r>
      <w:r w:rsidR="00BA1343">
        <w:rPr>
          <w:rFonts w:hint="cs" w:asciiTheme="minorBidi" w:hAnsiTheme="minorBidi"/>
          <w:b/>
          <w:bCs/>
          <w:noProof w:val="0"/>
          <w:rtl/>
        </w:rPr>
        <w:t>י</w:t>
      </w:r>
      <w:r w:rsidR="005772EF">
        <w:rPr>
          <w:rFonts w:hint="cs" w:asciiTheme="minorBidi" w:hAnsiTheme="minorBidi"/>
          <w:b/>
          <w:bCs/>
          <w:noProof w:val="0"/>
          <w:rtl/>
        </w:rPr>
        <w:t xml:space="preserve">טא כי מטרתן של ערבויות היא </w:t>
      </w:r>
      <w:r w:rsidR="005772EF">
        <w:rPr>
          <w:rFonts w:hint="cs" w:asciiTheme="minorBidi" w:hAnsiTheme="minorBidi"/>
          <w:b/>
          <w:bCs/>
          <w:noProof w:val="0"/>
          <w:rtl/>
        </w:rPr>
        <w:lastRenderedPageBreak/>
        <w:t xml:space="preserve">לאפשר לבנק להיפרע ממקור נוסף בגין חובות המגיעים לו, ואילו לשיטתם של הנתבעים, הערבויות דווקא כובלות את ידיו של הבנק. ברור כי לא למטרה זו </w:t>
      </w:r>
      <w:r w:rsidR="005772EF">
        <w:rPr>
          <w:rFonts w:asciiTheme="minorBidi" w:hAnsiTheme="minorBidi"/>
          <w:b/>
          <w:bCs/>
          <w:noProof w:val="0"/>
          <w:rtl/>
        </w:rPr>
        <w:t>–</w:t>
      </w:r>
      <w:r w:rsidR="005772EF">
        <w:rPr>
          <w:rFonts w:hint="cs" w:asciiTheme="minorBidi" w:hAnsiTheme="minorBidi"/>
          <w:b/>
          <w:bCs/>
          <w:noProof w:val="0"/>
          <w:rtl/>
        </w:rPr>
        <w:t xml:space="preserve"> כבילת ידיו של הבנק </w:t>
      </w:r>
      <w:r w:rsidR="005772EF">
        <w:rPr>
          <w:rFonts w:asciiTheme="minorBidi" w:hAnsiTheme="minorBidi"/>
          <w:b/>
          <w:bCs/>
          <w:noProof w:val="0"/>
          <w:rtl/>
        </w:rPr>
        <w:t>–</w:t>
      </w:r>
      <w:r w:rsidR="005772EF">
        <w:rPr>
          <w:rFonts w:hint="cs" w:asciiTheme="minorBidi" w:hAnsiTheme="minorBidi"/>
          <w:b/>
          <w:bCs/>
          <w:noProof w:val="0"/>
          <w:rtl/>
        </w:rPr>
        <w:t xml:space="preserve"> נועדו הערבויות. קיום </w:t>
      </w:r>
      <w:r w:rsidR="00BA1343">
        <w:rPr>
          <w:rFonts w:hint="cs" w:asciiTheme="minorBidi" w:hAnsiTheme="minorBidi"/>
          <w:b/>
          <w:bCs/>
          <w:noProof w:val="0"/>
          <w:rtl/>
        </w:rPr>
        <w:t>של ער</w:t>
      </w:r>
      <w:r w:rsidR="005772EF">
        <w:rPr>
          <w:rFonts w:hint="cs" w:asciiTheme="minorBidi" w:hAnsiTheme="minorBidi"/>
          <w:b/>
          <w:bCs/>
          <w:noProof w:val="0"/>
          <w:rtl/>
        </w:rPr>
        <w:t>ב</w:t>
      </w:r>
      <w:r w:rsidR="00BA1343">
        <w:rPr>
          <w:rFonts w:hint="cs" w:asciiTheme="minorBidi" w:hAnsiTheme="minorBidi"/>
          <w:b/>
          <w:bCs/>
          <w:noProof w:val="0"/>
          <w:rtl/>
        </w:rPr>
        <w:t>ו</w:t>
      </w:r>
      <w:r w:rsidR="005772EF">
        <w:rPr>
          <w:rFonts w:hint="cs" w:asciiTheme="minorBidi" w:hAnsiTheme="minorBidi"/>
          <w:b/>
          <w:bCs/>
          <w:noProof w:val="0"/>
          <w:rtl/>
        </w:rPr>
        <w:t>יות אין פ</w:t>
      </w:r>
      <w:r w:rsidR="00BA1343">
        <w:rPr>
          <w:rFonts w:hint="cs" w:asciiTheme="minorBidi" w:hAnsiTheme="minorBidi"/>
          <w:b/>
          <w:bCs/>
          <w:noProof w:val="0"/>
          <w:rtl/>
        </w:rPr>
        <w:t>רושו שמיטת חובות או דחיית פרעונ</w:t>
      </w:r>
      <w:r w:rsidR="005772EF">
        <w:rPr>
          <w:rFonts w:hint="cs" w:asciiTheme="minorBidi" w:hAnsiTheme="minorBidi"/>
          <w:b/>
          <w:bCs/>
          <w:noProof w:val="0"/>
          <w:rtl/>
        </w:rPr>
        <w:t>ם עד קץ כל הדורות</w:t>
      </w:r>
      <w:r w:rsidR="005772EF">
        <w:rPr>
          <w:rFonts w:hint="cs" w:asciiTheme="minorBidi" w:hAnsiTheme="minorBidi"/>
          <w:noProof w:val="0"/>
          <w:rtl/>
        </w:rPr>
        <w:t>".</w:t>
      </w:r>
    </w:p>
    <w:p w:rsidR="005772EF" w:rsidP="00B76662" w:rsidRDefault="005772EF">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כך גם נאמרו</w:t>
      </w:r>
      <w:r w:rsidR="00BA1343">
        <w:rPr>
          <w:rFonts w:hint="cs" w:asciiTheme="minorBidi" w:hAnsiTheme="minorBidi"/>
          <w:noProof w:val="0"/>
          <w:rtl/>
        </w:rPr>
        <w:t xml:space="preserve"> הדברים בבש"א (חי') 6853/00 </w:t>
      </w:r>
      <w:r w:rsidR="00BA1343">
        <w:rPr>
          <w:rFonts w:hint="cs" w:asciiTheme="minorBidi" w:hAnsiTheme="minorBidi"/>
          <w:b/>
          <w:bCs/>
          <w:noProof w:val="0"/>
          <w:rtl/>
        </w:rPr>
        <w:t xml:space="preserve">לורי אור מוצרי חשמל 1996 בע"מ נ' בנק הפועלים לישראל בע"מ </w:t>
      </w:r>
      <w:r w:rsidR="00BA1343">
        <w:rPr>
          <w:rFonts w:hint="cs" w:asciiTheme="minorBidi" w:hAnsiTheme="minorBidi"/>
          <w:noProof w:val="0"/>
          <w:rtl/>
        </w:rPr>
        <w:t xml:space="preserve">(פורסם בנבו, 20/11/03) </w:t>
      </w:r>
      <w:r w:rsidR="00BA1343">
        <w:rPr>
          <w:rFonts w:asciiTheme="minorBidi" w:hAnsiTheme="minorBidi"/>
          <w:noProof w:val="0"/>
          <w:rtl/>
        </w:rPr>
        <w:t>–</w:t>
      </w:r>
      <w:r w:rsidR="00BA1343">
        <w:rPr>
          <w:rFonts w:hint="cs" w:asciiTheme="minorBidi" w:hAnsiTheme="minorBidi"/>
          <w:noProof w:val="0"/>
          <w:rtl/>
        </w:rPr>
        <w:t xml:space="preserve"> "</w:t>
      </w:r>
      <w:r w:rsidR="00BA1343">
        <w:rPr>
          <w:rFonts w:hint="cs" w:asciiTheme="minorBidi" w:hAnsiTheme="minorBidi"/>
          <w:b/>
          <w:bCs/>
          <w:noProof w:val="0"/>
          <w:rtl/>
        </w:rPr>
        <w:t>הנה כי כן, לא זו בלבד שאין על הבנק כל חובה לפעול למימוש</w:t>
      </w:r>
      <w:r w:rsidR="002824D9">
        <w:rPr>
          <w:rFonts w:hint="cs" w:asciiTheme="minorBidi" w:hAnsiTheme="minorBidi"/>
          <w:b/>
          <w:bCs/>
          <w:noProof w:val="0"/>
          <w:rtl/>
        </w:rPr>
        <w:t>ו</w:t>
      </w:r>
      <w:r w:rsidR="00BA1343">
        <w:rPr>
          <w:rFonts w:hint="cs" w:asciiTheme="minorBidi" w:hAnsiTheme="minorBidi"/>
          <w:b/>
          <w:bCs/>
          <w:noProof w:val="0"/>
          <w:rtl/>
        </w:rPr>
        <w:t xml:space="preserve"> של משכון ... אין בעצם מתן המשכון כדי לגרוע מזכותו של הנושה לגבות את המגיע לו באופן אחר שאינו על ידי מימוש המשכון. מסקנתנו היא, על כן, כי הדין אינו מחייב נושה לממש שיעבוד שבידו ואינו מקנה לחייב זכות לאלץ את הנושה לממש שעבוד כאמור</w:t>
      </w:r>
      <w:r w:rsidR="00BA1343">
        <w:rPr>
          <w:rFonts w:hint="cs" w:asciiTheme="minorBidi" w:hAnsiTheme="minorBidi"/>
          <w:noProof w:val="0"/>
          <w:rtl/>
        </w:rPr>
        <w:t>".</w:t>
      </w:r>
    </w:p>
    <w:p w:rsidR="00B10627" w:rsidP="00B76662" w:rsidRDefault="00B10627">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כך גם בענייננו, המשיבות זכאיות, על פי הדין, שלא לפעול למימוש הדירות ה</w:t>
      </w:r>
      <w:r w:rsidR="00086130">
        <w:rPr>
          <w:rFonts w:hint="cs" w:asciiTheme="minorBidi" w:hAnsiTheme="minorBidi"/>
          <w:noProof w:val="0"/>
          <w:rtl/>
        </w:rPr>
        <w:t>משועבדות ל</w:t>
      </w:r>
      <w:r w:rsidR="00B63473">
        <w:rPr>
          <w:rFonts w:hint="cs" w:asciiTheme="minorBidi" w:hAnsiTheme="minorBidi"/>
          <w:noProof w:val="0"/>
          <w:rtl/>
        </w:rPr>
        <w:t>פירעון</w:t>
      </w:r>
      <w:r w:rsidR="00086130">
        <w:rPr>
          <w:rFonts w:hint="cs" w:asciiTheme="minorBidi" w:hAnsiTheme="minorBidi"/>
          <w:noProof w:val="0"/>
          <w:rtl/>
        </w:rPr>
        <w:t xml:space="preserve"> ההלוואה, המהוות</w:t>
      </w:r>
      <w:r>
        <w:rPr>
          <w:rFonts w:hint="cs" w:asciiTheme="minorBidi" w:hAnsiTheme="minorBidi"/>
          <w:noProof w:val="0"/>
          <w:rtl/>
        </w:rPr>
        <w:t xml:space="preserve"> אך בטוחה לפרעונה </w:t>
      </w:r>
      <w:r>
        <w:rPr>
          <w:rFonts w:asciiTheme="minorBidi" w:hAnsiTheme="minorBidi"/>
          <w:noProof w:val="0"/>
          <w:rtl/>
        </w:rPr>
        <w:t>–</w:t>
      </w:r>
      <w:r>
        <w:rPr>
          <w:rFonts w:hint="cs" w:asciiTheme="minorBidi" w:hAnsiTheme="minorBidi"/>
          <w:noProof w:val="0"/>
          <w:rtl/>
        </w:rPr>
        <w:t xml:space="preserve"> כך שאין לזקוף לחובתן התנהלות שלא בתום לב עת עתרו, בתביעה דנא, לחייב המבקשת לפרוע את </w:t>
      </w:r>
      <w:r w:rsidR="00086130">
        <w:rPr>
          <w:rFonts w:hint="cs" w:asciiTheme="minorBidi" w:hAnsiTheme="minorBidi"/>
          <w:noProof w:val="0"/>
          <w:rtl/>
        </w:rPr>
        <w:t>סכום ההלוואה ופירותיו.</w:t>
      </w:r>
    </w:p>
    <w:p w:rsidR="00086130" w:rsidP="00B76662" w:rsidRDefault="00086130">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 xml:space="preserve">לא למותר יהא לציין, כי הדירות המשועבדות להבטחת החזר ההלוואה טרם ניתנו, וברי כי מימושן "על הנייר" יביא, בהכרח, להפסד ניכר לשני הצדדים. לא ייפלא אפוא שהמשיבות נמנעו, ובדין נמנעו, מלממש את הדירות המשועבדות לשם </w:t>
      </w:r>
      <w:r w:rsidR="00B63473">
        <w:rPr>
          <w:rFonts w:hint="cs" w:asciiTheme="minorBidi" w:hAnsiTheme="minorBidi"/>
          <w:noProof w:val="0"/>
          <w:rtl/>
        </w:rPr>
        <w:t>פירעון</w:t>
      </w:r>
      <w:r>
        <w:rPr>
          <w:rFonts w:hint="cs" w:asciiTheme="minorBidi" w:hAnsiTheme="minorBidi"/>
          <w:noProof w:val="0"/>
          <w:rtl/>
        </w:rPr>
        <w:t xml:space="preserve"> ההלוואה.</w:t>
      </w:r>
    </w:p>
    <w:p w:rsidR="00F06CE7" w:rsidP="00B76662" w:rsidRDefault="00F06CE7">
      <w:pPr>
        <w:spacing w:line="360" w:lineRule="auto"/>
        <w:ind w:left="720" w:hanging="720"/>
        <w:jc w:val="both"/>
        <w:rPr>
          <w:rFonts w:asciiTheme="minorBidi" w:hAnsiTheme="minorBidi"/>
          <w:noProof w:val="0"/>
          <w:rtl/>
        </w:rPr>
      </w:pPr>
    </w:p>
    <w:p w:rsidR="00F06CE7" w:rsidP="00B76662" w:rsidRDefault="00FD79A6">
      <w:pPr>
        <w:spacing w:line="360" w:lineRule="auto"/>
        <w:ind w:left="720" w:hanging="720"/>
        <w:jc w:val="both"/>
        <w:rPr>
          <w:rFonts w:asciiTheme="minorBidi" w:hAnsiTheme="minorBidi"/>
          <w:noProof w:val="0"/>
          <w:rtl/>
        </w:rPr>
      </w:pPr>
      <w:r>
        <w:rPr>
          <w:rFonts w:hint="cs" w:asciiTheme="minorBidi" w:hAnsiTheme="minorBidi"/>
          <w:noProof w:val="0"/>
          <w:rtl/>
        </w:rPr>
        <w:t>37.</w:t>
      </w:r>
      <w:r>
        <w:rPr>
          <w:rFonts w:hint="cs" w:asciiTheme="minorBidi" w:hAnsiTheme="minorBidi"/>
          <w:noProof w:val="0"/>
          <w:rtl/>
        </w:rPr>
        <w:tab/>
        <w:t xml:space="preserve"> נמצא, מהאמור והמקובץ לעיל, כי אין בפי המבקשת טענת הגנה ראוייה, בגינה יש ליתן לה רשות להתגונן מפני התביעה </w:t>
      </w:r>
      <w:r>
        <w:rPr>
          <w:rFonts w:asciiTheme="minorBidi" w:hAnsiTheme="minorBidi"/>
          <w:noProof w:val="0"/>
          <w:rtl/>
        </w:rPr>
        <w:t>–</w:t>
      </w:r>
      <w:r>
        <w:rPr>
          <w:rFonts w:hint="cs" w:asciiTheme="minorBidi" w:hAnsiTheme="minorBidi"/>
          <w:noProof w:val="0"/>
          <w:rtl/>
        </w:rPr>
        <w:t xml:space="preserve"> כך שדין הבקשה להידחות.</w:t>
      </w:r>
    </w:p>
    <w:p w:rsidR="00FD79A6" w:rsidP="00B76662" w:rsidRDefault="00FD79A6">
      <w:pPr>
        <w:spacing w:line="360" w:lineRule="auto"/>
        <w:ind w:left="720" w:hanging="720"/>
        <w:jc w:val="both"/>
        <w:rPr>
          <w:rFonts w:asciiTheme="minorBidi" w:hAnsiTheme="minorBidi"/>
          <w:noProof w:val="0"/>
          <w:rtl/>
        </w:rPr>
      </w:pPr>
    </w:p>
    <w:p w:rsidR="00FD79A6" w:rsidP="00B76662" w:rsidRDefault="00FD79A6">
      <w:pPr>
        <w:spacing w:line="360" w:lineRule="auto"/>
        <w:ind w:left="720" w:hanging="720"/>
        <w:jc w:val="both"/>
        <w:rPr>
          <w:rFonts w:asciiTheme="minorBidi" w:hAnsiTheme="minorBidi" w:cstheme="minorBidi"/>
          <w:noProof w:val="0"/>
          <w:rtl/>
        </w:rPr>
      </w:pPr>
      <w:r>
        <w:rPr>
          <w:rFonts w:hint="cs" w:asciiTheme="minorBidi" w:hAnsiTheme="minorBidi" w:cstheme="minorBidi"/>
          <w:noProof w:val="0"/>
          <w:rtl/>
        </w:rPr>
        <w:t>שיעור הריבית המוסכמת על קרן ההלוואה</w:t>
      </w:r>
    </w:p>
    <w:p w:rsidR="00FD79A6" w:rsidP="00B76662" w:rsidRDefault="00592DD6">
      <w:pPr>
        <w:spacing w:line="360" w:lineRule="auto"/>
        <w:ind w:left="720" w:hanging="720"/>
        <w:jc w:val="both"/>
        <w:rPr>
          <w:rFonts w:asciiTheme="minorBidi" w:hAnsiTheme="minorBidi"/>
          <w:noProof w:val="0"/>
          <w:rtl/>
        </w:rPr>
      </w:pPr>
      <w:r>
        <w:rPr>
          <w:rFonts w:hint="cs" w:asciiTheme="minorBidi" w:hAnsiTheme="minorBidi"/>
          <w:noProof w:val="0"/>
          <w:rtl/>
        </w:rPr>
        <w:t>38.</w:t>
      </w:r>
      <w:r>
        <w:rPr>
          <w:rFonts w:hint="cs" w:asciiTheme="minorBidi" w:hAnsiTheme="minorBidi"/>
          <w:noProof w:val="0"/>
          <w:rtl/>
        </w:rPr>
        <w:tab/>
        <w:t xml:space="preserve">בתביעתן עתרו המשיבות, כזכור, לחייב את המבקשת בתשלום סך של 3,588,562 ₪ </w:t>
      </w:r>
      <w:r w:rsidR="00D512CF">
        <w:rPr>
          <w:rFonts w:hint="cs" w:asciiTheme="minorBidi" w:hAnsiTheme="minorBidi"/>
          <w:noProof w:val="0"/>
          <w:rtl/>
        </w:rPr>
        <w:t>- המהווה</w:t>
      </w:r>
      <w:r>
        <w:rPr>
          <w:rFonts w:hint="cs" w:asciiTheme="minorBidi" w:hAnsiTheme="minorBidi"/>
          <w:noProof w:val="0"/>
          <w:rtl/>
        </w:rPr>
        <w:t xml:space="preserve"> את קרן ההל</w:t>
      </w:r>
      <w:r w:rsidR="002824D9">
        <w:rPr>
          <w:rFonts w:hint="cs" w:asciiTheme="minorBidi" w:hAnsiTheme="minorBidi"/>
          <w:noProof w:val="0"/>
          <w:rtl/>
        </w:rPr>
        <w:t>וואה בתוספת הריבית ההסכמית</w:t>
      </w:r>
      <w:r>
        <w:rPr>
          <w:rFonts w:hint="cs" w:asciiTheme="minorBidi" w:hAnsiTheme="minorBidi"/>
          <w:noProof w:val="0"/>
          <w:rtl/>
        </w:rPr>
        <w:t>, לפי תחשיב המפורט בנספח 4 לכתב התביעה (להלן: "</w:t>
      </w:r>
      <w:r w:rsidR="002824D9">
        <w:rPr>
          <w:rFonts w:hint="cs" w:asciiTheme="minorBidi" w:hAnsiTheme="minorBidi"/>
          <w:b/>
          <w:bCs/>
          <w:noProof w:val="0"/>
          <w:rtl/>
        </w:rPr>
        <w:t>סכום</w:t>
      </w:r>
      <w:r>
        <w:rPr>
          <w:rFonts w:hint="cs" w:asciiTheme="minorBidi" w:hAnsiTheme="minorBidi"/>
          <w:b/>
          <w:bCs/>
          <w:noProof w:val="0"/>
          <w:rtl/>
        </w:rPr>
        <w:t xml:space="preserve"> התביעה</w:t>
      </w:r>
      <w:r>
        <w:rPr>
          <w:rFonts w:hint="cs" w:asciiTheme="minorBidi" w:hAnsiTheme="minorBidi"/>
          <w:noProof w:val="0"/>
          <w:rtl/>
        </w:rPr>
        <w:t>").</w:t>
      </w:r>
    </w:p>
    <w:p w:rsidR="00592DD6" w:rsidP="00B76662" w:rsidRDefault="00592DD6">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בחלק האופרטיבי של התביעה נתבקש בית המשפט "</w:t>
      </w:r>
      <w:r>
        <w:rPr>
          <w:rFonts w:hint="cs" w:asciiTheme="minorBidi" w:hAnsiTheme="minorBidi"/>
          <w:b/>
          <w:bCs/>
          <w:noProof w:val="0"/>
          <w:rtl/>
        </w:rPr>
        <w:t xml:space="preserve"> ... ל</w:t>
      </w:r>
      <w:r w:rsidR="00BC78C7">
        <w:rPr>
          <w:rFonts w:hint="cs" w:asciiTheme="minorBidi" w:hAnsiTheme="minorBidi"/>
          <w:b/>
          <w:bCs/>
          <w:noProof w:val="0"/>
          <w:rtl/>
        </w:rPr>
        <w:t>חייב את קבוצת קדם להשיב את סכום ההלוואה ...בצירוף ריבית כפי שהוסכם</w:t>
      </w:r>
      <w:r w:rsidR="00BC78C7">
        <w:rPr>
          <w:rFonts w:hint="cs" w:asciiTheme="minorBidi" w:hAnsiTheme="minorBidi"/>
          <w:noProof w:val="0"/>
          <w:rtl/>
        </w:rPr>
        <w:t xml:space="preserve">" (סעיף 24 לתביעה), </w:t>
      </w:r>
      <w:r w:rsidR="00D512CF">
        <w:rPr>
          <w:rFonts w:hint="cs" w:asciiTheme="minorBidi" w:hAnsiTheme="minorBidi"/>
          <w:noProof w:val="0"/>
          <w:rtl/>
        </w:rPr>
        <w:t>כמו גם לחייבה בהוצאות ובשכר טרחת עורך דין (סעיף 25 לתביעה).</w:t>
      </w:r>
    </w:p>
    <w:p w:rsidR="00D512CF" w:rsidP="00B76662" w:rsidRDefault="00D512CF">
      <w:pPr>
        <w:spacing w:line="360" w:lineRule="auto"/>
        <w:ind w:left="720" w:hanging="720"/>
        <w:jc w:val="both"/>
        <w:rPr>
          <w:rFonts w:asciiTheme="minorBidi" w:hAnsiTheme="minorBidi"/>
          <w:noProof w:val="0"/>
          <w:rtl/>
        </w:rPr>
      </w:pPr>
    </w:p>
    <w:p w:rsidR="00D512CF" w:rsidP="00B76662" w:rsidRDefault="00D512CF">
      <w:pPr>
        <w:spacing w:line="360" w:lineRule="auto"/>
        <w:ind w:left="720" w:hanging="720"/>
        <w:jc w:val="both"/>
        <w:rPr>
          <w:rFonts w:asciiTheme="minorBidi" w:hAnsiTheme="minorBidi"/>
          <w:noProof w:val="0"/>
          <w:rtl/>
        </w:rPr>
      </w:pPr>
      <w:r>
        <w:rPr>
          <w:rFonts w:hint="cs" w:asciiTheme="minorBidi" w:hAnsiTheme="minorBidi"/>
          <w:noProof w:val="0"/>
          <w:rtl/>
        </w:rPr>
        <w:t>39.</w:t>
      </w:r>
      <w:r>
        <w:rPr>
          <w:rFonts w:hint="cs" w:asciiTheme="minorBidi" w:hAnsiTheme="minorBidi"/>
          <w:noProof w:val="0"/>
          <w:rtl/>
        </w:rPr>
        <w:tab/>
      </w:r>
      <w:r w:rsidR="00F7166F">
        <w:rPr>
          <w:rFonts w:hint="cs" w:asciiTheme="minorBidi" w:hAnsiTheme="minorBidi"/>
          <w:noProof w:val="0"/>
          <w:rtl/>
        </w:rPr>
        <w:t xml:space="preserve">בבקשת הרשות להתגונן, נמנעה המבקשת מלהתייחס לעתירת המשיבות, כי יש לחייבה בסכום התביעה בצירוף הריבית שנקבעה בהסכם ההלוואה </w:t>
      </w:r>
      <w:r w:rsidR="00F7166F">
        <w:rPr>
          <w:rFonts w:asciiTheme="minorBidi" w:hAnsiTheme="minorBidi"/>
          <w:noProof w:val="0"/>
          <w:rtl/>
        </w:rPr>
        <w:t>–</w:t>
      </w:r>
      <w:r w:rsidR="00F7166F">
        <w:rPr>
          <w:rFonts w:hint="cs" w:asciiTheme="minorBidi" w:hAnsiTheme="minorBidi"/>
          <w:noProof w:val="0"/>
          <w:rtl/>
        </w:rPr>
        <w:t xml:space="preserve"> ולא טענה מאומה לעניין שיעור הריבית המוסכמת.</w:t>
      </w:r>
    </w:p>
    <w:p w:rsidR="00F7166F" w:rsidP="00B76662" w:rsidRDefault="00F7166F">
      <w:pPr>
        <w:spacing w:line="360" w:lineRule="auto"/>
        <w:ind w:left="720" w:hanging="720"/>
        <w:jc w:val="both"/>
        <w:rPr>
          <w:rFonts w:asciiTheme="minorBidi" w:hAnsiTheme="minorBidi"/>
          <w:noProof w:val="0"/>
          <w:rtl/>
        </w:rPr>
      </w:pPr>
      <w:r>
        <w:rPr>
          <w:rFonts w:asciiTheme="minorBidi" w:hAnsiTheme="minorBidi"/>
          <w:noProof w:val="0"/>
          <w:rtl/>
        </w:rPr>
        <w:lastRenderedPageBreak/>
        <w:tab/>
      </w:r>
      <w:r>
        <w:rPr>
          <w:rFonts w:hint="cs" w:asciiTheme="minorBidi" w:hAnsiTheme="minorBidi"/>
          <w:noProof w:val="0"/>
          <w:rtl/>
        </w:rPr>
        <w:t>והנה, למרבית הפליאה, בסיכומיה טענה המבקשת, לראשונה, כי ככול שהתביעה תתקבל</w:t>
      </w:r>
      <w:r w:rsidR="000D2C9F">
        <w:rPr>
          <w:rFonts w:hint="cs" w:asciiTheme="minorBidi" w:hAnsiTheme="minorBidi"/>
          <w:noProof w:val="0"/>
          <w:rtl/>
        </w:rPr>
        <w:t xml:space="preserve">                </w:t>
      </w:r>
      <w:r>
        <w:rPr>
          <w:rFonts w:hint="cs" w:asciiTheme="minorBidi" w:hAnsiTheme="minorBidi"/>
          <w:noProof w:val="0"/>
          <w:rtl/>
        </w:rPr>
        <w:t xml:space="preserve"> "</w:t>
      </w:r>
      <w:r>
        <w:rPr>
          <w:rFonts w:hint="cs" w:asciiTheme="minorBidi" w:hAnsiTheme="minorBidi"/>
          <w:b/>
          <w:bCs/>
          <w:noProof w:val="0"/>
          <w:rtl/>
        </w:rPr>
        <w:t xml:space="preserve"> ... הרי שסכום התביעה הוא הסכום שנתבע בכתב התביעה בצירוף ריבית והצמדה שנקבעו על ידי החשב הכללי במשרד האוצר, ממועד הגשת התביעה ועד למועד מתן פסק הדין</w:t>
      </w:r>
      <w:r>
        <w:rPr>
          <w:rFonts w:hint="cs" w:asciiTheme="minorBidi" w:hAnsiTheme="minorBidi"/>
          <w:noProof w:val="0"/>
          <w:rtl/>
        </w:rPr>
        <w:t>" (סעיף 66 לסיכומים).</w:t>
      </w:r>
    </w:p>
    <w:p w:rsidR="008C3905" w:rsidP="00955CDF" w:rsidRDefault="008C3905">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המבקשת הטעימה בסיכומי</w:t>
      </w:r>
      <w:r w:rsidR="001074F5">
        <w:rPr>
          <w:rFonts w:hint="cs" w:asciiTheme="minorBidi" w:hAnsiTheme="minorBidi"/>
          <w:noProof w:val="0"/>
          <w:rtl/>
        </w:rPr>
        <w:t>ה</w:t>
      </w:r>
      <w:r>
        <w:rPr>
          <w:rFonts w:hint="cs" w:asciiTheme="minorBidi" w:hAnsiTheme="minorBidi"/>
          <w:noProof w:val="0"/>
          <w:rtl/>
        </w:rPr>
        <w:t xml:space="preserve"> כי שיעור הריבית שנקבע בהסכם מתייחס ל-12 החודשים הר</w:t>
      </w:r>
      <w:r w:rsidR="00955CDF">
        <w:rPr>
          <w:rFonts w:hint="cs" w:asciiTheme="minorBidi" w:hAnsiTheme="minorBidi"/>
          <w:noProof w:val="0"/>
          <w:rtl/>
        </w:rPr>
        <w:t>אשונים להלוואה (בשיעור 15%)</w:t>
      </w:r>
      <w:r>
        <w:rPr>
          <w:rFonts w:hint="cs" w:asciiTheme="minorBidi" w:hAnsiTheme="minorBidi"/>
          <w:noProof w:val="0"/>
          <w:rtl/>
        </w:rPr>
        <w:t>, כמו גם</w:t>
      </w:r>
      <w:r w:rsidR="00AB30A4">
        <w:rPr>
          <w:rFonts w:hint="cs" w:asciiTheme="minorBidi" w:hAnsiTheme="minorBidi"/>
          <w:noProof w:val="0"/>
          <w:rtl/>
        </w:rPr>
        <w:t xml:space="preserve"> לששת (6) חודשי ההארכה, כא</w:t>
      </w:r>
      <w:r w:rsidR="001074F5">
        <w:rPr>
          <w:rFonts w:hint="cs" w:asciiTheme="minorBidi" w:hAnsiTheme="minorBidi"/>
          <w:noProof w:val="0"/>
          <w:rtl/>
        </w:rPr>
        <w:t>ש</w:t>
      </w:r>
      <w:r w:rsidR="00AB30A4">
        <w:rPr>
          <w:rFonts w:hint="cs" w:asciiTheme="minorBidi" w:hAnsiTheme="minorBidi"/>
          <w:noProof w:val="0"/>
          <w:rtl/>
        </w:rPr>
        <w:t>ר הריבית המוסכמת לתקופה הזו הינה בשיעור 1.2</w:t>
      </w:r>
      <w:r w:rsidR="00955CDF">
        <w:rPr>
          <w:rFonts w:hint="cs" w:asciiTheme="minorBidi" w:hAnsiTheme="minorBidi"/>
          <w:noProof w:val="0"/>
          <w:rtl/>
        </w:rPr>
        <w:t>5</w:t>
      </w:r>
      <w:r w:rsidR="00AB30A4">
        <w:rPr>
          <w:rFonts w:hint="cs" w:asciiTheme="minorBidi" w:hAnsiTheme="minorBidi"/>
          <w:noProof w:val="0"/>
          <w:rtl/>
        </w:rPr>
        <w:t>% לחודש.</w:t>
      </w:r>
    </w:p>
    <w:p w:rsidR="00AB30A4" w:rsidP="00B76662" w:rsidRDefault="00AB30A4">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לטענת המבקשת, אין בהסכם ההלוואה הוראה כלשהי באשר לשיעור הריבית שההלוואה נושאת, למן תום תקופת ההלוואה המוארכת.</w:t>
      </w:r>
    </w:p>
    <w:p w:rsidR="00AB30A4" w:rsidP="00B76662" w:rsidRDefault="00AB30A4">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 xml:space="preserve">בהינתן כזאת, כך למבקשת, ובהעדר מסמך בכתב באשר לשיעור הריבית לתקופה האמורה (לרבות הסכם ההלוואה) </w:t>
      </w:r>
      <w:r>
        <w:rPr>
          <w:rFonts w:asciiTheme="minorBidi" w:hAnsiTheme="minorBidi"/>
          <w:noProof w:val="0"/>
          <w:rtl/>
        </w:rPr>
        <w:t>–</w:t>
      </w:r>
      <w:r>
        <w:rPr>
          <w:rFonts w:hint="cs" w:asciiTheme="minorBidi" w:hAnsiTheme="minorBidi"/>
          <w:noProof w:val="0"/>
          <w:rtl/>
        </w:rPr>
        <w:t xml:space="preserve"> המשיבות אינן רשאיות לעתור, במסגרת הליך דנא (בסד"מ) לריבית העולה על הריבית החוקית.</w:t>
      </w:r>
    </w:p>
    <w:p w:rsidR="00AB30A4" w:rsidP="00B76662" w:rsidRDefault="00AB30A4">
      <w:pPr>
        <w:spacing w:line="360" w:lineRule="auto"/>
        <w:ind w:left="720" w:hanging="720"/>
        <w:jc w:val="both"/>
        <w:rPr>
          <w:rFonts w:asciiTheme="minorBidi" w:hAnsiTheme="minorBidi"/>
          <w:noProof w:val="0"/>
          <w:rtl/>
        </w:rPr>
      </w:pPr>
      <w:r>
        <w:rPr>
          <w:rFonts w:asciiTheme="minorBidi" w:hAnsiTheme="minorBidi"/>
          <w:noProof w:val="0"/>
          <w:rtl/>
        </w:rPr>
        <w:tab/>
      </w:r>
      <w:r w:rsidR="00A11CFF">
        <w:rPr>
          <w:rFonts w:hint="cs" w:asciiTheme="minorBidi" w:hAnsiTheme="minorBidi"/>
          <w:noProof w:val="0"/>
          <w:rtl/>
        </w:rPr>
        <w:t>המשיבות מצידן טענו בסיכומיהן כי על פי הוראות ההסכם "</w:t>
      </w:r>
      <w:r w:rsidR="00A11CFF">
        <w:rPr>
          <w:rFonts w:hint="cs" w:asciiTheme="minorBidi" w:hAnsiTheme="minorBidi"/>
          <w:b/>
          <w:bCs/>
          <w:noProof w:val="0"/>
          <w:rtl/>
        </w:rPr>
        <w:t xml:space="preserve">קרן ההלוואה נושאת ריבית בשיעור 15% לשנה הראשונה </w:t>
      </w:r>
      <w:r w:rsidR="00265A55">
        <w:rPr>
          <w:rFonts w:hint="cs" w:asciiTheme="minorBidi" w:hAnsiTheme="minorBidi"/>
          <w:b/>
          <w:bCs/>
          <w:noProof w:val="0"/>
          <w:rtl/>
        </w:rPr>
        <w:t xml:space="preserve">וריבית </w:t>
      </w:r>
      <w:r w:rsidR="00A11CFF">
        <w:rPr>
          <w:rFonts w:hint="cs" w:asciiTheme="minorBidi" w:hAnsiTheme="minorBidi"/>
          <w:b/>
          <w:bCs/>
          <w:noProof w:val="0"/>
          <w:rtl/>
        </w:rPr>
        <w:t>בשיעור 1.25%</w:t>
      </w:r>
      <w:r w:rsidR="00955CDF">
        <w:rPr>
          <w:rFonts w:hint="cs" w:asciiTheme="minorBidi" w:hAnsiTheme="minorBidi"/>
          <w:b/>
          <w:bCs/>
          <w:noProof w:val="0"/>
          <w:rtl/>
        </w:rPr>
        <w:t xml:space="preserve"> ל</w:t>
      </w:r>
      <w:r w:rsidR="00265A55">
        <w:rPr>
          <w:rFonts w:hint="cs" w:asciiTheme="minorBidi" w:hAnsiTheme="minorBidi"/>
          <w:b/>
          <w:bCs/>
          <w:noProof w:val="0"/>
          <w:rtl/>
        </w:rPr>
        <w:t>חודש החל מת</w:t>
      </w:r>
      <w:r w:rsidR="00A11CFF">
        <w:rPr>
          <w:rFonts w:hint="cs" w:asciiTheme="minorBidi" w:hAnsiTheme="minorBidi"/>
          <w:b/>
          <w:bCs/>
          <w:noProof w:val="0"/>
          <w:rtl/>
        </w:rPr>
        <w:t xml:space="preserve">ום השנה הראשונה ואילך (ס' 5.2 </w:t>
      </w:r>
      <w:r w:rsidR="00265A55">
        <w:rPr>
          <w:rFonts w:hint="cs" w:asciiTheme="minorBidi" w:hAnsiTheme="minorBidi"/>
          <w:b/>
          <w:bCs/>
          <w:noProof w:val="0"/>
          <w:rtl/>
        </w:rPr>
        <w:t xml:space="preserve">ו-5.4 </w:t>
      </w:r>
      <w:r w:rsidR="00A11CFF">
        <w:rPr>
          <w:rFonts w:hint="cs" w:asciiTheme="minorBidi" w:hAnsiTheme="minorBidi"/>
          <w:b/>
          <w:bCs/>
          <w:noProof w:val="0"/>
          <w:rtl/>
        </w:rPr>
        <w:t>להסכם ההלוואה, בהתאמה)</w:t>
      </w:r>
      <w:r w:rsidR="00A11CFF">
        <w:rPr>
          <w:rFonts w:hint="cs" w:asciiTheme="minorBidi" w:hAnsiTheme="minorBidi"/>
          <w:noProof w:val="0"/>
          <w:rtl/>
        </w:rPr>
        <w:t>" (</w:t>
      </w:r>
      <w:r w:rsidR="00265A55">
        <w:rPr>
          <w:rFonts w:hint="cs" w:asciiTheme="minorBidi" w:hAnsiTheme="minorBidi"/>
          <w:noProof w:val="0"/>
          <w:rtl/>
        </w:rPr>
        <w:t>סעיף 2 לסיכומים).</w:t>
      </w:r>
    </w:p>
    <w:p w:rsidR="00A11CFF" w:rsidP="00B76662" w:rsidRDefault="00A11CFF">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 xml:space="preserve">מהוראות ההסכם עולה, כך למשיבות, כי שיעור הריבית המוסכמת </w:t>
      </w:r>
      <w:r w:rsidRPr="00A11CFF">
        <w:rPr>
          <w:rFonts w:hint="cs" w:asciiTheme="minorBidi" w:hAnsiTheme="minorBidi"/>
          <w:b/>
          <w:bCs/>
          <w:noProof w:val="0"/>
          <w:rtl/>
        </w:rPr>
        <w:t xml:space="preserve">החל </w:t>
      </w:r>
      <w:r w:rsidR="00955CDF">
        <w:rPr>
          <w:rFonts w:hint="cs" w:asciiTheme="minorBidi" w:hAnsiTheme="minorBidi"/>
          <w:noProof w:val="0"/>
          <w:rtl/>
        </w:rPr>
        <w:t xml:space="preserve">מתום  התקופה </w:t>
      </w:r>
      <w:r>
        <w:rPr>
          <w:rFonts w:hint="cs" w:asciiTheme="minorBidi" w:hAnsiTheme="minorBidi"/>
          <w:noProof w:val="0"/>
          <w:rtl/>
        </w:rPr>
        <w:t xml:space="preserve"> המוארכת (בחלוף 18 חודש) </w:t>
      </w:r>
      <w:r>
        <w:rPr>
          <w:rFonts w:asciiTheme="minorBidi" w:hAnsiTheme="minorBidi"/>
          <w:noProof w:val="0"/>
          <w:rtl/>
        </w:rPr>
        <w:t>–</w:t>
      </w:r>
      <w:r>
        <w:rPr>
          <w:rFonts w:hint="cs" w:asciiTheme="minorBidi" w:hAnsiTheme="minorBidi"/>
          <w:noProof w:val="0"/>
          <w:rtl/>
        </w:rPr>
        <w:t xml:space="preserve"> הינה בשיעור 2.5% לחודש (15% לשנה + 1.25% לחודש).</w:t>
      </w:r>
    </w:p>
    <w:p w:rsidR="00A11CFF" w:rsidP="00B76662" w:rsidRDefault="00A11CFF">
      <w:pPr>
        <w:spacing w:line="360" w:lineRule="auto"/>
        <w:ind w:left="720" w:hanging="720"/>
        <w:jc w:val="both"/>
        <w:rPr>
          <w:rFonts w:asciiTheme="minorBidi" w:hAnsiTheme="minorBidi"/>
          <w:noProof w:val="0"/>
          <w:rtl/>
        </w:rPr>
      </w:pPr>
    </w:p>
    <w:p w:rsidR="00A11CFF" w:rsidP="00B76662" w:rsidRDefault="00A11CFF">
      <w:pPr>
        <w:spacing w:line="360" w:lineRule="auto"/>
        <w:ind w:left="720" w:hanging="720"/>
        <w:jc w:val="both"/>
        <w:rPr>
          <w:rFonts w:asciiTheme="minorBidi" w:hAnsiTheme="minorBidi"/>
          <w:noProof w:val="0"/>
          <w:rtl/>
        </w:rPr>
      </w:pPr>
      <w:r>
        <w:rPr>
          <w:rFonts w:hint="cs" w:asciiTheme="minorBidi" w:hAnsiTheme="minorBidi"/>
          <w:noProof w:val="0"/>
          <w:rtl/>
        </w:rPr>
        <w:t>40.</w:t>
      </w:r>
      <w:r>
        <w:rPr>
          <w:rFonts w:hint="cs" w:asciiTheme="minorBidi" w:hAnsiTheme="minorBidi"/>
          <w:noProof w:val="0"/>
          <w:rtl/>
        </w:rPr>
        <w:tab/>
      </w:r>
      <w:r w:rsidR="0094087A">
        <w:rPr>
          <w:rFonts w:hint="cs" w:asciiTheme="minorBidi" w:hAnsiTheme="minorBidi"/>
          <w:noProof w:val="0"/>
          <w:rtl/>
        </w:rPr>
        <w:t>בבקשה מיום 3/12/17, עתרה המבקשת</w:t>
      </w:r>
      <w:r w:rsidR="00483BC8">
        <w:rPr>
          <w:rFonts w:hint="cs" w:asciiTheme="minorBidi" w:hAnsiTheme="minorBidi"/>
          <w:noProof w:val="0"/>
          <w:rtl/>
        </w:rPr>
        <w:t xml:space="preserve"> להורות, בין היתר, על מחיקת סעיף 2 לסיכומי המשיבות (להלן: "</w:t>
      </w:r>
      <w:r w:rsidR="00483BC8">
        <w:rPr>
          <w:rFonts w:hint="cs" w:asciiTheme="minorBidi" w:hAnsiTheme="minorBidi"/>
          <w:b/>
          <w:bCs/>
          <w:noProof w:val="0"/>
          <w:rtl/>
        </w:rPr>
        <w:t>בקשת המחיקה</w:t>
      </w:r>
      <w:r w:rsidR="00483BC8">
        <w:rPr>
          <w:rFonts w:hint="cs" w:asciiTheme="minorBidi" w:hAnsiTheme="minorBidi"/>
          <w:noProof w:val="0"/>
          <w:rtl/>
        </w:rPr>
        <w:t xml:space="preserve">") שכן, כך הטענה, הנטען בסעיף זה מהווה הרחבת חזית אסורה </w:t>
      </w:r>
      <w:r w:rsidR="00483BC8">
        <w:rPr>
          <w:rFonts w:asciiTheme="minorBidi" w:hAnsiTheme="minorBidi"/>
          <w:noProof w:val="0"/>
          <w:rtl/>
        </w:rPr>
        <w:t>–</w:t>
      </w:r>
      <w:r w:rsidR="00483BC8">
        <w:rPr>
          <w:rFonts w:hint="cs" w:asciiTheme="minorBidi" w:hAnsiTheme="minorBidi"/>
          <w:noProof w:val="0"/>
          <w:rtl/>
        </w:rPr>
        <w:t xml:space="preserve"> הואיל והמשיבות לא עתרו בכתב התביעה כי יש להוסיף לסכום התביעה "</w:t>
      </w:r>
      <w:r w:rsidR="00483BC8">
        <w:rPr>
          <w:rFonts w:hint="cs" w:asciiTheme="minorBidi" w:hAnsiTheme="minorBidi"/>
          <w:b/>
          <w:bCs/>
          <w:noProof w:val="0"/>
          <w:rtl/>
        </w:rPr>
        <w:t xml:space="preserve"> ... ריבית כלשהי שהוסכמה בין הצדדים</w:t>
      </w:r>
      <w:r w:rsidR="0094087A">
        <w:rPr>
          <w:rFonts w:hint="cs" w:asciiTheme="minorBidi" w:hAnsiTheme="minorBidi"/>
          <w:noProof w:val="0"/>
          <w:rtl/>
        </w:rPr>
        <w:t>".</w:t>
      </w:r>
    </w:p>
    <w:p w:rsidR="00483BC8" w:rsidP="00B76662" w:rsidRDefault="00483BC8">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עוד טענה המבקשת בבקשת המחיקה, כי המשיבות מעוותות, בכוונת מכוון, את סעיף 5.4 להסכם ההלוואה, המסדיר את</w:t>
      </w:r>
      <w:r w:rsidR="0023741B">
        <w:rPr>
          <w:rFonts w:hint="cs" w:asciiTheme="minorBidi" w:hAnsiTheme="minorBidi"/>
          <w:noProof w:val="0"/>
          <w:rtl/>
        </w:rPr>
        <w:t xml:space="preserve"> שיעור הריבית בתקופת ה</w:t>
      </w:r>
      <w:r w:rsidR="00955CDF">
        <w:rPr>
          <w:rFonts w:hint="cs" w:asciiTheme="minorBidi" w:hAnsiTheme="minorBidi"/>
          <w:noProof w:val="0"/>
          <w:rtl/>
        </w:rPr>
        <w:t>ה</w:t>
      </w:r>
      <w:r w:rsidR="0023741B">
        <w:rPr>
          <w:rFonts w:hint="cs" w:asciiTheme="minorBidi" w:hAnsiTheme="minorBidi"/>
          <w:noProof w:val="0"/>
          <w:rtl/>
        </w:rPr>
        <w:t>ארכה</w:t>
      </w:r>
      <w:r>
        <w:rPr>
          <w:rFonts w:hint="cs" w:asciiTheme="minorBidi" w:hAnsiTheme="minorBidi"/>
          <w:noProof w:val="0"/>
          <w:rtl/>
        </w:rPr>
        <w:t>. בעוד שבסעיף 5.4 להסכם נכתב כי "</w:t>
      </w:r>
      <w:r>
        <w:rPr>
          <w:rFonts w:hint="cs" w:asciiTheme="minorBidi" w:hAnsiTheme="minorBidi"/>
          <w:b/>
          <w:bCs/>
          <w:noProof w:val="0"/>
          <w:rtl/>
        </w:rPr>
        <w:t xml:space="preserve">בגין תקופה זו תשולם על ידי החברה למלווה ריבית נוספת של 1.25% לחודש על </w:t>
      </w:r>
      <w:r w:rsidR="0023741B">
        <w:rPr>
          <w:rFonts w:hint="cs" w:asciiTheme="minorBidi" w:hAnsiTheme="minorBidi"/>
          <w:b/>
          <w:bCs/>
          <w:noProof w:val="0"/>
          <w:rtl/>
        </w:rPr>
        <w:t>יתרת ההלוואה</w:t>
      </w:r>
      <w:r w:rsidR="0023741B">
        <w:rPr>
          <w:rFonts w:hint="cs" w:asciiTheme="minorBidi" w:hAnsiTheme="minorBidi"/>
          <w:noProof w:val="0"/>
          <w:rtl/>
        </w:rPr>
        <w:t>"</w:t>
      </w:r>
      <w:r w:rsidR="0023741B">
        <w:rPr>
          <w:rFonts w:hint="cs" w:asciiTheme="minorBidi" w:hAnsiTheme="minorBidi"/>
          <w:b/>
          <w:bCs/>
          <w:noProof w:val="0"/>
          <w:rtl/>
        </w:rPr>
        <w:t xml:space="preserve"> </w:t>
      </w:r>
      <w:r w:rsidR="0023741B">
        <w:rPr>
          <w:rFonts w:asciiTheme="minorBidi" w:hAnsiTheme="minorBidi"/>
          <w:b/>
          <w:bCs/>
          <w:noProof w:val="0"/>
          <w:rtl/>
        </w:rPr>
        <w:t>–</w:t>
      </w:r>
      <w:r w:rsidR="0023741B">
        <w:rPr>
          <w:rFonts w:hint="cs" w:asciiTheme="minorBidi" w:hAnsiTheme="minorBidi"/>
          <w:b/>
          <w:bCs/>
          <w:noProof w:val="0"/>
          <w:rtl/>
        </w:rPr>
        <w:t xml:space="preserve"> </w:t>
      </w:r>
      <w:r w:rsidRPr="0023741B" w:rsidR="0023741B">
        <w:rPr>
          <w:rFonts w:hint="cs" w:asciiTheme="minorBidi" w:hAnsiTheme="minorBidi"/>
          <w:noProof w:val="0"/>
          <w:rtl/>
        </w:rPr>
        <w:t xml:space="preserve">הרי שבסיכומיהן הוסיפו המשיבות את המילה </w:t>
      </w:r>
      <w:r w:rsidR="0023741B">
        <w:rPr>
          <w:rFonts w:hint="cs" w:asciiTheme="minorBidi" w:hAnsiTheme="minorBidi"/>
          <w:noProof w:val="0"/>
          <w:rtl/>
        </w:rPr>
        <w:t>"</w:t>
      </w:r>
      <w:r w:rsidRPr="00955CDF" w:rsidR="0023741B">
        <w:rPr>
          <w:rFonts w:hint="cs" w:asciiTheme="minorBidi" w:hAnsiTheme="minorBidi"/>
          <w:b/>
          <w:bCs/>
          <w:noProof w:val="0"/>
          <w:rtl/>
        </w:rPr>
        <w:t>ואילך",</w:t>
      </w:r>
      <w:r w:rsidRPr="0023741B" w:rsidR="0023741B">
        <w:rPr>
          <w:rFonts w:hint="cs" w:asciiTheme="minorBidi" w:hAnsiTheme="minorBidi"/>
          <w:noProof w:val="0"/>
          <w:rtl/>
        </w:rPr>
        <w:t xml:space="preserve"> שזכרה לא בא בסעיף זה</w:t>
      </w:r>
      <w:r w:rsidR="0023741B">
        <w:rPr>
          <w:rFonts w:hint="cs" w:asciiTheme="minorBidi" w:hAnsiTheme="minorBidi"/>
          <w:noProof w:val="0"/>
          <w:rtl/>
        </w:rPr>
        <w:t>.</w:t>
      </w:r>
    </w:p>
    <w:p w:rsidR="0023741B" w:rsidP="00B76662" w:rsidRDefault="0023741B">
      <w:pPr>
        <w:spacing w:line="360" w:lineRule="auto"/>
        <w:ind w:left="720" w:hanging="720"/>
        <w:jc w:val="both"/>
        <w:rPr>
          <w:rFonts w:asciiTheme="minorBidi" w:hAnsiTheme="minorBidi"/>
          <w:noProof w:val="0"/>
          <w:rtl/>
        </w:rPr>
      </w:pPr>
      <w:r>
        <w:rPr>
          <w:rFonts w:asciiTheme="minorBidi" w:hAnsiTheme="minorBidi"/>
          <w:noProof w:val="0"/>
          <w:rtl/>
        </w:rPr>
        <w:tab/>
      </w:r>
      <w:r w:rsidR="00B931B4">
        <w:rPr>
          <w:rFonts w:hint="cs" w:asciiTheme="minorBidi" w:hAnsiTheme="minorBidi"/>
          <w:noProof w:val="0"/>
          <w:rtl/>
        </w:rPr>
        <w:t>מכאן, כך למבקשת, אין ממש בטענת המשיבות כאילו בתום תקופת ההארכה נושאת ההלוואה ריבית מוסכמת בשיעור של 1.25% לחודש, עד ל</w:t>
      </w:r>
      <w:r w:rsidR="00B63473">
        <w:rPr>
          <w:rFonts w:hint="cs" w:asciiTheme="minorBidi" w:hAnsiTheme="minorBidi"/>
          <w:noProof w:val="0"/>
          <w:rtl/>
        </w:rPr>
        <w:t>פירעון</w:t>
      </w:r>
      <w:r w:rsidR="00B931B4">
        <w:rPr>
          <w:rFonts w:hint="cs" w:asciiTheme="minorBidi" w:hAnsiTheme="minorBidi"/>
          <w:noProof w:val="0"/>
          <w:rtl/>
        </w:rPr>
        <w:t xml:space="preserve"> ההלוואה בפועל.</w:t>
      </w:r>
    </w:p>
    <w:p w:rsidR="00B931B4" w:rsidP="00B76662" w:rsidRDefault="00B931B4">
      <w:pPr>
        <w:spacing w:line="360" w:lineRule="auto"/>
        <w:ind w:left="720" w:hanging="720"/>
        <w:jc w:val="both"/>
        <w:rPr>
          <w:rFonts w:asciiTheme="minorBidi" w:hAnsiTheme="minorBidi"/>
          <w:noProof w:val="0"/>
          <w:rtl/>
        </w:rPr>
      </w:pPr>
    </w:p>
    <w:p w:rsidR="00B931B4" w:rsidP="00B76662" w:rsidRDefault="00B931B4">
      <w:pPr>
        <w:spacing w:line="360" w:lineRule="auto"/>
        <w:ind w:left="720" w:hanging="720"/>
        <w:jc w:val="both"/>
        <w:rPr>
          <w:rFonts w:asciiTheme="minorBidi" w:hAnsiTheme="minorBidi"/>
          <w:noProof w:val="0"/>
          <w:rtl/>
        </w:rPr>
      </w:pPr>
      <w:r>
        <w:rPr>
          <w:rFonts w:hint="cs" w:asciiTheme="minorBidi" w:hAnsiTheme="minorBidi"/>
          <w:noProof w:val="0"/>
          <w:rtl/>
        </w:rPr>
        <w:t>41.</w:t>
      </w:r>
      <w:r>
        <w:rPr>
          <w:rFonts w:hint="cs" w:asciiTheme="minorBidi" w:hAnsiTheme="minorBidi"/>
          <w:noProof w:val="0"/>
          <w:rtl/>
        </w:rPr>
        <w:tab/>
        <w:t xml:space="preserve">אקדים ואומר כי לא מצאתי שחר לטענת המבקשת כאילו הנטען בסעיף 2 לסיכומי המשיבות </w:t>
      </w:r>
      <w:r>
        <w:rPr>
          <w:rFonts w:asciiTheme="minorBidi" w:hAnsiTheme="minorBidi"/>
          <w:noProof w:val="0"/>
          <w:rtl/>
        </w:rPr>
        <w:t>–</w:t>
      </w:r>
      <w:r>
        <w:rPr>
          <w:rFonts w:hint="cs" w:asciiTheme="minorBidi" w:hAnsiTheme="minorBidi"/>
          <w:noProof w:val="0"/>
          <w:rtl/>
        </w:rPr>
        <w:t xml:space="preserve"> מהווה הרחבת חזית אסורה.</w:t>
      </w:r>
    </w:p>
    <w:p w:rsidR="00B931B4" w:rsidP="00B76662" w:rsidRDefault="00B931B4">
      <w:pPr>
        <w:spacing w:line="360" w:lineRule="auto"/>
        <w:ind w:left="720" w:hanging="720"/>
        <w:jc w:val="both"/>
        <w:rPr>
          <w:rFonts w:asciiTheme="minorBidi" w:hAnsiTheme="minorBidi"/>
          <w:noProof w:val="0"/>
          <w:rtl/>
        </w:rPr>
      </w:pPr>
      <w:r>
        <w:rPr>
          <w:rFonts w:asciiTheme="minorBidi" w:hAnsiTheme="minorBidi"/>
          <w:noProof w:val="0"/>
          <w:rtl/>
        </w:rPr>
        <w:lastRenderedPageBreak/>
        <w:tab/>
      </w:r>
      <w:r>
        <w:rPr>
          <w:rFonts w:hint="cs" w:asciiTheme="minorBidi" w:hAnsiTheme="minorBidi"/>
          <w:noProof w:val="0"/>
          <w:rtl/>
        </w:rPr>
        <w:t xml:space="preserve">כאמור לעיל, </w:t>
      </w:r>
      <w:r w:rsidR="00955CDF">
        <w:rPr>
          <w:rFonts w:hint="cs" w:asciiTheme="minorBidi" w:hAnsiTheme="minorBidi"/>
          <w:noProof w:val="0"/>
          <w:rtl/>
        </w:rPr>
        <w:t>ב</w:t>
      </w:r>
      <w:r>
        <w:rPr>
          <w:rFonts w:hint="cs" w:asciiTheme="minorBidi" w:hAnsiTheme="minorBidi"/>
          <w:noProof w:val="0"/>
          <w:rtl/>
        </w:rPr>
        <w:t>סעיף 24 לכתב התביעה עתרו המשיבות מפורשות כי יש לחייב את קדם                         "</w:t>
      </w:r>
      <w:r>
        <w:rPr>
          <w:rFonts w:hint="cs" w:asciiTheme="minorBidi" w:hAnsiTheme="minorBidi"/>
          <w:b/>
          <w:bCs/>
          <w:noProof w:val="0"/>
          <w:rtl/>
        </w:rPr>
        <w:t xml:space="preserve"> ... להשיב את סכום ההלוואה ... בצירוף ריבית כפי שהוסכם</w:t>
      </w:r>
      <w:r>
        <w:rPr>
          <w:rFonts w:hint="cs" w:asciiTheme="minorBidi" w:hAnsiTheme="minorBidi"/>
          <w:noProof w:val="0"/>
          <w:rtl/>
        </w:rPr>
        <w:t>". בנסיבות אלה נפלא ממני הכיצד זה טענה המבקשת כי לא נדרש</w:t>
      </w:r>
      <w:r w:rsidR="001504A1">
        <w:rPr>
          <w:rFonts w:hint="cs" w:asciiTheme="minorBidi" w:hAnsiTheme="minorBidi"/>
          <w:noProof w:val="0"/>
          <w:rtl/>
        </w:rPr>
        <w:t>ה</w:t>
      </w:r>
      <w:r>
        <w:rPr>
          <w:rFonts w:hint="cs" w:asciiTheme="minorBidi" w:hAnsiTheme="minorBidi"/>
          <w:noProof w:val="0"/>
          <w:rtl/>
        </w:rPr>
        <w:t xml:space="preserve"> ביחס לסכום התביעה "</w:t>
      </w:r>
      <w:r>
        <w:rPr>
          <w:rFonts w:hint="cs" w:asciiTheme="minorBidi" w:hAnsiTheme="minorBidi"/>
          <w:b/>
          <w:bCs/>
          <w:noProof w:val="0"/>
          <w:rtl/>
        </w:rPr>
        <w:t xml:space="preserve"> ... ריבית כלשהי שהוסכמה בין הצדדים</w:t>
      </w:r>
      <w:r>
        <w:rPr>
          <w:rFonts w:hint="cs" w:asciiTheme="minorBidi" w:hAnsiTheme="minorBidi"/>
          <w:noProof w:val="0"/>
          <w:rtl/>
        </w:rPr>
        <w:t>".</w:t>
      </w:r>
    </w:p>
    <w:p w:rsidR="00B931B4" w:rsidP="00B76662" w:rsidRDefault="00B931B4">
      <w:pPr>
        <w:spacing w:line="360" w:lineRule="auto"/>
        <w:ind w:left="720" w:hanging="720"/>
        <w:jc w:val="both"/>
        <w:rPr>
          <w:rFonts w:asciiTheme="minorBidi" w:hAnsiTheme="minorBidi"/>
          <w:noProof w:val="0"/>
          <w:rtl/>
        </w:rPr>
      </w:pPr>
      <w:r>
        <w:rPr>
          <w:rFonts w:asciiTheme="minorBidi" w:hAnsiTheme="minorBidi"/>
          <w:noProof w:val="0"/>
          <w:rtl/>
        </w:rPr>
        <w:tab/>
      </w:r>
      <w:r>
        <w:rPr>
          <w:rFonts w:hint="cs" w:asciiTheme="minorBidi" w:hAnsiTheme="minorBidi"/>
          <w:noProof w:val="0"/>
          <w:rtl/>
        </w:rPr>
        <w:t xml:space="preserve">משנתברר בעליל כי לא עסקינן, כלל ועיקר, בהרחבת חזית, ברי כי אין ממש בעתירת המבקשת </w:t>
      </w:r>
      <w:r>
        <w:rPr>
          <w:rFonts w:asciiTheme="minorBidi" w:hAnsiTheme="minorBidi"/>
          <w:noProof w:val="0"/>
          <w:rtl/>
        </w:rPr>
        <w:t>–</w:t>
      </w:r>
      <w:r>
        <w:rPr>
          <w:rFonts w:hint="cs" w:asciiTheme="minorBidi" w:hAnsiTheme="minorBidi"/>
          <w:noProof w:val="0"/>
          <w:rtl/>
        </w:rPr>
        <w:t xml:space="preserve"> להורות </w:t>
      </w:r>
      <w:r w:rsidR="001504A1">
        <w:rPr>
          <w:rFonts w:hint="cs" w:asciiTheme="minorBidi" w:hAnsiTheme="minorBidi"/>
          <w:noProof w:val="0"/>
          <w:rtl/>
        </w:rPr>
        <w:t>על מחיקת סעיף 2 לס</w:t>
      </w:r>
      <w:r>
        <w:rPr>
          <w:rFonts w:hint="cs" w:asciiTheme="minorBidi" w:hAnsiTheme="minorBidi"/>
          <w:noProof w:val="0"/>
          <w:rtl/>
        </w:rPr>
        <w:t>י</w:t>
      </w:r>
      <w:r w:rsidR="001504A1">
        <w:rPr>
          <w:rFonts w:hint="cs" w:asciiTheme="minorBidi" w:hAnsiTheme="minorBidi"/>
          <w:noProof w:val="0"/>
          <w:rtl/>
        </w:rPr>
        <w:t>כ</w:t>
      </w:r>
      <w:r>
        <w:rPr>
          <w:rFonts w:hint="cs" w:asciiTheme="minorBidi" w:hAnsiTheme="minorBidi"/>
          <w:noProof w:val="0"/>
          <w:rtl/>
        </w:rPr>
        <w:t>ומי המשיבות.</w:t>
      </w:r>
    </w:p>
    <w:p w:rsidR="005B56EC" w:rsidP="00B76662" w:rsidRDefault="005B56EC">
      <w:pPr>
        <w:spacing w:line="360" w:lineRule="auto"/>
        <w:ind w:left="720" w:hanging="720"/>
        <w:jc w:val="both"/>
        <w:rPr>
          <w:rFonts w:asciiTheme="minorBidi" w:hAnsiTheme="minorBidi"/>
          <w:noProof w:val="0"/>
          <w:rtl/>
        </w:rPr>
      </w:pPr>
    </w:p>
    <w:p w:rsidR="00955CDF" w:rsidP="00B76662" w:rsidRDefault="005B56EC">
      <w:pPr>
        <w:spacing w:line="360" w:lineRule="auto"/>
        <w:ind w:left="720" w:hanging="720"/>
        <w:jc w:val="both"/>
        <w:rPr>
          <w:rFonts w:asciiTheme="minorBidi" w:hAnsiTheme="minorBidi"/>
          <w:noProof w:val="0"/>
          <w:rtl/>
        </w:rPr>
      </w:pPr>
      <w:r>
        <w:rPr>
          <w:rFonts w:hint="cs" w:asciiTheme="minorBidi" w:hAnsiTheme="minorBidi"/>
          <w:noProof w:val="0"/>
          <w:rtl/>
        </w:rPr>
        <w:t>42.</w:t>
      </w:r>
      <w:r>
        <w:rPr>
          <w:rFonts w:hint="cs" w:asciiTheme="minorBidi" w:hAnsiTheme="minorBidi"/>
          <w:noProof w:val="0"/>
          <w:rtl/>
        </w:rPr>
        <w:tab/>
        <w:t xml:space="preserve">עם זאת, אני מוצא כי המחלוקת הניטשת בינות הצדדים בשאלת שיעור הריבית שיש לחייב את המבקשת, ביחס לתקופה החלה מתום </w:t>
      </w:r>
      <w:r w:rsidR="00955CDF">
        <w:rPr>
          <w:rFonts w:hint="cs" w:asciiTheme="minorBidi" w:hAnsiTheme="minorBidi"/>
          <w:noProof w:val="0"/>
          <w:rtl/>
        </w:rPr>
        <w:t xml:space="preserve">התקופת </w:t>
      </w:r>
      <w:r>
        <w:rPr>
          <w:rFonts w:hint="cs" w:asciiTheme="minorBidi" w:hAnsiTheme="minorBidi"/>
          <w:noProof w:val="0"/>
          <w:rtl/>
        </w:rPr>
        <w:t xml:space="preserve">המוארכת ואילך </w:t>
      </w:r>
      <w:r>
        <w:rPr>
          <w:rFonts w:asciiTheme="minorBidi" w:hAnsiTheme="minorBidi"/>
          <w:noProof w:val="0"/>
          <w:rtl/>
        </w:rPr>
        <w:t>–</w:t>
      </w:r>
      <w:r>
        <w:rPr>
          <w:rFonts w:hint="cs" w:asciiTheme="minorBidi" w:hAnsiTheme="minorBidi"/>
          <w:noProof w:val="0"/>
          <w:rtl/>
        </w:rPr>
        <w:t xml:space="preserve"> מחלוקת כנה היא, הטעונה הכרעה לאחר שמיעת ראיות. </w:t>
      </w:r>
    </w:p>
    <w:p w:rsidR="005B56EC" w:rsidP="00955CDF" w:rsidRDefault="005B56EC">
      <w:pPr>
        <w:spacing w:line="360" w:lineRule="auto"/>
        <w:ind w:left="720"/>
        <w:jc w:val="both"/>
        <w:rPr>
          <w:rFonts w:asciiTheme="minorBidi" w:hAnsiTheme="minorBidi"/>
          <w:noProof w:val="0"/>
          <w:rtl/>
        </w:rPr>
      </w:pPr>
      <w:r>
        <w:rPr>
          <w:rFonts w:hint="cs" w:asciiTheme="minorBidi" w:hAnsiTheme="minorBidi"/>
          <w:noProof w:val="0"/>
          <w:rtl/>
        </w:rPr>
        <w:t>השאלה הטעונה הכרעה היא: האם, כטענת המבקשת, ההסכם "</w:t>
      </w:r>
      <w:r>
        <w:rPr>
          <w:rFonts w:hint="cs" w:asciiTheme="minorBidi" w:hAnsiTheme="minorBidi"/>
          <w:b/>
          <w:bCs/>
          <w:noProof w:val="0"/>
          <w:rtl/>
        </w:rPr>
        <w:t>שותק</w:t>
      </w:r>
      <w:r>
        <w:rPr>
          <w:rFonts w:hint="cs" w:asciiTheme="minorBidi" w:hAnsiTheme="minorBidi"/>
          <w:noProof w:val="0"/>
          <w:rtl/>
        </w:rPr>
        <w:t xml:space="preserve">" </w:t>
      </w:r>
      <w:r w:rsidRPr="005B56EC">
        <w:rPr>
          <w:rFonts w:hint="cs" w:asciiTheme="minorBidi" w:hAnsiTheme="minorBidi"/>
          <w:noProof w:val="0"/>
          <w:rtl/>
        </w:rPr>
        <w:t>ביחס לשיעור ההלוואה למן תום תקופת ה</w:t>
      </w:r>
      <w:r>
        <w:rPr>
          <w:rFonts w:hint="cs" w:asciiTheme="minorBidi" w:hAnsiTheme="minorBidi"/>
          <w:noProof w:val="0"/>
          <w:rtl/>
        </w:rPr>
        <w:t>ה</w:t>
      </w:r>
      <w:r w:rsidRPr="005B56EC">
        <w:rPr>
          <w:rFonts w:hint="cs" w:asciiTheme="minorBidi" w:hAnsiTheme="minorBidi"/>
          <w:noProof w:val="0"/>
          <w:rtl/>
        </w:rPr>
        <w:t>ארכה ואילך</w:t>
      </w:r>
      <w:r>
        <w:rPr>
          <w:rFonts w:hint="cs" w:asciiTheme="minorBidi" w:hAnsiTheme="minorBidi"/>
          <w:b/>
          <w:bCs/>
          <w:noProof w:val="0"/>
          <w:rtl/>
        </w:rPr>
        <w:t xml:space="preserve"> </w:t>
      </w:r>
      <w:r>
        <w:rPr>
          <w:rFonts w:hint="cs" w:asciiTheme="minorBidi" w:hAnsiTheme="minorBidi"/>
          <w:noProof w:val="0"/>
          <w:rtl/>
        </w:rPr>
        <w:t>- גלל כן יש לחייבה בריבית חוקית בלבד.</w:t>
      </w:r>
      <w:r w:rsidR="00EB4DDC">
        <w:rPr>
          <w:rFonts w:hint="cs" w:asciiTheme="minorBidi" w:hAnsiTheme="minorBidi"/>
          <w:noProof w:val="0"/>
          <w:rtl/>
        </w:rPr>
        <w:t xml:space="preserve"> או שמא יש לחייב המבקשת לתקופה האמורה, בריבית מוסכמת בשיעור 2.5% לחודש, עד למועד בו תיפרע ההלוואה </w:t>
      </w:r>
      <w:r w:rsidR="00EB4DDC">
        <w:rPr>
          <w:rFonts w:asciiTheme="minorBidi" w:hAnsiTheme="minorBidi"/>
          <w:noProof w:val="0"/>
          <w:rtl/>
        </w:rPr>
        <w:t>–</w:t>
      </w:r>
      <w:r w:rsidR="00EB4DDC">
        <w:rPr>
          <w:rFonts w:hint="cs" w:asciiTheme="minorBidi" w:hAnsiTheme="minorBidi"/>
          <w:noProof w:val="0"/>
          <w:rtl/>
        </w:rPr>
        <w:t xml:space="preserve"> כנטען </w:t>
      </w:r>
      <w:r w:rsidR="00496DCF">
        <w:rPr>
          <w:rFonts w:hint="cs" w:asciiTheme="minorBidi" w:hAnsiTheme="minorBidi"/>
          <w:noProof w:val="0"/>
          <w:rtl/>
        </w:rPr>
        <w:t>על</w:t>
      </w:r>
      <w:r w:rsidR="00EB4DDC">
        <w:rPr>
          <w:rFonts w:hint="cs" w:asciiTheme="minorBidi" w:hAnsiTheme="minorBidi"/>
          <w:noProof w:val="0"/>
          <w:rtl/>
        </w:rPr>
        <w:t xml:space="preserve"> </w:t>
      </w:r>
      <w:r w:rsidR="00496DCF">
        <w:rPr>
          <w:rFonts w:hint="cs" w:asciiTheme="minorBidi" w:hAnsiTheme="minorBidi"/>
          <w:noProof w:val="0"/>
          <w:rtl/>
        </w:rPr>
        <w:t>י</w:t>
      </w:r>
      <w:r w:rsidR="00EB4DDC">
        <w:rPr>
          <w:rFonts w:hint="cs" w:asciiTheme="minorBidi" w:hAnsiTheme="minorBidi"/>
          <w:noProof w:val="0"/>
          <w:rtl/>
        </w:rPr>
        <w:t>די המשיבות.</w:t>
      </w:r>
    </w:p>
    <w:p w:rsidR="00496DCF" w:rsidP="00B76662" w:rsidRDefault="00496DCF">
      <w:pPr>
        <w:spacing w:line="360" w:lineRule="auto"/>
        <w:ind w:left="720" w:hanging="720"/>
        <w:jc w:val="both"/>
        <w:rPr>
          <w:rFonts w:asciiTheme="minorBidi" w:hAnsiTheme="minorBidi"/>
          <w:noProof w:val="0"/>
          <w:rtl/>
        </w:rPr>
      </w:pPr>
      <w:r>
        <w:rPr>
          <w:rFonts w:asciiTheme="minorBidi" w:hAnsiTheme="minorBidi"/>
          <w:noProof w:val="0"/>
          <w:rtl/>
        </w:rPr>
        <w:tab/>
      </w:r>
      <w:r w:rsidR="005460EA">
        <w:rPr>
          <w:rFonts w:hint="cs" w:asciiTheme="minorBidi" w:hAnsiTheme="minorBidi"/>
          <w:noProof w:val="0"/>
          <w:rtl/>
        </w:rPr>
        <w:t xml:space="preserve">נוכח המחלוקת האמורה, מצאתי כי יש ליתן למבקשת רשות להתגונן מפני התביעה בשאלת הריבית כמפורט לעיל </w:t>
      </w:r>
      <w:r w:rsidR="005B1D56">
        <w:rPr>
          <w:rFonts w:asciiTheme="minorBidi" w:hAnsiTheme="minorBidi"/>
          <w:noProof w:val="0"/>
          <w:rtl/>
        </w:rPr>
        <w:t>–</w:t>
      </w:r>
      <w:r w:rsidR="005B1D56">
        <w:rPr>
          <w:rFonts w:hint="cs" w:asciiTheme="minorBidi" w:hAnsiTheme="minorBidi"/>
          <w:noProof w:val="0"/>
          <w:rtl/>
        </w:rPr>
        <w:t xml:space="preserve"> </w:t>
      </w:r>
      <w:r w:rsidRPr="00955CDF" w:rsidR="005B1D56">
        <w:rPr>
          <w:rFonts w:hint="cs" w:asciiTheme="minorBidi" w:hAnsiTheme="minorBidi"/>
          <w:b/>
          <w:bCs/>
          <w:noProof w:val="0"/>
          <w:rtl/>
        </w:rPr>
        <w:t>הגם שהטענה לא הועלתה על ידי המבקשת בבקשת הרשות להתגונן</w:t>
      </w:r>
      <w:r w:rsidR="005B1D56">
        <w:rPr>
          <w:rFonts w:hint="cs" w:asciiTheme="minorBidi" w:hAnsiTheme="minorBidi"/>
          <w:noProof w:val="0"/>
          <w:rtl/>
        </w:rPr>
        <w:t>.</w:t>
      </w:r>
    </w:p>
    <w:p w:rsidR="005B1D56" w:rsidP="00B76662" w:rsidRDefault="005B1D56">
      <w:pPr>
        <w:spacing w:line="360" w:lineRule="auto"/>
        <w:ind w:left="720" w:hanging="720"/>
        <w:jc w:val="both"/>
        <w:rPr>
          <w:rFonts w:asciiTheme="minorBidi" w:hAnsiTheme="minorBidi"/>
          <w:noProof w:val="0"/>
          <w:rtl/>
        </w:rPr>
      </w:pPr>
    </w:p>
    <w:p w:rsidR="005B1D56" w:rsidP="00B76662" w:rsidRDefault="005B1D56">
      <w:pPr>
        <w:spacing w:line="360" w:lineRule="auto"/>
        <w:ind w:left="720" w:hanging="720"/>
        <w:jc w:val="both"/>
        <w:rPr>
          <w:rFonts w:asciiTheme="minorBidi" w:hAnsiTheme="minorBidi"/>
          <w:b/>
          <w:bCs/>
          <w:noProof w:val="0"/>
          <w:sz w:val="30"/>
          <w:szCs w:val="30"/>
          <w:rtl/>
        </w:rPr>
      </w:pPr>
      <w:r>
        <w:rPr>
          <w:rFonts w:hint="cs" w:asciiTheme="minorBidi" w:hAnsiTheme="minorBidi"/>
          <w:b/>
          <w:bCs/>
          <w:noProof w:val="0"/>
          <w:sz w:val="30"/>
          <w:szCs w:val="30"/>
          <w:rtl/>
        </w:rPr>
        <w:t>התוצאה</w:t>
      </w:r>
    </w:p>
    <w:p w:rsidR="005B1D56" w:rsidP="00B76662" w:rsidRDefault="005B1D56">
      <w:pPr>
        <w:spacing w:line="360" w:lineRule="auto"/>
        <w:ind w:left="720" w:hanging="720"/>
        <w:jc w:val="both"/>
        <w:rPr>
          <w:rFonts w:asciiTheme="minorBidi" w:hAnsiTheme="minorBidi"/>
          <w:noProof w:val="0"/>
          <w:rtl/>
        </w:rPr>
      </w:pPr>
      <w:r>
        <w:rPr>
          <w:rFonts w:hint="cs" w:asciiTheme="minorBidi" w:hAnsiTheme="minorBidi"/>
          <w:noProof w:val="0"/>
          <w:rtl/>
        </w:rPr>
        <w:t>43.</w:t>
      </w:r>
      <w:r>
        <w:rPr>
          <w:rFonts w:hint="cs" w:asciiTheme="minorBidi" w:hAnsiTheme="minorBidi"/>
          <w:noProof w:val="0"/>
          <w:rtl/>
        </w:rPr>
        <w:tab/>
        <w:t xml:space="preserve">סוף דבר לאור האמור והמקובץ לעיל התוצאה הינה כדלקמן </w:t>
      </w:r>
      <w:r>
        <w:rPr>
          <w:rFonts w:asciiTheme="minorBidi" w:hAnsiTheme="minorBidi"/>
          <w:noProof w:val="0"/>
          <w:rtl/>
        </w:rPr>
        <w:t>–</w:t>
      </w:r>
      <w:r>
        <w:rPr>
          <w:rFonts w:hint="cs" w:asciiTheme="minorBidi" w:hAnsiTheme="minorBidi"/>
          <w:noProof w:val="0"/>
          <w:rtl/>
        </w:rPr>
        <w:t xml:space="preserve"> </w:t>
      </w:r>
    </w:p>
    <w:p w:rsidR="005B1D56" w:rsidP="00E35244" w:rsidRDefault="005B1D56">
      <w:pPr>
        <w:spacing w:line="360" w:lineRule="auto"/>
        <w:ind w:left="1440" w:hanging="720"/>
        <w:jc w:val="both"/>
        <w:rPr>
          <w:rFonts w:asciiTheme="minorBidi" w:hAnsiTheme="minorBidi"/>
          <w:noProof w:val="0"/>
          <w:rtl/>
        </w:rPr>
      </w:pPr>
      <w:r>
        <w:rPr>
          <w:rFonts w:hint="cs" w:asciiTheme="minorBidi" w:hAnsiTheme="minorBidi"/>
          <w:noProof w:val="0"/>
          <w:rtl/>
        </w:rPr>
        <w:t>א.</w:t>
      </w:r>
      <w:r>
        <w:rPr>
          <w:rFonts w:hint="cs" w:asciiTheme="minorBidi" w:hAnsiTheme="minorBidi"/>
          <w:noProof w:val="0"/>
          <w:rtl/>
        </w:rPr>
        <w:tab/>
        <w:t xml:space="preserve">ניתנת בזה למבקשת רשות להתגונן מפני התביעה </w:t>
      </w:r>
      <w:r>
        <w:rPr>
          <w:rFonts w:hint="cs" w:asciiTheme="minorBidi" w:hAnsiTheme="minorBidi"/>
          <w:b/>
          <w:bCs/>
          <w:noProof w:val="0"/>
          <w:rtl/>
        </w:rPr>
        <w:t>אך ורק</w:t>
      </w:r>
      <w:r w:rsidR="00EE7887">
        <w:rPr>
          <w:rFonts w:hint="cs" w:asciiTheme="minorBidi" w:hAnsiTheme="minorBidi"/>
          <w:noProof w:val="0"/>
          <w:rtl/>
        </w:rPr>
        <w:t xml:space="preserve"> ביחס לשאלת הריבית, כ</w:t>
      </w:r>
      <w:r>
        <w:rPr>
          <w:rFonts w:hint="cs" w:asciiTheme="minorBidi" w:hAnsiTheme="minorBidi"/>
          <w:noProof w:val="0"/>
          <w:rtl/>
        </w:rPr>
        <w:t>פי שהיא מוגדרת בסעיף 4</w:t>
      </w:r>
      <w:r w:rsidR="00E35244">
        <w:rPr>
          <w:rFonts w:hint="cs" w:asciiTheme="minorBidi" w:hAnsiTheme="minorBidi"/>
          <w:noProof w:val="0"/>
          <w:rtl/>
        </w:rPr>
        <w:t>2</w:t>
      </w:r>
      <w:r>
        <w:rPr>
          <w:rFonts w:hint="cs" w:asciiTheme="minorBidi" w:hAnsiTheme="minorBidi"/>
          <w:noProof w:val="0"/>
          <w:rtl/>
        </w:rPr>
        <w:t xml:space="preserve"> לעיל.</w:t>
      </w:r>
    </w:p>
    <w:p w:rsidR="005B1D56" w:rsidP="005B1D56" w:rsidRDefault="005B1D56">
      <w:pPr>
        <w:spacing w:line="360" w:lineRule="auto"/>
        <w:ind w:left="1440" w:hanging="720"/>
        <w:jc w:val="both"/>
        <w:rPr>
          <w:rFonts w:asciiTheme="minorBidi" w:hAnsiTheme="minorBidi"/>
          <w:noProof w:val="0"/>
          <w:rtl/>
        </w:rPr>
      </w:pPr>
      <w:r>
        <w:rPr>
          <w:rFonts w:hint="cs" w:asciiTheme="minorBidi" w:hAnsiTheme="minorBidi"/>
          <w:noProof w:val="0"/>
          <w:rtl/>
        </w:rPr>
        <w:t>ב.</w:t>
      </w:r>
      <w:r>
        <w:rPr>
          <w:rFonts w:hint="cs" w:asciiTheme="minorBidi" w:hAnsiTheme="minorBidi"/>
          <w:noProof w:val="0"/>
          <w:rtl/>
        </w:rPr>
        <w:tab/>
      </w:r>
      <w:r w:rsidR="00955CDF">
        <w:rPr>
          <w:rFonts w:hint="cs" w:asciiTheme="minorBidi" w:hAnsiTheme="minorBidi"/>
          <w:noProof w:val="0"/>
          <w:rtl/>
        </w:rPr>
        <w:t>בכפוף לאמור בסע'</w:t>
      </w:r>
      <w:r w:rsidR="005316F7">
        <w:rPr>
          <w:rFonts w:hint="cs" w:asciiTheme="minorBidi" w:hAnsiTheme="minorBidi"/>
          <w:noProof w:val="0"/>
          <w:rtl/>
        </w:rPr>
        <w:t xml:space="preserve"> א' לעיל, בקשת הרשות להתגונן מפני התביעה </w:t>
      </w:r>
      <w:r w:rsidR="005316F7">
        <w:rPr>
          <w:rFonts w:asciiTheme="minorBidi" w:hAnsiTheme="minorBidi"/>
          <w:noProof w:val="0"/>
          <w:rtl/>
        </w:rPr>
        <w:t>–</w:t>
      </w:r>
      <w:r w:rsidR="005316F7">
        <w:rPr>
          <w:rFonts w:hint="cs" w:asciiTheme="minorBidi" w:hAnsiTheme="minorBidi"/>
          <w:noProof w:val="0"/>
          <w:rtl/>
        </w:rPr>
        <w:t xml:space="preserve"> נדחית.</w:t>
      </w:r>
    </w:p>
    <w:p w:rsidR="005316F7" w:rsidP="005B1D56" w:rsidRDefault="005316F7">
      <w:pPr>
        <w:spacing w:line="360" w:lineRule="auto"/>
        <w:ind w:left="1440" w:hanging="720"/>
        <w:jc w:val="both"/>
        <w:rPr>
          <w:rFonts w:asciiTheme="minorBidi" w:hAnsiTheme="minorBidi"/>
          <w:noProof w:val="0"/>
          <w:rtl/>
        </w:rPr>
      </w:pPr>
      <w:r>
        <w:rPr>
          <w:rFonts w:hint="cs" w:asciiTheme="minorBidi" w:hAnsiTheme="minorBidi"/>
          <w:noProof w:val="0"/>
          <w:rtl/>
        </w:rPr>
        <w:t>ג.</w:t>
      </w:r>
      <w:r>
        <w:rPr>
          <w:rFonts w:hint="cs" w:asciiTheme="minorBidi" w:hAnsiTheme="minorBidi"/>
          <w:noProof w:val="0"/>
          <w:rtl/>
        </w:rPr>
        <w:tab/>
        <w:t xml:space="preserve">המשיבות זכאיות ליטול, כבר בשלב זה, פסק דין חלקי המחייב את המבקשת בתשלום סכום התביעה </w:t>
      </w:r>
      <w:r>
        <w:rPr>
          <w:rFonts w:asciiTheme="minorBidi" w:hAnsiTheme="minorBidi"/>
          <w:noProof w:val="0"/>
          <w:rtl/>
        </w:rPr>
        <w:t>–</w:t>
      </w:r>
      <w:r>
        <w:rPr>
          <w:rFonts w:hint="cs" w:asciiTheme="minorBidi" w:hAnsiTheme="minorBidi"/>
          <w:noProof w:val="0"/>
          <w:rtl/>
        </w:rPr>
        <w:t xml:space="preserve"> בתוספת הצמדה וריבית חוקית, מיום הגשת התביעה ועד התשלום המלא בפועל.</w:t>
      </w:r>
    </w:p>
    <w:p w:rsidR="005316F7" w:rsidP="005B1D56" w:rsidRDefault="005316F7">
      <w:pPr>
        <w:spacing w:line="360" w:lineRule="auto"/>
        <w:ind w:left="1440" w:hanging="720"/>
        <w:jc w:val="both"/>
        <w:rPr>
          <w:rFonts w:asciiTheme="minorBidi" w:hAnsiTheme="minorBidi"/>
          <w:noProof w:val="0"/>
          <w:rtl/>
        </w:rPr>
      </w:pPr>
      <w:r>
        <w:rPr>
          <w:rFonts w:hint="cs" w:asciiTheme="minorBidi" w:hAnsiTheme="minorBidi"/>
          <w:noProof w:val="0"/>
          <w:rtl/>
        </w:rPr>
        <w:t>ד.</w:t>
      </w:r>
      <w:r>
        <w:rPr>
          <w:rFonts w:hint="cs" w:asciiTheme="minorBidi" w:hAnsiTheme="minorBidi"/>
          <w:noProof w:val="0"/>
          <w:rtl/>
        </w:rPr>
        <w:tab/>
        <w:t xml:space="preserve">בהתחשב בתוצאה אליה הגעתי </w:t>
      </w:r>
      <w:r>
        <w:rPr>
          <w:rFonts w:asciiTheme="minorBidi" w:hAnsiTheme="minorBidi"/>
          <w:noProof w:val="0"/>
          <w:rtl/>
        </w:rPr>
        <w:t>–</w:t>
      </w:r>
      <w:r>
        <w:rPr>
          <w:rFonts w:hint="cs" w:asciiTheme="minorBidi" w:hAnsiTheme="minorBidi"/>
          <w:noProof w:val="0"/>
          <w:rtl/>
        </w:rPr>
        <w:t xml:space="preserve"> המבקשת תשלם למשיבות הוצאות הבקשה </w:t>
      </w:r>
      <w:r w:rsidR="00955CDF">
        <w:rPr>
          <w:rFonts w:hint="cs" w:asciiTheme="minorBidi" w:hAnsiTheme="minorBidi"/>
          <w:noProof w:val="0"/>
          <w:rtl/>
        </w:rPr>
        <w:t xml:space="preserve">ושכר טרחת עו"ד </w:t>
      </w:r>
      <w:r>
        <w:rPr>
          <w:rFonts w:hint="cs" w:asciiTheme="minorBidi" w:hAnsiTheme="minorBidi"/>
          <w:noProof w:val="0"/>
          <w:rtl/>
        </w:rPr>
        <w:t>בסך 5,000 ₪.</w:t>
      </w:r>
    </w:p>
    <w:p w:rsidR="00E35244" w:rsidP="005B1D56" w:rsidRDefault="00E35244">
      <w:pPr>
        <w:spacing w:line="360" w:lineRule="auto"/>
        <w:ind w:left="1440" w:hanging="720"/>
        <w:jc w:val="both"/>
        <w:rPr>
          <w:rFonts w:asciiTheme="minorBidi" w:hAnsiTheme="minorBidi"/>
          <w:noProof w:val="0"/>
          <w:rtl/>
        </w:rPr>
      </w:pPr>
    </w:p>
    <w:p w:rsidR="00E35244" w:rsidP="00124315" w:rsidRDefault="00E35244">
      <w:pPr>
        <w:spacing w:line="360" w:lineRule="auto"/>
        <w:ind w:left="1440" w:hanging="720"/>
        <w:jc w:val="both"/>
        <w:rPr>
          <w:rFonts w:asciiTheme="minorBidi" w:hAnsiTheme="minorBidi"/>
          <w:noProof w:val="0"/>
          <w:rtl/>
        </w:rPr>
      </w:pPr>
      <w:r>
        <w:rPr>
          <w:rFonts w:hint="cs" w:asciiTheme="minorBidi" w:hAnsiTheme="minorBidi"/>
          <w:noProof w:val="0"/>
          <w:rtl/>
        </w:rPr>
        <w:t>44.</w:t>
      </w:r>
      <w:r>
        <w:rPr>
          <w:rFonts w:hint="cs" w:asciiTheme="minorBidi" w:hAnsiTheme="minorBidi"/>
          <w:noProof w:val="0"/>
          <w:rtl/>
        </w:rPr>
        <w:tab/>
        <w:t xml:space="preserve">נקבע לדיון מוקדם בשאלת הריבית ליום </w:t>
      </w:r>
      <w:r w:rsidR="00124315">
        <w:rPr>
          <w:rFonts w:hint="cs" w:asciiTheme="minorBidi" w:hAnsiTheme="minorBidi"/>
          <w:noProof w:val="0"/>
          <w:rtl/>
        </w:rPr>
        <w:t>2</w:t>
      </w:r>
      <w:r>
        <w:rPr>
          <w:rFonts w:hint="cs" w:asciiTheme="minorBidi" w:hAnsiTheme="minorBidi"/>
          <w:noProof w:val="0"/>
          <w:rtl/>
        </w:rPr>
        <w:t xml:space="preserve">7/5/18 שעה </w:t>
      </w:r>
      <w:r w:rsidR="00124315">
        <w:rPr>
          <w:rFonts w:hint="cs" w:asciiTheme="minorBidi" w:hAnsiTheme="minorBidi"/>
          <w:noProof w:val="0"/>
          <w:rtl/>
        </w:rPr>
        <w:t>09:00.</w:t>
      </w:r>
      <w:bookmarkStart w:name="_GoBack" w:id="1"/>
      <w:bookmarkEnd w:id="1"/>
    </w:p>
    <w:p w:rsidR="005316F7" w:rsidP="005316F7" w:rsidRDefault="005316F7">
      <w:pPr>
        <w:spacing w:line="360" w:lineRule="auto"/>
        <w:ind w:left="720" w:hanging="720"/>
        <w:jc w:val="both"/>
        <w:rPr>
          <w:rFonts w:asciiTheme="minorBidi" w:hAnsiTheme="minorBidi"/>
          <w:noProof w:val="0"/>
          <w:rtl/>
        </w:rPr>
      </w:pPr>
    </w:p>
    <w:p w:rsidR="00E35244" w:rsidP="005316F7" w:rsidRDefault="00E35244">
      <w:pPr>
        <w:spacing w:line="360" w:lineRule="auto"/>
        <w:ind w:left="720" w:hanging="720"/>
        <w:jc w:val="both"/>
        <w:rPr>
          <w:rFonts w:asciiTheme="minorBidi" w:hAnsiTheme="minorBidi"/>
          <w:noProof w:val="0"/>
          <w:rtl/>
        </w:rPr>
      </w:pPr>
    </w:p>
    <w:p w:rsidR="00E35244" w:rsidP="005316F7" w:rsidRDefault="001A12E6">
      <w:pPr>
        <w:spacing w:line="360" w:lineRule="auto"/>
        <w:ind w:left="720" w:hanging="720"/>
        <w:jc w:val="both"/>
        <w:rPr>
          <w:rFonts w:asciiTheme="minorBidi" w:hAnsiTheme="minorBidi"/>
          <w:b/>
          <w:bCs/>
          <w:noProof w:val="0"/>
          <w:rtl/>
        </w:rPr>
      </w:pPr>
      <w:r>
        <w:rPr>
          <w:rFonts w:asciiTheme="minorBidi" w:hAnsiTheme="minorBidi"/>
          <w:noProof w:val="0"/>
          <w:rtl/>
        </w:rPr>
        <w:lastRenderedPageBreak/>
        <w:tab/>
      </w:r>
    </w:p>
    <w:p w:rsidR="00E35244" w:rsidP="005316F7" w:rsidRDefault="00E35244">
      <w:pPr>
        <w:spacing w:line="360" w:lineRule="auto"/>
        <w:ind w:left="720" w:hanging="720"/>
        <w:jc w:val="both"/>
        <w:rPr>
          <w:rFonts w:asciiTheme="minorBidi" w:hAnsiTheme="minorBidi"/>
          <w:b/>
          <w:bCs/>
          <w:noProof w:val="0"/>
          <w:rtl/>
        </w:rPr>
      </w:pPr>
    </w:p>
    <w:p w:rsidR="001A12E6" w:rsidP="00E35244" w:rsidRDefault="001A12E6">
      <w:pPr>
        <w:spacing w:line="360" w:lineRule="auto"/>
        <w:ind w:left="720"/>
        <w:jc w:val="both"/>
        <w:rPr>
          <w:rFonts w:asciiTheme="minorBidi" w:hAnsiTheme="minorBidi"/>
          <w:b/>
          <w:bCs/>
          <w:noProof w:val="0"/>
          <w:rtl/>
        </w:rPr>
      </w:pPr>
      <w:r>
        <w:rPr>
          <w:rFonts w:hint="cs" w:asciiTheme="minorBidi" w:hAnsiTheme="minorBidi"/>
          <w:b/>
          <w:bCs/>
          <w:noProof w:val="0"/>
          <w:rtl/>
        </w:rPr>
        <w:t>המזכירות תשגר ההחלטה לב"כ הצדדים.</w:t>
      </w:r>
    </w:p>
    <w:p w:rsidR="00694556" w:rsidRDefault="00694556">
      <w:pPr>
        <w:spacing w:line="360" w:lineRule="auto"/>
        <w:jc w:val="both"/>
        <w:rPr>
          <w:rFonts w:ascii="Arial" w:hAnsi="Arial"/>
          <w:noProof w:val="0"/>
          <w:rtl/>
        </w:rPr>
      </w:pPr>
    </w:p>
    <w:p w:rsidR="00212E33" w:rsidRDefault="00212E33">
      <w:pPr>
        <w:spacing w:line="360" w:lineRule="auto"/>
        <w:jc w:val="both"/>
        <w:rPr>
          <w:rFonts w:ascii="Arial" w:hAnsi="Arial"/>
          <w:noProof w:val="0"/>
          <w:rtl/>
        </w:rPr>
      </w:pPr>
    </w:p>
    <w:p w:rsidR="00212E33" w:rsidRDefault="00212E33">
      <w:pPr>
        <w:spacing w:line="360" w:lineRule="auto"/>
        <w:jc w:val="both"/>
        <w:rPr>
          <w:rFonts w:ascii="Arial" w:hAnsi="Arial"/>
          <w:noProof w:val="0"/>
          <w:rtl/>
        </w:rPr>
      </w:pPr>
    </w:p>
    <w:p w:rsidR="00694556" w:rsidP="00E35244"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r w:rsidR="000E432A">
        <w:rPr>
          <w:rFonts w:hint="cs" w:ascii="Arial" w:hAnsi="Arial"/>
          <w:noProof w:val="0"/>
          <w:rtl/>
        </w:rPr>
        <w:t>כ"</w:t>
      </w:r>
      <w:r w:rsidR="00E35244">
        <w:rPr>
          <w:rFonts w:hint="cs" w:ascii="Arial" w:hAnsi="Arial"/>
          <w:noProof w:val="0"/>
          <w:rtl/>
        </w:rPr>
        <w:t>ז</w:t>
      </w:r>
      <w:r w:rsidR="000E432A">
        <w:rPr>
          <w:rFonts w:hint="cs" w:ascii="Arial" w:hAnsi="Arial"/>
          <w:noProof w:val="0"/>
          <w:rtl/>
        </w:rPr>
        <w:t xml:space="preserve"> ניסן </w:t>
      </w:r>
      <w:r w:rsidR="00212E33">
        <w:rPr>
          <w:rFonts w:hint="cs" w:ascii="Arial" w:hAnsi="Arial"/>
          <w:noProof w:val="0"/>
          <w:rtl/>
        </w:rPr>
        <w:t xml:space="preserve">תשע"ח, </w:t>
      </w:r>
      <w:r w:rsidR="00E35244">
        <w:rPr>
          <w:rFonts w:hint="cs" w:ascii="Arial" w:hAnsi="Arial"/>
          <w:noProof w:val="0"/>
          <w:rtl/>
        </w:rPr>
        <w:t xml:space="preserve">12 </w:t>
      </w:r>
      <w:r w:rsidR="00212E33">
        <w:rPr>
          <w:rFonts w:hint="cs" w:ascii="Arial" w:hAnsi="Arial"/>
          <w:noProof w:val="0"/>
          <w:rtl/>
        </w:rPr>
        <w:t>באפריל 2018,</w:t>
      </w:r>
      <w:r w:rsidR="00684CB3">
        <w:rPr>
          <w:rFonts w:hint="cs" w:ascii="Arial" w:hAnsi="Arial"/>
          <w:noProof w:val="0"/>
          <w:rtl/>
        </w:rPr>
        <w:t xml:space="preserve"> בהעדר הצדדים ובאי כוחם.</w:t>
      </w:r>
    </w:p>
    <w:p w:rsidR="00684CB3" w:rsidP="00684CB3" w:rsidRDefault="00684CB3">
      <w:pPr>
        <w:spacing w:line="360" w:lineRule="auto"/>
        <w:jc w:val="both"/>
        <w:rPr>
          <w:rFonts w:ascii="Arial" w:hAnsi="Arial"/>
          <w:noProof w:val="0"/>
          <w:rtl/>
        </w:rPr>
      </w:pPr>
    </w:p>
    <w:p w:rsidR="00C43648" w:rsidP="00BD6531" w:rsidRDefault="00C43648">
      <w:pPr>
        <w:tabs>
          <w:tab w:val="left" w:pos="2553"/>
        </w:tabs>
        <w:ind w:left="5040"/>
        <w:rPr>
          <w:rtl/>
        </w:rPr>
      </w:pPr>
    </w:p>
    <w:p w:rsidR="00212E33" w:rsidP="00212E33" w:rsidRDefault="00BD6531">
      <w:pPr>
        <w:tabs>
          <w:tab w:val="left" w:pos="2553"/>
        </w:tabs>
        <w:jc w:val="right"/>
        <w:rPr>
          <w:rFonts w:ascii="Arial" w:hAnsi="Arial"/>
          <w:noProof w:val="0"/>
          <w:rtl/>
        </w:rPr>
      </w:pPr>
      <w:r>
        <w:rPr>
          <w:rFonts w:hint="cs"/>
          <w:rtl/>
        </w:rPr>
        <w:tab/>
      </w:r>
      <w:r>
        <w:rPr>
          <w:rFonts w:hint="cs"/>
          <w:rtl/>
        </w:rPr>
        <w:tab/>
      </w:r>
      <w:r>
        <w:rPr>
          <w:rFonts w:hint="cs"/>
          <w:rtl/>
        </w:rPr>
        <w:tab/>
      </w:r>
      <w:r>
        <w:rPr>
          <w:rFonts w:hint="cs"/>
          <w:rtl/>
        </w:rPr>
        <w:tab/>
        <w:t xml:space="preserve">        </w:t>
      </w:r>
      <w:r w:rsidR="00212E33">
        <w:rPr>
          <w:rtl/>
        </w:rPr>
        <w:softHyphen/>
      </w:r>
      <w:r w:rsidR="00212E33">
        <w:rPr>
          <w:rtl/>
        </w:rPr>
        <w:softHyphen/>
      </w:r>
      <w:r w:rsidR="00212E33">
        <w:rPr>
          <w:rtl/>
        </w:rPr>
        <w:softHyphen/>
      </w:r>
      <w:r w:rsidR="00212E33">
        <w:rPr>
          <w:rtl/>
        </w:rPr>
        <w:softHyphen/>
      </w:r>
      <w:r w:rsidR="00212E33">
        <w:rPr>
          <w:rFonts w:hint="cs"/>
          <w:rtl/>
        </w:rPr>
        <w:t xml:space="preserve">  </w:t>
      </w:r>
      <w:r w:rsidR="00212E33">
        <w:drawing>
          <wp:inline distT="0" distB="0" distL="0" distR="0" wp14:anchorId="1D5FC77F" wp14:editId="7E7527A7">
            <wp:extent cx="1676400" cy="762000"/>
            <wp:effectExtent l="0" t="0" r="0" b="0"/>
            <wp:docPr id="2" name="תמונה 2" descr="052348422"/>
            <wp:cNvGraphicFramePr/>
            <a:graphic xmlns:a="http://schemas.openxmlformats.org/drawingml/2006/main">
              <a:graphicData uri="http://schemas.openxmlformats.org/drawingml/2006/picture">
                <pic:pic xmlns:pic="http://schemas.openxmlformats.org/drawingml/2006/picture">
                  <pic:nvPicPr>
                    <pic:cNvPr id="1" name="תמונה 1" descr="05234842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762000"/>
                    </a:xfrm>
                    <a:prstGeom prst="rect">
                      <a:avLst/>
                    </a:prstGeom>
                    <a:noFill/>
                    <a:ln>
                      <a:noFill/>
                    </a:ln>
                  </pic:spPr>
                </pic:pic>
              </a:graphicData>
            </a:graphic>
          </wp:inline>
        </w:drawing>
      </w:r>
    </w:p>
    <w:p w:rsidR="00212E33" w:rsidP="00212E33" w:rsidRDefault="00212E33">
      <w:pPr>
        <w:tabs>
          <w:tab w:val="left" w:pos="5130"/>
        </w:tabs>
        <w:rPr>
          <w:rFonts w:ascii="Arial" w:hAnsi="Arial"/>
          <w:rtl/>
        </w:rPr>
      </w:pPr>
      <w:r>
        <w:rPr>
          <w:rFonts w:hint="cs" w:ascii="Arial" w:hAnsi="Arial"/>
          <w:rtl/>
        </w:rPr>
        <w:t xml:space="preserve">                                                                                                          </w:t>
      </w:r>
      <w:r w:rsidR="00802703">
        <w:rPr>
          <w:rFonts w:hint="cs" w:ascii="Arial" w:hAnsi="Arial"/>
          <w:rtl/>
        </w:rPr>
        <w:t xml:space="preserve">   </w:t>
      </w:r>
      <w:r>
        <w:rPr>
          <w:rFonts w:hint="cs" w:ascii="Arial" w:hAnsi="Arial"/>
          <w:rtl/>
        </w:rPr>
        <w:t xml:space="preserve">  _____________________</w:t>
      </w:r>
      <w:r>
        <w:rPr>
          <w:rFonts w:ascii="Arial" w:hAnsi="Arial"/>
          <w:rtl/>
        </w:rPr>
        <w:softHyphen/>
      </w:r>
    </w:p>
    <w:p w:rsidRPr="00212E33" w:rsidR="00212E33" w:rsidP="00212E33" w:rsidRDefault="00212E33">
      <w:pPr>
        <w:tabs>
          <w:tab w:val="left" w:pos="5130"/>
        </w:tabs>
        <w:rPr>
          <w:rFonts w:ascii="Arial" w:hAnsi="Arial"/>
          <w:b/>
          <w:bCs/>
          <w:rtl/>
        </w:rPr>
      </w:pPr>
      <w:r>
        <w:rPr>
          <w:rFonts w:hint="cs" w:ascii="Arial" w:hAnsi="Arial"/>
          <w:b/>
          <w:bCs/>
          <w:rtl/>
        </w:rPr>
        <w:t xml:space="preserve">                                                                                                                      </w:t>
      </w:r>
      <w:r w:rsidR="00802703">
        <w:rPr>
          <w:rFonts w:hint="cs" w:ascii="Arial" w:hAnsi="Arial"/>
          <w:b/>
          <w:bCs/>
          <w:rtl/>
        </w:rPr>
        <w:t xml:space="preserve"> </w:t>
      </w:r>
      <w:r>
        <w:rPr>
          <w:rFonts w:hint="cs" w:ascii="Arial" w:hAnsi="Arial"/>
          <w:b/>
          <w:bCs/>
          <w:rtl/>
        </w:rPr>
        <w:t xml:space="preserve"> חיים טובי, שופט</w:t>
      </w:r>
    </w:p>
    <w:sectPr w:rsidRPr="00212E33" w:rsidR="00212E33" w:rsidSect="003808C2">
      <w:headerReference w:type="default" r:id="rId10"/>
      <w:footerReference w:type="default" r:id="rId11"/>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E0529">
      <w:rPr>
        <w:rStyle w:val="ab"/>
        <w:rFonts w:cs="Times New Roman"/>
        <w:rtl/>
      </w:rPr>
      <w:t>17</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E0529">
      <w:rPr>
        <w:rStyle w:val="ab"/>
        <w:rtl/>
      </w:rPr>
      <w:t>18</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E0529">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D3BA177" wp14:editId="53AE422C">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B95A71">
      <w:trPr>
        <w:trHeight w:val="993" w:hRule="exact"/>
        <w:jc w:val="center"/>
      </w:trPr>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המשפט המחוזי בתל אביב - יפו</w:t>
          </w:r>
        </w:p>
      </w:tc>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Pr="00FA4EAF" w:rsidR="007D45E3" w:rsidP="003808C2" w:rsidRDefault="003808C2">
          <w:pPr>
            <w:rPr>
              <w:b/>
              <w:bCs/>
              <w:noProof w:val="0"/>
              <w:sz w:val="26"/>
              <w:szCs w:val="26"/>
              <w:rtl/>
            </w:rPr>
          </w:pPr>
          <w:r>
            <w:rPr>
              <w:rFonts w:hint="cs"/>
              <w:b/>
              <w:bCs/>
              <w:noProof w:val="0"/>
              <w:sz w:val="26"/>
              <w:szCs w:val="26"/>
              <w:rtl/>
            </w:rPr>
            <w:t xml:space="preserve">                                                                                                 </w:t>
          </w:r>
          <w:r w:rsidR="00A93F50">
            <w:rPr>
              <w:rFonts w:hint="cs"/>
              <w:b/>
              <w:bCs/>
              <w:noProof w:val="0"/>
              <w:sz w:val="26"/>
              <w:szCs w:val="26"/>
              <w:rtl/>
            </w:rPr>
            <w:t xml:space="preserve">     </w:t>
          </w:r>
          <w:r w:rsidR="00B95A71">
            <w:rPr>
              <w:b/>
              <w:bCs/>
              <w:noProof w:val="0"/>
              <w:sz w:val="26"/>
              <w:szCs w:val="26"/>
              <w:rtl/>
            </w:rPr>
            <w:t>תא"ק</w:t>
          </w:r>
          <w:r w:rsidRPr="00FA4EAF" w:rsidR="00005C8B">
            <w:rPr>
              <w:b/>
              <w:bCs/>
              <w:noProof w:val="0"/>
              <w:sz w:val="26"/>
              <w:szCs w:val="26"/>
              <w:rtl/>
            </w:rPr>
            <w:t xml:space="preserve"> </w:t>
          </w:r>
          <w:r w:rsidR="00B95A71">
            <w:rPr>
              <w:b/>
              <w:bCs/>
              <w:noProof w:val="0"/>
              <w:sz w:val="26"/>
              <w:szCs w:val="26"/>
              <w:rtl/>
            </w:rPr>
            <w:t>29586-10-16</w:t>
          </w:r>
          <w:r w:rsidRPr="00FA4EAF" w:rsidR="00005C8B">
            <w:rPr>
              <w:b/>
              <w:bCs/>
              <w:noProof w:val="0"/>
              <w:sz w:val="26"/>
              <w:szCs w:val="26"/>
              <w:rtl/>
            </w:rPr>
            <w:t xml:space="preserve"> </w:t>
          </w:r>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3147A"/>
    <w:rsid w:val="000529D2"/>
    <w:rsid w:val="000564AB"/>
    <w:rsid w:val="00063F7C"/>
    <w:rsid w:val="00064FBD"/>
    <w:rsid w:val="00082AB2"/>
    <w:rsid w:val="00086130"/>
    <w:rsid w:val="000906FE"/>
    <w:rsid w:val="00096AF7"/>
    <w:rsid w:val="000B344B"/>
    <w:rsid w:val="000B5D68"/>
    <w:rsid w:val="000C203F"/>
    <w:rsid w:val="000C3B0F"/>
    <w:rsid w:val="000C3B60"/>
    <w:rsid w:val="000D2C9F"/>
    <w:rsid w:val="000E0DD2"/>
    <w:rsid w:val="000E3AF1"/>
    <w:rsid w:val="000E432A"/>
    <w:rsid w:val="000F0BC8"/>
    <w:rsid w:val="000F0DD6"/>
    <w:rsid w:val="0010235C"/>
    <w:rsid w:val="001074F5"/>
    <w:rsid w:val="00107E6D"/>
    <w:rsid w:val="0011194C"/>
    <w:rsid w:val="0011424C"/>
    <w:rsid w:val="00114280"/>
    <w:rsid w:val="0011488E"/>
    <w:rsid w:val="001173C6"/>
    <w:rsid w:val="00124315"/>
    <w:rsid w:val="001367BC"/>
    <w:rsid w:val="00144D2A"/>
    <w:rsid w:val="0014653E"/>
    <w:rsid w:val="001504A1"/>
    <w:rsid w:val="00151112"/>
    <w:rsid w:val="00180519"/>
    <w:rsid w:val="00191C82"/>
    <w:rsid w:val="00192F6A"/>
    <w:rsid w:val="00195D04"/>
    <w:rsid w:val="001A12E6"/>
    <w:rsid w:val="001B4D0F"/>
    <w:rsid w:val="001B5762"/>
    <w:rsid w:val="001C3FD7"/>
    <w:rsid w:val="001C4003"/>
    <w:rsid w:val="001D3441"/>
    <w:rsid w:val="001D4DBF"/>
    <w:rsid w:val="001D7D0B"/>
    <w:rsid w:val="001E1721"/>
    <w:rsid w:val="001E75CA"/>
    <w:rsid w:val="00203EF4"/>
    <w:rsid w:val="00212E33"/>
    <w:rsid w:val="00215D21"/>
    <w:rsid w:val="002237B8"/>
    <w:rsid w:val="002265FF"/>
    <w:rsid w:val="00226B80"/>
    <w:rsid w:val="00227DB1"/>
    <w:rsid w:val="00236937"/>
    <w:rsid w:val="00236CB1"/>
    <w:rsid w:val="0023741B"/>
    <w:rsid w:val="00241ACA"/>
    <w:rsid w:val="00263860"/>
    <w:rsid w:val="00263E6F"/>
    <w:rsid w:val="00265A55"/>
    <w:rsid w:val="00270C7C"/>
    <w:rsid w:val="00271B56"/>
    <w:rsid w:val="002824D9"/>
    <w:rsid w:val="00291593"/>
    <w:rsid w:val="002A481F"/>
    <w:rsid w:val="002A7B46"/>
    <w:rsid w:val="002C344E"/>
    <w:rsid w:val="002E0529"/>
    <w:rsid w:val="002E4B67"/>
    <w:rsid w:val="002E75E9"/>
    <w:rsid w:val="002F2DA2"/>
    <w:rsid w:val="00301CB2"/>
    <w:rsid w:val="003036E5"/>
    <w:rsid w:val="00305CC8"/>
    <w:rsid w:val="00307A6A"/>
    <w:rsid w:val="00307C40"/>
    <w:rsid w:val="00320433"/>
    <w:rsid w:val="003230C7"/>
    <w:rsid w:val="00327E50"/>
    <w:rsid w:val="0033597A"/>
    <w:rsid w:val="00343D89"/>
    <w:rsid w:val="0035420F"/>
    <w:rsid w:val="00362612"/>
    <w:rsid w:val="00363F3D"/>
    <w:rsid w:val="0036743F"/>
    <w:rsid w:val="003715DD"/>
    <w:rsid w:val="003763AB"/>
    <w:rsid w:val="003808C2"/>
    <w:rsid w:val="00381C4C"/>
    <w:rsid w:val="003823E0"/>
    <w:rsid w:val="00384C43"/>
    <w:rsid w:val="003A4521"/>
    <w:rsid w:val="003A5C52"/>
    <w:rsid w:val="003C2E4A"/>
    <w:rsid w:val="003D1C8C"/>
    <w:rsid w:val="0040096C"/>
    <w:rsid w:val="0040293A"/>
    <w:rsid w:val="00414F1F"/>
    <w:rsid w:val="0043125D"/>
    <w:rsid w:val="00432DA5"/>
    <w:rsid w:val="0043502B"/>
    <w:rsid w:val="00442ACE"/>
    <w:rsid w:val="004443AC"/>
    <w:rsid w:val="0044585F"/>
    <w:rsid w:val="00447986"/>
    <w:rsid w:val="00451E28"/>
    <w:rsid w:val="00462C62"/>
    <w:rsid w:val="00465D36"/>
    <w:rsid w:val="004678BB"/>
    <w:rsid w:val="00483BC8"/>
    <w:rsid w:val="0049466F"/>
    <w:rsid w:val="00496DCF"/>
    <w:rsid w:val="004A7BF0"/>
    <w:rsid w:val="004B7405"/>
    <w:rsid w:val="004C17EE"/>
    <w:rsid w:val="004C25A1"/>
    <w:rsid w:val="004C3352"/>
    <w:rsid w:val="004C4BDF"/>
    <w:rsid w:val="004D1187"/>
    <w:rsid w:val="004D3AA0"/>
    <w:rsid w:val="004E1987"/>
    <w:rsid w:val="004E2E15"/>
    <w:rsid w:val="004E6E3C"/>
    <w:rsid w:val="005017F5"/>
    <w:rsid w:val="00520898"/>
    <w:rsid w:val="00523621"/>
    <w:rsid w:val="00524986"/>
    <w:rsid w:val="005268F6"/>
    <w:rsid w:val="005316F7"/>
    <w:rsid w:val="00534284"/>
    <w:rsid w:val="0054494A"/>
    <w:rsid w:val="005460EA"/>
    <w:rsid w:val="00547DB7"/>
    <w:rsid w:val="00562FAF"/>
    <w:rsid w:val="00567979"/>
    <w:rsid w:val="00571229"/>
    <w:rsid w:val="005772EF"/>
    <w:rsid w:val="00581044"/>
    <w:rsid w:val="00592DD6"/>
    <w:rsid w:val="005942FA"/>
    <w:rsid w:val="0059724E"/>
    <w:rsid w:val="005B06A7"/>
    <w:rsid w:val="005B1D56"/>
    <w:rsid w:val="005B56EC"/>
    <w:rsid w:val="005E6DD3"/>
    <w:rsid w:val="005F4F09"/>
    <w:rsid w:val="006023AA"/>
    <w:rsid w:val="00610722"/>
    <w:rsid w:val="00611495"/>
    <w:rsid w:val="006122D2"/>
    <w:rsid w:val="0061431B"/>
    <w:rsid w:val="00617CEE"/>
    <w:rsid w:val="0062247C"/>
    <w:rsid w:val="00622BAA"/>
    <w:rsid w:val="006306CF"/>
    <w:rsid w:val="00644E9A"/>
    <w:rsid w:val="00671BD5"/>
    <w:rsid w:val="006805C1"/>
    <w:rsid w:val="00683177"/>
    <w:rsid w:val="00684CB3"/>
    <w:rsid w:val="00686C21"/>
    <w:rsid w:val="006931C1"/>
    <w:rsid w:val="00694556"/>
    <w:rsid w:val="006A7EBC"/>
    <w:rsid w:val="006B665F"/>
    <w:rsid w:val="006B6D32"/>
    <w:rsid w:val="006B7BA5"/>
    <w:rsid w:val="006C30C5"/>
    <w:rsid w:val="006D3B31"/>
    <w:rsid w:val="006E0D96"/>
    <w:rsid w:val="006E1A53"/>
    <w:rsid w:val="006E3240"/>
    <w:rsid w:val="006E4D07"/>
    <w:rsid w:val="006E76D2"/>
    <w:rsid w:val="006F56E6"/>
    <w:rsid w:val="00704EDA"/>
    <w:rsid w:val="00715EED"/>
    <w:rsid w:val="00721122"/>
    <w:rsid w:val="00744B1C"/>
    <w:rsid w:val="00753019"/>
    <w:rsid w:val="00754801"/>
    <w:rsid w:val="007752AB"/>
    <w:rsid w:val="00777A00"/>
    <w:rsid w:val="00795365"/>
    <w:rsid w:val="007A351D"/>
    <w:rsid w:val="007A4B1E"/>
    <w:rsid w:val="007B7407"/>
    <w:rsid w:val="007B7765"/>
    <w:rsid w:val="007C5BDD"/>
    <w:rsid w:val="007D45E3"/>
    <w:rsid w:val="007D5254"/>
    <w:rsid w:val="007D7DFB"/>
    <w:rsid w:val="007E6115"/>
    <w:rsid w:val="007E7852"/>
    <w:rsid w:val="007F4609"/>
    <w:rsid w:val="007F72C2"/>
    <w:rsid w:val="00802703"/>
    <w:rsid w:val="00806403"/>
    <w:rsid w:val="008176A1"/>
    <w:rsid w:val="00820005"/>
    <w:rsid w:val="00844318"/>
    <w:rsid w:val="00863F5D"/>
    <w:rsid w:val="00870890"/>
    <w:rsid w:val="00873602"/>
    <w:rsid w:val="00875D12"/>
    <w:rsid w:val="008800CD"/>
    <w:rsid w:val="0088479D"/>
    <w:rsid w:val="00886CFE"/>
    <w:rsid w:val="00892009"/>
    <w:rsid w:val="00896889"/>
    <w:rsid w:val="008B5706"/>
    <w:rsid w:val="008C3905"/>
    <w:rsid w:val="008C5714"/>
    <w:rsid w:val="008C6AB4"/>
    <w:rsid w:val="008D10B2"/>
    <w:rsid w:val="008D1E5A"/>
    <w:rsid w:val="008D552A"/>
    <w:rsid w:val="008D5FA7"/>
    <w:rsid w:val="008F0EF0"/>
    <w:rsid w:val="00903896"/>
    <w:rsid w:val="009044BC"/>
    <w:rsid w:val="00906F3D"/>
    <w:rsid w:val="00910B87"/>
    <w:rsid w:val="0094087A"/>
    <w:rsid w:val="0094424E"/>
    <w:rsid w:val="00955642"/>
    <w:rsid w:val="00955CDF"/>
    <w:rsid w:val="009622DF"/>
    <w:rsid w:val="00967DFF"/>
    <w:rsid w:val="00977D34"/>
    <w:rsid w:val="00994341"/>
    <w:rsid w:val="009A1A9D"/>
    <w:rsid w:val="009B1DFE"/>
    <w:rsid w:val="009B4939"/>
    <w:rsid w:val="009D0F9A"/>
    <w:rsid w:val="009D1A48"/>
    <w:rsid w:val="009E1CE7"/>
    <w:rsid w:val="009E49A8"/>
    <w:rsid w:val="009E4EA5"/>
    <w:rsid w:val="009E57F5"/>
    <w:rsid w:val="009F164B"/>
    <w:rsid w:val="009F323C"/>
    <w:rsid w:val="00A04158"/>
    <w:rsid w:val="00A11CFF"/>
    <w:rsid w:val="00A229F0"/>
    <w:rsid w:val="00A25999"/>
    <w:rsid w:val="00A3392B"/>
    <w:rsid w:val="00A36672"/>
    <w:rsid w:val="00A55014"/>
    <w:rsid w:val="00A62421"/>
    <w:rsid w:val="00A93F50"/>
    <w:rsid w:val="00A94B64"/>
    <w:rsid w:val="00A94DFD"/>
    <w:rsid w:val="00AA3229"/>
    <w:rsid w:val="00AA7596"/>
    <w:rsid w:val="00AB30A4"/>
    <w:rsid w:val="00AB5E52"/>
    <w:rsid w:val="00AB6068"/>
    <w:rsid w:val="00AC3B02"/>
    <w:rsid w:val="00AC3B7B"/>
    <w:rsid w:val="00AC44A8"/>
    <w:rsid w:val="00AC5209"/>
    <w:rsid w:val="00AD00A6"/>
    <w:rsid w:val="00AE729E"/>
    <w:rsid w:val="00AE7752"/>
    <w:rsid w:val="00AF7FDA"/>
    <w:rsid w:val="00B10627"/>
    <w:rsid w:val="00B4616A"/>
    <w:rsid w:val="00B508EB"/>
    <w:rsid w:val="00B5356E"/>
    <w:rsid w:val="00B57DB0"/>
    <w:rsid w:val="00B61BEF"/>
    <w:rsid w:val="00B63473"/>
    <w:rsid w:val="00B76662"/>
    <w:rsid w:val="00B809AD"/>
    <w:rsid w:val="00B80CBD"/>
    <w:rsid w:val="00B86096"/>
    <w:rsid w:val="00B931B4"/>
    <w:rsid w:val="00B95A71"/>
    <w:rsid w:val="00B964D9"/>
    <w:rsid w:val="00BA0A7C"/>
    <w:rsid w:val="00BA1343"/>
    <w:rsid w:val="00BA517C"/>
    <w:rsid w:val="00BB3D05"/>
    <w:rsid w:val="00BB42B9"/>
    <w:rsid w:val="00BB73BE"/>
    <w:rsid w:val="00BC2C1A"/>
    <w:rsid w:val="00BC2D89"/>
    <w:rsid w:val="00BC78C7"/>
    <w:rsid w:val="00BD5C9A"/>
    <w:rsid w:val="00BD6531"/>
    <w:rsid w:val="00BE05B2"/>
    <w:rsid w:val="00BE10B7"/>
    <w:rsid w:val="00BE17E2"/>
    <w:rsid w:val="00BF1908"/>
    <w:rsid w:val="00BF7F3B"/>
    <w:rsid w:val="00C07D64"/>
    <w:rsid w:val="00C22D93"/>
    <w:rsid w:val="00C31120"/>
    <w:rsid w:val="00C31A03"/>
    <w:rsid w:val="00C34482"/>
    <w:rsid w:val="00C420BF"/>
    <w:rsid w:val="00C43648"/>
    <w:rsid w:val="00C50A9F"/>
    <w:rsid w:val="00C51226"/>
    <w:rsid w:val="00C53EB8"/>
    <w:rsid w:val="00C566C9"/>
    <w:rsid w:val="00C61946"/>
    <w:rsid w:val="00C642FA"/>
    <w:rsid w:val="00C65565"/>
    <w:rsid w:val="00C86902"/>
    <w:rsid w:val="00CA4F01"/>
    <w:rsid w:val="00CB5BB2"/>
    <w:rsid w:val="00CC7622"/>
    <w:rsid w:val="00CD110C"/>
    <w:rsid w:val="00CD608F"/>
    <w:rsid w:val="00CE38A2"/>
    <w:rsid w:val="00CF6EEB"/>
    <w:rsid w:val="00D234C9"/>
    <w:rsid w:val="00D27982"/>
    <w:rsid w:val="00D33B86"/>
    <w:rsid w:val="00D33F75"/>
    <w:rsid w:val="00D438C8"/>
    <w:rsid w:val="00D512CF"/>
    <w:rsid w:val="00D53924"/>
    <w:rsid w:val="00D55D0C"/>
    <w:rsid w:val="00D561F8"/>
    <w:rsid w:val="00D56367"/>
    <w:rsid w:val="00D627CF"/>
    <w:rsid w:val="00D74378"/>
    <w:rsid w:val="00D8659C"/>
    <w:rsid w:val="00D96D8C"/>
    <w:rsid w:val="00DA6649"/>
    <w:rsid w:val="00DC1259"/>
    <w:rsid w:val="00DC1BD2"/>
    <w:rsid w:val="00DC2571"/>
    <w:rsid w:val="00DC487C"/>
    <w:rsid w:val="00DD59FF"/>
    <w:rsid w:val="00DE5FD8"/>
    <w:rsid w:val="00DE6BF6"/>
    <w:rsid w:val="00E1068A"/>
    <w:rsid w:val="00E25884"/>
    <w:rsid w:val="00E25B55"/>
    <w:rsid w:val="00E31C2B"/>
    <w:rsid w:val="00E323BB"/>
    <w:rsid w:val="00E35244"/>
    <w:rsid w:val="00E37181"/>
    <w:rsid w:val="00E5426A"/>
    <w:rsid w:val="00E54642"/>
    <w:rsid w:val="00E60D98"/>
    <w:rsid w:val="00E6536F"/>
    <w:rsid w:val="00E80CBE"/>
    <w:rsid w:val="00E962E3"/>
    <w:rsid w:val="00EA4044"/>
    <w:rsid w:val="00EB4DDC"/>
    <w:rsid w:val="00EB56AF"/>
    <w:rsid w:val="00EB5D82"/>
    <w:rsid w:val="00EB6C79"/>
    <w:rsid w:val="00EC37E9"/>
    <w:rsid w:val="00ED35AC"/>
    <w:rsid w:val="00EE4C70"/>
    <w:rsid w:val="00EE7887"/>
    <w:rsid w:val="00F06995"/>
    <w:rsid w:val="00F06CE7"/>
    <w:rsid w:val="00F12549"/>
    <w:rsid w:val="00F13623"/>
    <w:rsid w:val="00F15A45"/>
    <w:rsid w:val="00F23B3A"/>
    <w:rsid w:val="00F30B85"/>
    <w:rsid w:val="00F44D1D"/>
    <w:rsid w:val="00F60B0F"/>
    <w:rsid w:val="00F646D5"/>
    <w:rsid w:val="00F7166F"/>
    <w:rsid w:val="00F84B6D"/>
    <w:rsid w:val="00FA4EAF"/>
    <w:rsid w:val="00FA5FDA"/>
    <w:rsid w:val="00FB1995"/>
    <w:rsid w:val="00FB3A0E"/>
    <w:rsid w:val="00FB6AB3"/>
    <w:rsid w:val="00FC1C5F"/>
    <w:rsid w:val="00FD1419"/>
    <w:rsid w:val="00FD700F"/>
    <w:rsid w:val="00FD79A6"/>
    <w:rsid w:val="00FD79E4"/>
    <w:rsid w:val="00FE2894"/>
    <w:rsid w:val="00FF3BFA"/>
    <w:rsid w:val="00FF4B05"/>
    <w:rsid w:val="00FF6872"/>
    <w:rsid w:val="00FF6C6D"/>
    <w:rsid w:val="00FF6EE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43413423"/>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18</Pages>
  <Words>5248</Words>
  <Characters>26243</Characters>
  <Application>Microsoft Office Word</Application>
  <DocSecurity>0</DocSecurity>
  <Lines>218</Lines>
  <Paragraphs>62</Paragraphs>
  <ScaleCrop>false</ScaleCrop>
  <Company>Microsoft Corporation</Company>
  <LinksUpToDate>false</LinksUpToDate>
  <CharactersWithSpaces>31429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חיים טובי</cp:lastModifiedBy>
  <cp:revision>434</cp:revision>
  <dcterms:created xsi:type="dcterms:W3CDTF">2012-08-06T05:16:00Z</dcterms:created>
  <dcterms:modified xsi:type="dcterms:W3CDTF">2018-04-12T10:40:00Z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