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743"/>
        <w:gridCol w:w="2452"/>
        <w:gridCol w:w="5625"/>
      </w:tblGrid>
      <w:tr w:rsidR="00F91817" w:rsidTr="00F91817">
        <w:trPr>
          <w:jc w:val="center"/>
        </w:trPr>
        <w:tc>
          <w:tcPr>
            <w:tcW w:w="743" w:type="dxa"/>
            <w:hideMark/>
          </w:tcPr>
          <w:p w:rsidR="00F91817" w:rsidRDefault="00D843E6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bookmarkStart w:name="_GoBack" w:id="0"/>
            <w:bookmarkEnd w:id="0"/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</w:tcPr>
          <w:p w:rsidR="00F91817" w:rsidRDefault="00D843E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השופט אריה נאמן</w:t>
            </w:r>
          </w:p>
          <w:p w:rsidR="00F91817" w:rsidRDefault="007B1253">
            <w:pPr>
              <w:rPr>
                <w:rFonts w:ascii="Arial" w:hAnsi="Arial"/>
                <w:sz w:val="26"/>
                <w:szCs w:val="26"/>
                <w:highlight w:val="yellow"/>
                <w:rtl/>
              </w:rPr>
            </w:pPr>
          </w:p>
        </w:tc>
      </w:tr>
      <w:tr w:rsidR="00F91817" w:rsidTr="00F91817">
        <w:trPr>
          <w:jc w:val="center"/>
        </w:trPr>
        <w:tc>
          <w:tcPr>
            <w:tcW w:w="3195" w:type="dxa"/>
            <w:gridSpan w:val="2"/>
            <w:hideMark/>
          </w:tcPr>
          <w:p w:rsidR="00F91817" w:rsidRDefault="00D843E6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בעניין:</w:t>
            </w:r>
          </w:p>
        </w:tc>
        <w:tc>
          <w:tcPr>
            <w:tcW w:w="5625" w:type="dxa"/>
            <w:hideMark/>
          </w:tcPr>
          <w:p w:rsidR="00F91817" w:rsidRDefault="00D843E6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פקודת פשיטת הרגל [נוסח חדש], התש"ם-1980 </w:t>
            </w:r>
          </w:p>
          <w:p w:rsidR="00F91817" w:rsidRDefault="00D843E6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להלן: "הפקודה"</w:t>
            </w:r>
          </w:p>
        </w:tc>
      </w:tr>
      <w:tr w:rsidR="00F91817" w:rsidTr="00F91817">
        <w:trPr>
          <w:trHeight w:val="720"/>
          <w:jc w:val="center"/>
        </w:trPr>
        <w:tc>
          <w:tcPr>
            <w:tcW w:w="3195" w:type="dxa"/>
            <w:gridSpan w:val="2"/>
            <w:hideMark/>
          </w:tcPr>
          <w:p w:rsidR="00F91817" w:rsidRDefault="00D843E6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בעניין:                                                 </w:t>
            </w:r>
          </w:p>
        </w:tc>
        <w:tc>
          <w:tcPr>
            <w:tcW w:w="5625" w:type="dxa"/>
            <w:hideMark/>
          </w:tcPr>
          <w:p w:rsidR="00F91817" w:rsidRDefault="00D843E6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עזרא דוד, ת"ז 33057050</w:t>
            </w:r>
          </w:p>
          <w:p w:rsidR="00F91817" w:rsidRDefault="00D843E6">
            <w:pPr>
              <w:spacing w:line="36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"החייב"</w:t>
            </w:r>
          </w:p>
        </w:tc>
      </w:tr>
      <w:tr w:rsidR="00F91817" w:rsidTr="00F91817">
        <w:trPr>
          <w:jc w:val="center"/>
        </w:trPr>
        <w:tc>
          <w:tcPr>
            <w:tcW w:w="3195" w:type="dxa"/>
            <w:gridSpan w:val="2"/>
            <w:hideMark/>
          </w:tcPr>
          <w:p w:rsidR="00F91817" w:rsidRDefault="00D843E6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ובעניין:</w:t>
            </w:r>
          </w:p>
        </w:tc>
        <w:tc>
          <w:tcPr>
            <w:tcW w:w="5625" w:type="dxa"/>
            <w:hideMark/>
          </w:tcPr>
          <w:p w:rsidR="00F91817" w:rsidRDefault="00D843E6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הכונס הרשמי מחוז חיפה</w:t>
            </w:r>
          </w:p>
          <w:p w:rsidR="00F91817" w:rsidRDefault="00D843E6">
            <w:pPr>
              <w:spacing w:line="36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"הכונ"ר"</w:t>
            </w:r>
          </w:p>
        </w:tc>
      </w:tr>
      <w:tr w:rsidR="00F91817" w:rsidTr="00F91817">
        <w:trPr>
          <w:jc w:val="center"/>
        </w:trPr>
        <w:tc>
          <w:tcPr>
            <w:tcW w:w="3195" w:type="dxa"/>
            <w:gridSpan w:val="2"/>
            <w:hideMark/>
          </w:tcPr>
          <w:p w:rsidR="00F91817" w:rsidRDefault="00D843E6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ובעניין:</w:t>
            </w:r>
          </w:p>
        </w:tc>
        <w:tc>
          <w:tcPr>
            <w:tcW w:w="5625" w:type="dxa"/>
            <w:hideMark/>
          </w:tcPr>
          <w:p w:rsidR="00F91817" w:rsidRDefault="00D843E6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עו"ד איתי פריימן</w:t>
            </w:r>
          </w:p>
          <w:p w:rsidR="00F91817" w:rsidRDefault="00D843E6">
            <w:pPr>
              <w:spacing w:line="36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"המנהל המיוחד"</w:t>
            </w:r>
          </w:p>
        </w:tc>
      </w:tr>
    </w:tbl>
    <w:p w:rsidR="00F91817" w:rsidP="00F91817" w:rsidRDefault="007B1253">
      <w:pPr>
        <w:suppressLineNumbers/>
      </w:pPr>
    </w:p>
    <w:p w:rsidR="001434F7" w:rsidRDefault="007B1253"/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097888" w:rsidP="00D843E6" w:rsidRDefault="00097888">
      <w:pPr>
        <w:spacing w:line="360" w:lineRule="auto"/>
        <w:jc w:val="both"/>
        <w:rPr>
          <w:rFonts w:ascii="Arial" w:hAnsi="Arial"/>
          <w:rtl/>
        </w:rPr>
      </w:pPr>
      <w:bookmarkStart w:name="NGCSBookmark" w:id="1"/>
      <w:bookmarkEnd w:id="1"/>
      <w:r>
        <w:rPr>
          <w:rFonts w:ascii="Arial" w:hAnsi="Arial"/>
          <w:rtl/>
        </w:rPr>
        <w:t>לאור הנסיבות המפורטות בבקשה, ו</w:t>
      </w:r>
      <w:r w:rsidRPr="00F941B8">
        <w:rPr>
          <w:rFonts w:ascii="Arial" w:hAnsi="Arial"/>
          <w:rtl/>
        </w:rPr>
        <w:t>לאור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הודעת</w:t>
      </w:r>
      <w:r w:rsidRPr="00F941B8">
        <w:rPr>
          <w:rFonts w:ascii="Arial" w:hAnsi="Arial"/>
        </w:rPr>
        <w:t xml:space="preserve"> </w:t>
      </w:r>
      <w:r>
        <w:rPr>
          <w:rFonts w:ascii="Arial" w:hAnsi="Arial"/>
          <w:rtl/>
        </w:rPr>
        <w:t>המנהל המיוחד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כי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כל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התנאים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לביטול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זמני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של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צו</w:t>
      </w:r>
      <w:r w:rsidRPr="00F941B8">
        <w:rPr>
          <w:rFonts w:ascii="Arial" w:hAnsi="Arial"/>
        </w:rPr>
        <w:t xml:space="preserve"> </w:t>
      </w:r>
      <w:r>
        <w:rPr>
          <w:rFonts w:ascii="Arial" w:hAnsi="Arial"/>
          <w:rtl/>
        </w:rPr>
        <w:t xml:space="preserve">עיכוב </w:t>
      </w:r>
      <w:r w:rsidRPr="00F941B8">
        <w:rPr>
          <w:rFonts w:ascii="Arial" w:hAnsi="Arial"/>
          <w:rtl/>
        </w:rPr>
        <w:t>היציאה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מן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הארץ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קו</w:t>
      </w:r>
      <w:r>
        <w:rPr>
          <w:rFonts w:ascii="Arial" w:hAnsi="Arial"/>
          <w:rtl/>
        </w:rPr>
        <w:t>י</w:t>
      </w:r>
      <w:r w:rsidRPr="00F941B8">
        <w:rPr>
          <w:rFonts w:ascii="Arial" w:hAnsi="Arial"/>
          <w:rtl/>
        </w:rPr>
        <w:t>מו</w:t>
      </w:r>
      <w:r>
        <w:rPr>
          <w:rFonts w:ascii="Arial" w:hAnsi="Arial"/>
          <w:rtl/>
        </w:rPr>
        <w:t xml:space="preserve">, </w:t>
      </w:r>
      <w:r w:rsidRPr="00F941B8">
        <w:rPr>
          <w:rFonts w:ascii="Arial" w:hAnsi="Arial"/>
          <w:rtl/>
        </w:rPr>
        <w:t>אני</w:t>
      </w:r>
      <w:r w:rsidRPr="00F941B8">
        <w:rPr>
          <w:rFonts w:ascii="Arial" w:hAnsi="Arial"/>
        </w:rPr>
        <w:t xml:space="preserve"> </w:t>
      </w:r>
      <w:r>
        <w:rPr>
          <w:rFonts w:ascii="Arial" w:hAnsi="Arial"/>
          <w:rtl/>
        </w:rPr>
        <w:t xml:space="preserve">מבטל את 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צו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עיכוב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היציאה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מן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הארץ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של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החייב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לתקופה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שמיום</w:t>
      </w:r>
      <w:r>
        <w:rPr>
          <w:rFonts w:hint="cs" w:ascii="Arial" w:hAnsi="Arial"/>
          <w:rtl/>
        </w:rPr>
        <w:t xml:space="preserve"> 9.4.18 </w:t>
      </w:r>
      <w:r w:rsidRPr="00F941B8">
        <w:rPr>
          <w:rFonts w:ascii="Arial" w:hAnsi="Arial"/>
          <w:rtl/>
        </w:rPr>
        <w:t>ועד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ליו</w:t>
      </w:r>
      <w:r>
        <w:rPr>
          <w:rFonts w:ascii="Arial" w:hAnsi="Arial"/>
          <w:rtl/>
        </w:rPr>
        <w:t>ם</w:t>
      </w:r>
      <w:r>
        <w:rPr>
          <w:rFonts w:hint="cs" w:ascii="Arial" w:hAnsi="Arial"/>
          <w:rtl/>
        </w:rPr>
        <w:t xml:space="preserve"> 17.4.18</w:t>
      </w:r>
      <w:r>
        <w:rPr>
          <w:rFonts w:ascii="Arial" w:hAnsi="Arial"/>
          <w:rtl/>
        </w:rPr>
        <w:t>;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במקביל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מוצא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בזאת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צו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עיכוב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יציאה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מן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הארץ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כנגד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הערבי</w:t>
      </w:r>
      <w:r>
        <w:rPr>
          <w:rFonts w:ascii="Arial" w:hAnsi="Arial"/>
          <w:rtl/>
        </w:rPr>
        <w:t>ם</w:t>
      </w:r>
      <w:r>
        <w:rPr>
          <w:rFonts w:hint="cs" w:ascii="Arial" w:hAnsi="Arial"/>
          <w:rtl/>
        </w:rPr>
        <w:t xml:space="preserve"> חגית גולדברג ת.ז. 028954378 </w:t>
      </w:r>
      <w:r w:rsidR="00D843E6">
        <w:rPr>
          <w:rFonts w:hint="cs" w:ascii="Arial" w:hAnsi="Arial"/>
          <w:rtl/>
        </w:rPr>
        <w:t>וברק נעמה ת.ז. 051768992</w:t>
      </w:r>
      <w:r>
        <w:rPr>
          <w:rFonts w:ascii="Arial" w:hAnsi="Arial"/>
          <w:rtl/>
        </w:rPr>
        <w:t>.</w:t>
      </w:r>
    </w:p>
    <w:p w:rsidR="00097888" w:rsidP="003B7EB5" w:rsidRDefault="00097888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כמו כן ובמסגרת החלטה זו מבוטלות ההגבלות על חידוש הדרכון ככל שקיימות.</w:t>
      </w:r>
    </w:p>
    <w:p w:rsidRPr="00F941B8" w:rsidR="00097888" w:rsidP="00D843E6" w:rsidRDefault="00097888">
      <w:pPr>
        <w:spacing w:line="360" w:lineRule="auto"/>
        <w:jc w:val="both"/>
        <w:rPr>
          <w:rtl/>
        </w:rPr>
      </w:pPr>
      <w:r w:rsidRPr="00F941B8">
        <w:rPr>
          <w:rFonts w:ascii="Arial" w:hAnsi="Arial"/>
          <w:rtl/>
        </w:rPr>
        <w:t>עם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שובו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של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החייב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לארץ</w:t>
      </w:r>
      <w:r>
        <w:rPr>
          <w:rFonts w:ascii="Arial" w:hAnsi="Arial"/>
          <w:rtl/>
        </w:rPr>
        <w:t xml:space="preserve"> עליו לעדכן את המנהל המיוחד, 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צו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עיכוב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היציאה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מן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הארץ</w:t>
      </w:r>
      <w:r w:rsidRPr="00F941B8">
        <w:rPr>
          <w:rFonts w:ascii="Arial" w:hAnsi="Arial"/>
        </w:rPr>
        <w:t xml:space="preserve"> </w:t>
      </w:r>
      <w:r>
        <w:rPr>
          <w:rFonts w:ascii="Arial" w:hAnsi="Arial"/>
          <w:rtl/>
        </w:rPr>
        <w:t xml:space="preserve">כנגד החייב ישוב </w:t>
      </w:r>
      <w:r w:rsidRPr="00F941B8">
        <w:rPr>
          <w:rFonts w:ascii="Arial" w:hAnsi="Arial"/>
          <w:rtl/>
        </w:rPr>
        <w:t>על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כנ</w:t>
      </w:r>
      <w:r>
        <w:rPr>
          <w:rFonts w:ascii="Arial" w:hAnsi="Arial"/>
          <w:rtl/>
        </w:rPr>
        <w:t>ו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ובמקביל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יבוטל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צו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עיכוב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היציאה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מן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הארץ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כנגד</w:t>
      </w:r>
      <w:r w:rsidRPr="00F941B8">
        <w:rPr>
          <w:rFonts w:ascii="Arial" w:hAnsi="Arial"/>
        </w:rPr>
        <w:t xml:space="preserve"> </w:t>
      </w:r>
      <w:r w:rsidRPr="00F941B8">
        <w:rPr>
          <w:rFonts w:ascii="Arial" w:hAnsi="Arial"/>
          <w:rtl/>
        </w:rPr>
        <w:t>הערבים</w:t>
      </w:r>
      <w:r>
        <w:rPr>
          <w:rFonts w:ascii="Arial" w:hAnsi="Arial"/>
          <w:rtl/>
        </w:rPr>
        <w:t xml:space="preserve">. </w:t>
      </w:r>
    </w:p>
    <w:p w:rsidRPr="00F941B8" w:rsidR="00097888" w:rsidP="003B7EB5" w:rsidRDefault="00097888">
      <w:pPr>
        <w:spacing w:line="360" w:lineRule="auto"/>
        <w:jc w:val="both"/>
        <w:rPr>
          <w:rtl/>
        </w:rPr>
      </w:pPr>
      <w:r>
        <w:rPr>
          <w:rtl/>
        </w:rPr>
        <w:t xml:space="preserve">יובהר כי החלטה זו גוברת על צווי עיכוב יציאה מן הארץ שניתנו במסגרת הוצל"פ </w:t>
      </w:r>
      <w:r w:rsidRPr="001E22B3">
        <w:rPr>
          <w:u w:val="single"/>
          <w:rtl/>
        </w:rPr>
        <w:t>קודם לצו הכינוס</w:t>
      </w:r>
      <w:r>
        <w:rPr>
          <w:rtl/>
        </w:rPr>
        <w:t>.</w:t>
      </w:r>
    </w:p>
    <w:p w:rsidR="00097888" w:rsidP="003B7EB5" w:rsidRDefault="00097888">
      <w:pPr>
        <w:rPr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7B125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1209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cc2d8778d714da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7B1253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7B1253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B1253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0D4BEDCE" wp14:editId="34EEBAE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7B1253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37944-11-17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עזרא נ' כונס נכסים רשמי מחוז חיפה והצפון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61644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61E4BC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EA36D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3E4A92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5CEC0B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D4D22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4867D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6BE226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480C57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B20EB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A29D3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97888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7450B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1253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52507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843E6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0978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978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0978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09788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0978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09788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09788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09788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097888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097888"/>
    <w:rPr>
      <w:i/>
      <w:iCs/>
      <w:noProof w:val="0"/>
    </w:rPr>
  </w:style>
  <w:style w:type="character" w:styleId="HTMLCode">
    <w:name w:val="HTML Code"/>
    <w:basedOn w:val="a2"/>
    <w:semiHidden/>
    <w:unhideWhenUsed/>
    <w:rsid w:val="00097888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097888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097888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097888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097888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097888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097888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097888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097888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097888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097888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097888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097888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097888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097888"/>
    <w:pPr>
      <w:ind w:left="2160" w:hanging="240"/>
    </w:pPr>
  </w:style>
  <w:style w:type="paragraph" w:styleId="NormalWeb">
    <w:name w:val="Normal (Web)"/>
    <w:basedOn w:val="a1"/>
    <w:semiHidden/>
    <w:unhideWhenUsed/>
    <w:rsid w:val="00097888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097888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097888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097888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097888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097888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097888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097888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097888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097888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097888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097888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097888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097888"/>
  </w:style>
  <w:style w:type="paragraph" w:styleId="af1">
    <w:name w:val="Salutation"/>
    <w:basedOn w:val="a1"/>
    <w:next w:val="a1"/>
    <w:link w:val="af2"/>
    <w:rsid w:val="00097888"/>
  </w:style>
  <w:style w:type="character" w:customStyle="1" w:styleId="af2">
    <w:name w:val="ברכה תו"/>
    <w:basedOn w:val="a2"/>
    <w:link w:val="af1"/>
    <w:rsid w:val="00097888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097888"/>
    <w:pPr>
      <w:spacing w:after="120"/>
    </w:pPr>
  </w:style>
  <w:style w:type="character" w:customStyle="1" w:styleId="af4">
    <w:name w:val="גוף טקסט תו"/>
    <w:basedOn w:val="a2"/>
    <w:link w:val="af3"/>
    <w:semiHidden/>
    <w:rsid w:val="00097888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097888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097888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097888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097888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097888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097888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097888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097888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097888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097888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097888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097888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097888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097888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097888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097888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097888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09788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09788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09788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09788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09788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09788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09788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0978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09788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09788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09788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09788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09788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09788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09788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0978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0978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0978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0978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0978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0978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09788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9788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9788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9788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9788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09788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09788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097888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097888"/>
    <w:pPr>
      <w:ind w:left="4252"/>
    </w:pPr>
  </w:style>
  <w:style w:type="character" w:customStyle="1" w:styleId="aff1">
    <w:name w:val="חתימה תו"/>
    <w:basedOn w:val="a2"/>
    <w:link w:val="aff0"/>
    <w:semiHidden/>
    <w:rsid w:val="00097888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097888"/>
  </w:style>
  <w:style w:type="character" w:customStyle="1" w:styleId="aff3">
    <w:name w:val="חתימת דואר אלקטרוני תו"/>
    <w:basedOn w:val="a2"/>
    <w:link w:val="aff2"/>
    <w:semiHidden/>
    <w:rsid w:val="00097888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097888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09788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09788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097888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097888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097888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097888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09788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097888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097888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097888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09788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09788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097888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097888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09788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09788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09788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09788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09788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097888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097888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097888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0978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978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0978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0978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0978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0978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0978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09788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97888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097888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097888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097888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097888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097888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09788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09788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09788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097888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097888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09788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097888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09788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09788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09788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09788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09788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09788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09788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09788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097888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097888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097888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097888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09788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097888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09788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09788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09788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09788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09788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09788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09788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09788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097888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097888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097888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097888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09788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097888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09788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09788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09788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097888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09788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09788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097888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09788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09788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09788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097888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097888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097888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097888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09788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09788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09788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09788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09788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09788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09788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09788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09788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09788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09788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09788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09788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09788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0978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0978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0978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0978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0978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0978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0978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0978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09788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09788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09788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09788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09788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09788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0978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09788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09788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09788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09788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09788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09788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097888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097888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097888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097888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097888"/>
    <w:rPr>
      <w:rFonts w:cs="David"/>
      <w:noProof w:val="0"/>
    </w:rPr>
  </w:style>
  <w:style w:type="paragraph" w:styleId="affc">
    <w:name w:val="macro"/>
    <w:link w:val="affd"/>
    <w:semiHidden/>
    <w:unhideWhenUsed/>
    <w:rsid w:val="0009788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097888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097888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097888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097888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097888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097888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09788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097888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09788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097888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097888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097888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097888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097888"/>
  </w:style>
  <w:style w:type="character" w:customStyle="1" w:styleId="afff3">
    <w:name w:val="כותרת הערות תו"/>
    <w:basedOn w:val="a2"/>
    <w:link w:val="afff2"/>
    <w:semiHidden/>
    <w:rsid w:val="00097888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0978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097888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09788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097888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09788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097888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09788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097888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097888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097888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097888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097888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097888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097888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097888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097888"/>
    <w:pPr>
      <w:ind w:left="720"/>
    </w:pPr>
  </w:style>
  <w:style w:type="paragraph" w:styleId="affff0">
    <w:name w:val="Body Text First Indent"/>
    <w:basedOn w:val="af3"/>
    <w:link w:val="affff1"/>
    <w:rsid w:val="00097888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097888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097888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097888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097888"/>
    <w:rPr>
      <w:i/>
      <w:iCs/>
    </w:rPr>
  </w:style>
  <w:style w:type="character" w:customStyle="1" w:styleId="HTML3">
    <w:name w:val="כתובת HTML תו"/>
    <w:basedOn w:val="a2"/>
    <w:link w:val="HTML2"/>
    <w:semiHidden/>
    <w:rsid w:val="00097888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09788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097888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097888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097888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097888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097888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097888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097888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097888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097888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09788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097888"/>
    <w:pPr>
      <w:ind w:left="4252"/>
    </w:pPr>
  </w:style>
  <w:style w:type="character" w:customStyle="1" w:styleId="affffb">
    <w:name w:val="סיום תו"/>
    <w:basedOn w:val="a2"/>
    <w:link w:val="affffa"/>
    <w:semiHidden/>
    <w:rsid w:val="00097888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097888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097888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097888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097888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097888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097888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0978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097888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09788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097888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097888"/>
    <w:rPr>
      <w:noProof w:val="0"/>
    </w:rPr>
  </w:style>
  <w:style w:type="paragraph" w:styleId="afffff1">
    <w:name w:val="List"/>
    <w:basedOn w:val="a1"/>
    <w:semiHidden/>
    <w:unhideWhenUsed/>
    <w:rsid w:val="00097888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097888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097888"/>
    <w:pPr>
      <w:ind w:left="849" w:hanging="283"/>
      <w:contextualSpacing/>
    </w:pPr>
  </w:style>
  <w:style w:type="paragraph" w:styleId="48">
    <w:name w:val="List 4"/>
    <w:basedOn w:val="a1"/>
    <w:rsid w:val="00097888"/>
    <w:pPr>
      <w:ind w:left="1132" w:hanging="283"/>
      <w:contextualSpacing/>
    </w:pPr>
  </w:style>
  <w:style w:type="paragraph" w:styleId="58">
    <w:name w:val="List 5"/>
    <w:basedOn w:val="a1"/>
    <w:rsid w:val="00097888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09788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09788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09788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09788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09788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09788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09788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097888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097888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097888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09788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09788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09788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097888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09788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09788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9788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9788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9788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9788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9788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9788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0978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978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978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978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0978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978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978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09788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09788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09788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09788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09788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9788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9788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097888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097888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097888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097888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097888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097888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097888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097888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097888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097888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09788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09788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09788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09788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09788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09788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09788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097888"/>
  </w:style>
  <w:style w:type="paragraph" w:styleId="afffff6">
    <w:name w:val="table of authorities"/>
    <w:basedOn w:val="a1"/>
    <w:next w:val="a1"/>
    <w:semiHidden/>
    <w:unhideWhenUsed/>
    <w:rsid w:val="00097888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09788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09788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09788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09788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09788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09788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09788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09788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09788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09788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09788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09788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09788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09788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0978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0978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0978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0978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0978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0978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0978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0978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978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978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978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978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978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978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09788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097888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097888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097888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09788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09788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097888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097888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09788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0978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0978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0978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0978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0978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0978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0978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097888"/>
  </w:style>
  <w:style w:type="character" w:customStyle="1" w:styleId="afffffb">
    <w:name w:val="תאריך תו"/>
    <w:basedOn w:val="a2"/>
    <w:link w:val="afffffa"/>
    <w:rsid w:val="00097888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bcc2d8778d714da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476E9" w:rsidP="000476E9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476E9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76E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0476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166</Words>
  <Characters>830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אריה נאמן</cp:lastModifiedBy>
  <cp:revision>118</cp:revision>
  <dcterms:created xsi:type="dcterms:W3CDTF">2012-08-06T05:16:00Z</dcterms:created>
  <dcterms:modified xsi:type="dcterms:W3CDTF">2018-04-09T09:28:00Z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