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8A7494">
      <w:pPr>
        <w:pStyle w:val="a3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noProof w:val="0"/>
              <w:sz w:val="26"/>
              <w:szCs w:val="26"/>
              <w:rtl/>
            </w:rPr>
            <w:t>11 אפריל 2018</w:t>
          </w:r>
        </w:sdtContent>
      </w:sdt>
    </w:p>
    <w:p w:rsidR="00694556" w:rsidP="00B92863" w:rsidRDefault="00694556">
      <w:pPr>
        <w:pStyle w:val="a3"/>
        <w:jc w:val="both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3F6A2C">
        <w:trPr>
          <w:trHeight w:val="939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3F6A2C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מערער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8A7494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משה מזרחי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025538794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3F6A2C">
              <w:rPr>
                <w:rFonts w:hint="cs"/>
                <w:b/>
                <w:bCs/>
                <w:sz w:val="28"/>
                <w:szCs w:val="28"/>
                <w:rtl/>
              </w:rPr>
              <w:t xml:space="preserve"> אוסאמ</w:t>
            </w:r>
            <w:bookmarkStart w:name="_GoBack" w:id="0"/>
            <w:bookmarkEnd w:id="0"/>
            <w:r w:rsidR="003F6A2C">
              <w:rPr>
                <w:rFonts w:hint="cs"/>
                <w:b/>
                <w:bCs/>
                <w:sz w:val="28"/>
                <w:szCs w:val="28"/>
                <w:rtl/>
              </w:rPr>
              <w:t>ה איברהים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3F6A2C">
        <w:trPr>
          <w:trHeight w:val="769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3F6A2C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3F6A2C" w:rsidRDefault="008A7494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3F6A2C">
              <w:rPr>
                <w:rFonts w:hint="cs"/>
                <w:b/>
                <w:bCs/>
                <w:sz w:val="28"/>
                <w:szCs w:val="28"/>
                <w:rtl/>
              </w:rPr>
              <w:t xml:space="preserve"> ארז בן דוד</w:t>
            </w:r>
          </w:p>
        </w:tc>
      </w:tr>
    </w:tbl>
    <w:p w:rsidR="00694556" w:rsidP="002927CA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F6A2C" w:rsidR="003F6A2C" w:rsidP="003F6A2C" w:rsidRDefault="003F6A2C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3F6A2C">
        <w:rPr>
          <w:rFonts w:hint="cs" w:ascii="Arial" w:hAnsi="Arial"/>
          <w:noProof w:val="0"/>
          <w:sz w:val="28"/>
          <w:szCs w:val="28"/>
          <w:rtl/>
        </w:rPr>
        <w:t xml:space="preserve">ניתן בזאת תוקף של פסק דין להסכמת הצדדים לפיה עניינו של המערער יוחזר לוועדה לעררים. </w:t>
      </w:r>
    </w:p>
    <w:p w:rsidR="003F6A2C" w:rsidP="003F6A2C" w:rsidRDefault="003F6A2C">
      <w:pPr>
        <w:pStyle w:val="ad"/>
        <w:numPr>
          <w:ilvl w:val="0"/>
          <w:numId w:val="1"/>
        </w:numPr>
        <w:spacing w:line="360" w:lineRule="auto"/>
        <w:jc w:val="both"/>
        <w:rPr>
          <w:noProof w:val="0"/>
          <w:sz w:val="28"/>
          <w:szCs w:val="28"/>
        </w:rPr>
      </w:pPr>
      <w:r w:rsidRPr="003F6A2C">
        <w:rPr>
          <w:rFonts w:hint="cs"/>
          <w:sz w:val="28"/>
          <w:szCs w:val="28"/>
          <w:rtl/>
        </w:rPr>
        <w:t>לעניין המרפק  תבהיר הועדה את קביעתה בשיעור 10% נכות לפי פריט ליקוי 35(1)ב' בהתכנסותה הראשונה מיום 9.3.17 וכיצד מתיישבים הדברים עם קביעתה בהתכנסותה המסכמת ביום 2.11.17 כאשר קבעה כי לא נותרה הגבלת תנועה במרפק.</w:t>
      </w:r>
    </w:p>
    <w:p w:rsidRPr="003F6A2C" w:rsidR="003F6A2C" w:rsidP="003F6A2C" w:rsidRDefault="003F6A2C">
      <w:pPr>
        <w:pStyle w:val="ad"/>
        <w:spacing w:line="360" w:lineRule="auto"/>
        <w:jc w:val="both"/>
        <w:rPr>
          <w:rFonts w:hint="cs"/>
          <w:noProof w:val="0"/>
          <w:sz w:val="28"/>
          <w:szCs w:val="28"/>
          <w:rtl/>
        </w:rPr>
      </w:pPr>
      <w:r w:rsidRPr="003F6A2C">
        <w:rPr>
          <w:rFonts w:hint="cs"/>
          <w:sz w:val="28"/>
          <w:szCs w:val="28"/>
          <w:rtl/>
        </w:rPr>
        <w:t>במידה והועדה סבורה כי אין לקבוע למערער נכות בגין המרפק כפי שקבע הדרג הראשון, הועדה תאפשר למערער לטעון טענותיו.</w:t>
      </w:r>
    </w:p>
    <w:p w:rsidR="003F6A2C" w:rsidP="003F6A2C" w:rsidRDefault="003F6A2C">
      <w:pPr>
        <w:pStyle w:val="12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  <w:u w:val="none"/>
        </w:rPr>
      </w:pPr>
      <w:r w:rsidRPr="003F6A2C">
        <w:rPr>
          <w:rFonts w:hint="cs"/>
          <w:b w:val="0"/>
          <w:bCs w:val="0"/>
          <w:sz w:val="28"/>
          <w:szCs w:val="28"/>
          <w:u w:val="none"/>
          <w:rtl/>
        </w:rPr>
        <w:t>באם תסבור הועדה כי קיימת נכות במרפק</w:t>
      </w:r>
      <w:r>
        <w:rPr>
          <w:rFonts w:hint="cs"/>
          <w:b w:val="0"/>
          <w:bCs w:val="0"/>
          <w:sz w:val="28"/>
          <w:szCs w:val="28"/>
          <w:u w:val="none"/>
          <w:rtl/>
        </w:rPr>
        <w:t xml:space="preserve"> תדון בהפעלת תקנה 15, על שני היבטיה.</w:t>
      </w:r>
    </w:p>
    <w:p w:rsidR="003F6A2C" w:rsidP="003F6A2C" w:rsidRDefault="003F6A2C">
      <w:pPr>
        <w:pStyle w:val="12"/>
        <w:numPr>
          <w:ilvl w:val="0"/>
          <w:numId w:val="1"/>
        </w:numPr>
        <w:spacing w:line="360" w:lineRule="auto"/>
        <w:jc w:val="both"/>
        <w:rPr>
          <w:rFonts w:hint="cs"/>
          <w:b w:val="0"/>
          <w:bCs w:val="0"/>
          <w:sz w:val="28"/>
          <w:szCs w:val="28"/>
          <w:u w:val="none"/>
        </w:rPr>
      </w:pPr>
      <w:r>
        <w:rPr>
          <w:rFonts w:hint="cs"/>
          <w:b w:val="0"/>
          <w:bCs w:val="0"/>
          <w:sz w:val="28"/>
          <w:szCs w:val="28"/>
          <w:u w:val="none"/>
          <w:rtl/>
        </w:rPr>
        <w:t>המערער ובא כוחו יוזמנו לוועדה.</w:t>
      </w:r>
    </w:p>
    <w:p w:rsidRPr="003F6A2C" w:rsidR="00694556" w:rsidP="00AF6E4B" w:rsidRDefault="003F6A2C">
      <w:pPr>
        <w:pStyle w:val="12"/>
        <w:numPr>
          <w:ilvl w:val="0"/>
          <w:numId w:val="1"/>
        </w:numPr>
        <w:spacing w:line="360" w:lineRule="auto"/>
        <w:jc w:val="both"/>
        <w:rPr>
          <w:rFonts w:ascii="Arial" w:hAnsi="Arial"/>
          <w:b w:val="0"/>
          <w:bCs w:val="0"/>
          <w:sz w:val="28"/>
          <w:szCs w:val="28"/>
        </w:rPr>
      </w:pPr>
      <w:r w:rsidRPr="003F6A2C">
        <w:rPr>
          <w:rFonts w:hint="cs"/>
          <w:b w:val="0"/>
          <w:bCs w:val="0"/>
          <w:sz w:val="28"/>
          <w:szCs w:val="28"/>
          <w:u w:val="none"/>
          <w:rtl/>
        </w:rPr>
        <w:t xml:space="preserve">החלטת הוועדה תהיה מפורטת ומנומקת. </w:t>
      </w:r>
    </w:p>
    <w:p w:rsidRPr="003F6A2C" w:rsidR="003F6A2C" w:rsidP="003F6A2C" w:rsidRDefault="003F6A2C">
      <w:pPr>
        <w:pStyle w:val="12"/>
        <w:spacing w:line="360" w:lineRule="auto"/>
        <w:ind w:left="720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3F6A2C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A7494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96b875b99df42d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A749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A749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F6A2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8A7494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61583-12-17</w:t>
              </w:r>
            </w:sdtContent>
          </w:sdt>
        </w:p>
        <w:p w:rsidR="00AD63D7" w:rsidRDefault="00AD63D7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21FCF"/>
    <w:multiLevelType w:val="hybridMultilevel"/>
    <w:tmpl w:val="24948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3F6A2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A7494"/>
    <w:rsid w:val="008D2FCE"/>
    <w:rsid w:val="00900F2B"/>
    <w:rsid w:val="00903896"/>
    <w:rsid w:val="009E1541"/>
    <w:rsid w:val="00A81710"/>
    <w:rsid w:val="00AB390C"/>
    <w:rsid w:val="00AD63D7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0852C9B2"/>
  <w15:docId w15:val="{2BA15684-FF6B-4C1F-946E-51D56B48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3F6A2C"/>
    <w:rPr>
      <w:b/>
      <w:bCs/>
      <w:noProof w:val="0"/>
      <w:u w:val="single"/>
    </w:rPr>
  </w:style>
  <w:style w:type="paragraph" w:styleId="ad">
    <w:name w:val="List Paragraph"/>
    <w:basedOn w:val="a"/>
    <w:uiPriority w:val="34"/>
    <w:qFormat/>
    <w:rsid w:val="003F6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96b875b99df42d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24</cp:revision>
  <dcterms:created xsi:type="dcterms:W3CDTF">2012-08-06T01:26:00Z</dcterms:created>
  <dcterms:modified xsi:type="dcterms:W3CDTF">2018-04-11T07:47:00Z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