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80"/>
        <w:gridCol w:w="5922"/>
      </w:tblGrid>
      <w:tr w:rsidR="00B13CE4" w:rsidTr="00B13CE4">
        <w:trPr>
          <w:cantSplit/>
          <w:trHeight w:val="724"/>
        </w:trPr>
        <w:tc>
          <w:tcPr>
            <w:tcW w:w="2880" w:type="dxa"/>
          </w:tcPr>
          <w:p w:rsidR="00B13CE4" w:rsidP="006D60E6" w:rsidRDefault="0029162E">
            <w:pPr>
              <w:rPr>
                <w:b/>
                <w:bCs/>
                <w:sz w:val="26"/>
                <w:szCs w:val="26"/>
              </w:rPr>
            </w:pPr>
          </w:p>
          <w:p w:rsidR="00B13CE4" w:rsidP="006D60E6" w:rsidRDefault="00C22A09">
            <w:pPr>
              <w:rPr>
                <w:b/>
                <w:bCs/>
                <w:sz w:val="26"/>
                <w:szCs w:val="26"/>
                <w:rtl/>
              </w:rPr>
            </w:pPr>
            <w:r>
              <w:rPr>
                <w:rFonts w:hint="cs"/>
                <w:b/>
                <w:bCs/>
                <w:sz w:val="26"/>
                <w:szCs w:val="26"/>
                <w:rtl/>
              </w:rPr>
              <w:t>ה</w:t>
            </w:r>
            <w:sdt>
              <w:sdtPr>
                <w:rPr>
                  <w:b/>
                  <w:bCs/>
                  <w:sz w:val="26"/>
                  <w:szCs w:val="26"/>
                  <w:rtl/>
                </w:rPr>
                <w:alias w:val="1264"/>
                <w:tag w:val="1264"/>
                <w:id w:val="-678505577"/>
                <w:placeholder>
                  <w:docPart w:val="736983D7C14E4D319882C9884C9ECC0D"/>
                </w:placeholder>
                <w:text w:multiLine="1"/>
              </w:sdtPr>
              <w:sdtEndPr/>
              <w:sdtContent>
                <w:r>
                  <w:rPr>
                    <w:rFonts w:hint="cs"/>
                    <w:b/>
                    <w:bCs/>
                    <w:sz w:val="26"/>
                    <w:szCs w:val="26"/>
                    <w:rtl/>
                  </w:rPr>
                  <w:t>תובע</w:t>
                </w:r>
              </w:sdtContent>
            </w:sdt>
          </w:p>
        </w:tc>
        <w:tc>
          <w:tcPr>
            <w:tcW w:w="5922" w:type="dxa"/>
          </w:tcPr>
          <w:p w:rsidR="00B13CE4" w:rsidRDefault="0029162E">
            <w:pPr>
              <w:rPr>
                <w:rtl/>
              </w:rPr>
            </w:pPr>
          </w:p>
          <w:p w:rsidR="00B13CE4" w:rsidP="00072516" w:rsidRDefault="0029162E">
            <w:pPr>
              <w:rPr>
                <w:b/>
                <w:bCs/>
                <w:sz w:val="26"/>
                <w:szCs w:val="26"/>
                <w:rtl/>
              </w:rPr>
            </w:pPr>
            <w:sdt>
              <w:sdtPr>
                <w:rPr>
                  <w:rtl/>
                </w:rPr>
                <w:alias w:val="825"/>
                <w:tag w:val="825"/>
                <w:id w:val="-2140873446"/>
                <w:text w:multiLine="1"/>
              </w:sdtPr>
              <w:sdtEndPr/>
              <w:sdtContent>
                <w:r w:rsidR="00C22A09">
                  <w:rPr>
                    <w:rFonts w:hint="cs"/>
                    <w:b/>
                    <w:bCs/>
                    <w:sz w:val="26"/>
                    <w:szCs w:val="26"/>
                    <w:rtl/>
                  </w:rPr>
                  <w:t xml:space="preserve">עדן ברנשטיין </w:t>
                </w:r>
              </w:sdtContent>
            </w:sdt>
          </w:p>
          <w:p w:rsidR="00B13CE4" w:rsidRDefault="0029162E">
            <w:pPr>
              <w:rPr>
                <w:b/>
                <w:bCs/>
                <w:sz w:val="26"/>
                <w:szCs w:val="26"/>
                <w:rtl/>
              </w:rPr>
            </w:pPr>
          </w:p>
        </w:tc>
      </w:tr>
      <w:tr w:rsidR="00B13CE4" w:rsidTr="00B13CE4">
        <w:tc>
          <w:tcPr>
            <w:tcW w:w="8802" w:type="dxa"/>
            <w:gridSpan w:val="2"/>
            <w:vAlign w:val="center"/>
          </w:tcPr>
          <w:p w:rsidR="00B13CE4" w:rsidRDefault="0029162E">
            <w:pPr>
              <w:jc w:val="center"/>
              <w:rPr>
                <w:rFonts w:ascii="Arial" w:hAnsi="Arial"/>
                <w:b/>
                <w:bCs/>
                <w:sz w:val="26"/>
                <w:szCs w:val="26"/>
                <w:rtl/>
              </w:rPr>
            </w:pPr>
          </w:p>
          <w:p w:rsidR="00B13CE4" w:rsidRDefault="00C22A09">
            <w:pPr>
              <w:jc w:val="center"/>
              <w:rPr>
                <w:rFonts w:ascii="Arial" w:hAnsi="Arial"/>
                <w:b/>
                <w:bCs/>
                <w:sz w:val="26"/>
                <w:szCs w:val="26"/>
                <w:rtl/>
              </w:rPr>
            </w:pPr>
            <w:r>
              <w:rPr>
                <w:rFonts w:hint="cs" w:ascii="Arial" w:hAnsi="Arial"/>
                <w:b/>
                <w:bCs/>
                <w:sz w:val="26"/>
                <w:szCs w:val="26"/>
                <w:rtl/>
              </w:rPr>
              <w:t>נגד</w:t>
            </w:r>
          </w:p>
          <w:p w:rsidR="00B13CE4" w:rsidRDefault="0029162E">
            <w:pPr>
              <w:rPr>
                <w:rFonts w:ascii="Arial" w:hAnsi="Arial"/>
                <w:b/>
                <w:bCs/>
                <w:sz w:val="26"/>
                <w:szCs w:val="26"/>
                <w:rtl/>
              </w:rPr>
            </w:pPr>
          </w:p>
        </w:tc>
      </w:tr>
      <w:tr w:rsidR="00B13CE4" w:rsidTr="00B13CE4">
        <w:tc>
          <w:tcPr>
            <w:tcW w:w="2880" w:type="dxa"/>
            <w:hideMark/>
          </w:tcPr>
          <w:p w:rsidR="00B13CE4" w:rsidP="006D60E6" w:rsidRDefault="00C22A09">
            <w:pPr>
              <w:rPr>
                <w:b/>
                <w:bCs/>
                <w:sz w:val="26"/>
                <w:szCs w:val="26"/>
              </w:rPr>
            </w:pPr>
            <w:r>
              <w:rPr>
                <w:rFonts w:hint="cs"/>
                <w:b/>
                <w:bCs/>
                <w:sz w:val="26"/>
                <w:szCs w:val="26"/>
                <w:rtl/>
              </w:rPr>
              <w:t>ה</w:t>
            </w:r>
            <w:sdt>
              <w:sdtPr>
                <w:rPr>
                  <w:b/>
                  <w:bCs/>
                  <w:sz w:val="26"/>
                  <w:szCs w:val="26"/>
                  <w:rtl/>
                </w:rPr>
                <w:alias w:val="1265"/>
                <w:tag w:val="1265"/>
                <w:id w:val="-275248279"/>
                <w:placeholder>
                  <w:docPart w:val="D1B3831FC8614E0E81556534FAD793EF"/>
                </w:placeholder>
                <w:text w:multiLine="1"/>
              </w:sdtPr>
              <w:sdtEndPr/>
              <w:sdtContent>
                <w:r>
                  <w:rPr>
                    <w:rFonts w:hint="cs"/>
                    <w:b/>
                    <w:bCs/>
                    <w:sz w:val="26"/>
                    <w:szCs w:val="26"/>
                    <w:rtl/>
                  </w:rPr>
                  <w:t>נתבע</w:t>
                </w:r>
              </w:sdtContent>
            </w:sdt>
          </w:p>
        </w:tc>
        <w:tc>
          <w:tcPr>
            <w:tcW w:w="5922" w:type="dxa"/>
          </w:tcPr>
          <w:p w:rsidR="00B13CE4" w:rsidP="00072516" w:rsidRDefault="0029162E">
            <w:pPr>
              <w:rPr>
                <w:b/>
                <w:bCs/>
                <w:sz w:val="26"/>
                <w:szCs w:val="26"/>
                <w:rtl/>
              </w:rPr>
            </w:pPr>
            <w:sdt>
              <w:sdtPr>
                <w:rPr>
                  <w:rtl/>
                </w:rPr>
                <w:alias w:val="1266"/>
                <w:tag w:val="1266"/>
                <w:id w:val="-1527786861"/>
                <w:text w:multiLine="1"/>
              </w:sdtPr>
              <w:sdtEndPr/>
              <w:sdtContent>
                <w:r w:rsidR="00C22A09">
                  <w:rPr>
                    <w:rFonts w:hint="cs"/>
                    <w:b/>
                    <w:bCs/>
                    <w:sz w:val="26"/>
                    <w:szCs w:val="26"/>
                    <w:rtl/>
                  </w:rPr>
                  <w:t xml:space="preserve">ויטלי אוסיפיניקוב </w:t>
                </w:r>
              </w:sdtContent>
            </w:sdt>
          </w:p>
          <w:p w:rsidR="00B13CE4" w:rsidRDefault="0029162E">
            <w:pPr>
              <w:rPr>
                <w:b/>
                <w:bCs/>
                <w:sz w:val="26"/>
                <w:szCs w:val="26"/>
                <w:rtl/>
              </w:rPr>
            </w:pPr>
          </w:p>
        </w:tc>
      </w:tr>
    </w:tbl>
    <w:p w:rsidR="001434F7" w:rsidRDefault="0029162E"/>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072516" w:rsidRDefault="00072516">
      <w:pPr>
        <w:spacing w:line="360" w:lineRule="auto"/>
        <w:jc w:val="both"/>
        <w:rPr>
          <w:rFonts w:ascii="Arial" w:hAnsi="Arial"/>
          <w:noProof w:val="0"/>
          <w:rtl/>
        </w:rPr>
      </w:pPr>
      <w:r>
        <w:rPr>
          <w:rFonts w:hint="cs" w:ascii="Arial" w:hAnsi="Arial"/>
          <w:noProof w:val="0"/>
          <w:rtl/>
        </w:rPr>
        <w:t>1.</w:t>
      </w:r>
      <w:r>
        <w:rPr>
          <w:rFonts w:hint="cs" w:ascii="Arial" w:hAnsi="Arial"/>
          <w:noProof w:val="0"/>
          <w:rtl/>
        </w:rPr>
        <w:tab/>
        <w:t xml:space="preserve">בתאריך 15.10.13, ברח' הנשיא בחדרה, ארעה תאונה בה היו מעורבים קטנועו של התובע </w:t>
      </w:r>
    </w:p>
    <w:p w:rsidR="00072516" w:rsidP="00072516" w:rsidRDefault="00072516">
      <w:pPr>
        <w:spacing w:line="360" w:lineRule="auto"/>
        <w:jc w:val="both"/>
        <w:rPr>
          <w:rFonts w:ascii="Arial" w:hAnsi="Arial"/>
          <w:b/>
          <w:bCs/>
          <w:noProof w:val="0"/>
          <w:rtl/>
        </w:rPr>
      </w:pPr>
      <w:r>
        <w:rPr>
          <w:rFonts w:ascii="Arial" w:hAnsi="Arial"/>
          <w:noProof w:val="0"/>
          <w:rtl/>
        </w:rPr>
        <w:tab/>
      </w:r>
      <w:r>
        <w:rPr>
          <w:rFonts w:hint="cs" w:ascii="Arial" w:hAnsi="Arial"/>
          <w:noProof w:val="0"/>
          <w:rtl/>
        </w:rPr>
        <w:t xml:space="preserve">מ.ר. 68-017-72 </w:t>
      </w:r>
      <w:r>
        <w:rPr>
          <w:rFonts w:hint="cs" w:ascii="Arial" w:hAnsi="Arial"/>
          <w:b/>
          <w:bCs/>
          <w:noProof w:val="0"/>
          <w:rtl/>
        </w:rPr>
        <w:t xml:space="preserve">(להלן: "הקטנוע") </w:t>
      </w:r>
      <w:r w:rsidRPr="00072516">
        <w:rPr>
          <w:rFonts w:hint="cs" w:ascii="Arial" w:hAnsi="Arial"/>
          <w:noProof w:val="0"/>
          <w:rtl/>
        </w:rPr>
        <w:t>ורכבו של הנתבע</w:t>
      </w:r>
      <w:r w:rsidR="006E7DB4">
        <w:rPr>
          <w:rFonts w:hint="cs" w:ascii="Arial" w:hAnsi="Arial"/>
          <w:noProof w:val="0"/>
          <w:rtl/>
        </w:rPr>
        <w:t xml:space="preserve"> מ.ר. 71-720-13</w:t>
      </w:r>
      <w:r>
        <w:rPr>
          <w:rFonts w:hint="cs" w:ascii="Arial" w:hAnsi="Arial"/>
          <w:noProof w:val="0"/>
          <w:rtl/>
        </w:rPr>
        <w:t xml:space="preserve"> </w:t>
      </w:r>
      <w:r>
        <w:rPr>
          <w:rFonts w:hint="cs" w:ascii="Arial" w:hAnsi="Arial"/>
          <w:b/>
          <w:bCs/>
          <w:noProof w:val="0"/>
          <w:rtl/>
        </w:rPr>
        <w:t xml:space="preserve">(להלן: "רכב הנתבע"). </w:t>
      </w:r>
    </w:p>
    <w:p w:rsidR="00072516" w:rsidP="00072516" w:rsidRDefault="00072516">
      <w:pPr>
        <w:spacing w:line="360" w:lineRule="auto"/>
        <w:jc w:val="both"/>
        <w:rPr>
          <w:rFonts w:ascii="Arial" w:hAnsi="Arial"/>
          <w:b/>
          <w:bCs/>
          <w:noProof w:val="0"/>
          <w:rtl/>
        </w:rPr>
      </w:pPr>
    </w:p>
    <w:p w:rsidRPr="00243235" w:rsidR="00243235" w:rsidP="00243235" w:rsidRDefault="00072516">
      <w:pPr>
        <w:spacing w:line="360" w:lineRule="auto"/>
        <w:ind w:left="720" w:hanging="720"/>
        <w:jc w:val="both"/>
        <w:rPr>
          <w:rFonts w:ascii="Arial" w:hAnsi="Arial"/>
          <w:noProof w:val="0"/>
          <w:rtl/>
        </w:rPr>
      </w:pPr>
      <w:r>
        <w:rPr>
          <w:rFonts w:hint="cs" w:ascii="Arial" w:hAnsi="Arial"/>
          <w:b/>
          <w:bCs/>
          <w:noProof w:val="0"/>
          <w:rtl/>
        </w:rPr>
        <w:t>2</w:t>
      </w:r>
      <w:r w:rsidRPr="00243235">
        <w:rPr>
          <w:rFonts w:hint="cs" w:ascii="Arial" w:hAnsi="Arial"/>
          <w:noProof w:val="0"/>
          <w:rtl/>
        </w:rPr>
        <w:t>.</w:t>
      </w:r>
      <w:r w:rsidRPr="00243235">
        <w:rPr>
          <w:rFonts w:ascii="Arial" w:hAnsi="Arial"/>
          <w:noProof w:val="0"/>
          <w:rtl/>
        </w:rPr>
        <w:tab/>
      </w:r>
      <w:r w:rsidRPr="00243235">
        <w:rPr>
          <w:rFonts w:hint="cs" w:ascii="Arial" w:hAnsi="Arial"/>
          <w:noProof w:val="0"/>
          <w:rtl/>
        </w:rPr>
        <w:t xml:space="preserve">בעתירתו לחיוב הנתבע בתשלום סך של 3,528 ₪ </w:t>
      </w:r>
      <w:r w:rsidR="002547C1">
        <w:rPr>
          <w:rFonts w:hint="cs" w:ascii="Arial" w:hAnsi="Arial"/>
          <w:noProof w:val="0"/>
          <w:rtl/>
        </w:rPr>
        <w:t>בגין נזקי התאונה, הפסד ימי עבודה והוצאות</w:t>
      </w:r>
      <w:r w:rsidR="008314C7">
        <w:rPr>
          <w:rFonts w:hint="cs" w:ascii="Arial" w:hAnsi="Arial"/>
          <w:noProof w:val="0"/>
          <w:rtl/>
        </w:rPr>
        <w:t xml:space="preserve">, </w:t>
      </w:r>
      <w:r w:rsidR="00732145">
        <w:rPr>
          <w:rFonts w:hint="cs" w:ascii="Arial" w:hAnsi="Arial"/>
          <w:noProof w:val="0"/>
          <w:rtl/>
        </w:rPr>
        <w:t>טוען התובע כי הנתבע</w:t>
      </w:r>
      <w:r w:rsidRPr="00243235">
        <w:rPr>
          <w:rFonts w:hint="cs" w:ascii="Arial" w:hAnsi="Arial"/>
          <w:noProof w:val="0"/>
          <w:rtl/>
        </w:rPr>
        <w:t xml:space="preserve"> שרכבו חנה </w:t>
      </w:r>
      <w:r w:rsidR="00243235">
        <w:rPr>
          <w:rFonts w:hint="cs" w:ascii="Arial" w:hAnsi="Arial"/>
          <w:noProof w:val="0"/>
          <w:rtl/>
        </w:rPr>
        <w:t>במועד ובמקום הנ"ל ב</w:t>
      </w:r>
      <w:r w:rsidRPr="00243235">
        <w:rPr>
          <w:rFonts w:hint="cs" w:ascii="Arial" w:hAnsi="Arial"/>
          <w:noProof w:val="0"/>
          <w:rtl/>
        </w:rPr>
        <w:t>צד הכביש</w:t>
      </w:r>
      <w:r w:rsidRPr="00243235" w:rsidR="00243235">
        <w:rPr>
          <w:rFonts w:hint="cs" w:ascii="Arial" w:hAnsi="Arial"/>
          <w:noProof w:val="0"/>
          <w:rtl/>
        </w:rPr>
        <w:t xml:space="preserve"> ה</w:t>
      </w:r>
      <w:r w:rsidR="00732145">
        <w:rPr>
          <w:rFonts w:hint="cs" w:ascii="Arial" w:hAnsi="Arial"/>
          <w:noProof w:val="0"/>
          <w:rtl/>
        </w:rPr>
        <w:t xml:space="preserve">סיעו לאחור ובתוך כך פגע בקטנוע </w:t>
      </w:r>
      <w:r w:rsidRPr="00243235" w:rsidR="00243235">
        <w:rPr>
          <w:rFonts w:hint="cs" w:ascii="Arial" w:hAnsi="Arial"/>
          <w:noProof w:val="0"/>
          <w:rtl/>
        </w:rPr>
        <w:t xml:space="preserve">שחנה מאחוריו, גרם לנפילתו על שפת המדרכה והסב לו נזקים שתיקונם הוערך בסך של 2,828 ₪. </w:t>
      </w:r>
    </w:p>
    <w:p w:rsidRPr="00243235" w:rsidR="00243235" w:rsidP="00243235" w:rsidRDefault="00243235">
      <w:pPr>
        <w:spacing w:line="360" w:lineRule="auto"/>
        <w:ind w:left="720" w:hanging="720"/>
        <w:jc w:val="both"/>
        <w:rPr>
          <w:rFonts w:ascii="Arial" w:hAnsi="Arial"/>
          <w:noProof w:val="0"/>
          <w:rtl/>
        </w:rPr>
      </w:pPr>
    </w:p>
    <w:p w:rsidR="00A11100" w:rsidP="006E7DB4" w:rsidRDefault="00243235">
      <w:pPr>
        <w:spacing w:line="360" w:lineRule="auto"/>
        <w:ind w:left="720" w:hanging="720"/>
        <w:jc w:val="both"/>
        <w:rPr>
          <w:rFonts w:ascii="Arial" w:hAnsi="Arial"/>
          <w:noProof w:val="0"/>
          <w:rtl/>
        </w:rPr>
      </w:pPr>
      <w:r w:rsidRPr="00243235">
        <w:rPr>
          <w:rFonts w:hint="cs" w:ascii="Arial" w:hAnsi="Arial"/>
          <w:noProof w:val="0"/>
          <w:rtl/>
        </w:rPr>
        <w:t>3.</w:t>
      </w:r>
      <w:r w:rsidRPr="00243235">
        <w:rPr>
          <w:rFonts w:ascii="Arial" w:hAnsi="Arial"/>
          <w:noProof w:val="0"/>
          <w:rtl/>
        </w:rPr>
        <w:tab/>
      </w:r>
      <w:r w:rsidRPr="00243235">
        <w:rPr>
          <w:rFonts w:hint="cs" w:ascii="Arial" w:hAnsi="Arial"/>
          <w:noProof w:val="0"/>
          <w:rtl/>
        </w:rPr>
        <w:t>לתמיכת גרסתו צרף התובע את הצעת המחיר שניתנה לו ב</w:t>
      </w:r>
      <w:r w:rsidR="006E7DB4">
        <w:rPr>
          <w:rFonts w:hint="cs" w:ascii="Arial" w:hAnsi="Arial"/>
          <w:noProof w:val="0"/>
          <w:rtl/>
        </w:rPr>
        <w:t>יום 17.11.13</w:t>
      </w:r>
      <w:r w:rsidRPr="00243235">
        <w:rPr>
          <w:rFonts w:hint="cs" w:ascii="Arial" w:hAnsi="Arial"/>
          <w:noProof w:val="0"/>
          <w:rtl/>
        </w:rPr>
        <w:t xml:space="preserve"> על ידי המוסך אליו פנה, </w:t>
      </w:r>
      <w:r w:rsidR="006E7DB4">
        <w:rPr>
          <w:rFonts w:hint="cs" w:ascii="Arial" w:hAnsi="Arial"/>
          <w:noProof w:val="0"/>
          <w:rtl/>
        </w:rPr>
        <w:t>וכן פרסום מטעמו</w:t>
      </w:r>
      <w:r w:rsidR="00732145">
        <w:rPr>
          <w:rFonts w:hint="cs" w:ascii="Arial" w:hAnsi="Arial"/>
          <w:noProof w:val="0"/>
          <w:rtl/>
        </w:rPr>
        <w:t xml:space="preserve"> ב</w:t>
      </w:r>
      <w:r w:rsidRPr="00243235">
        <w:rPr>
          <w:rFonts w:hint="cs" w:ascii="Arial" w:hAnsi="Arial"/>
          <w:noProof w:val="0"/>
          <w:rtl/>
        </w:rPr>
        <w:t xml:space="preserve">אתר "יד 2" </w:t>
      </w:r>
      <w:r w:rsidR="00732145">
        <w:rPr>
          <w:rFonts w:hint="cs" w:ascii="Arial" w:hAnsi="Arial"/>
          <w:noProof w:val="0"/>
          <w:rtl/>
        </w:rPr>
        <w:t>המלמד על כך שבקש למכור את הקטנוע תמורת סכום של 17,900 ₪</w:t>
      </w:r>
      <w:r>
        <w:rPr>
          <w:rFonts w:hint="cs" w:ascii="Arial" w:hAnsi="Arial"/>
          <w:noProof w:val="0"/>
          <w:rtl/>
        </w:rPr>
        <w:t xml:space="preserve">, </w:t>
      </w:r>
      <w:r w:rsidR="006E7DB4">
        <w:rPr>
          <w:rFonts w:hint="cs" w:ascii="Arial" w:hAnsi="Arial"/>
          <w:noProof w:val="0"/>
          <w:rtl/>
        </w:rPr>
        <w:t>הודעות טקסט ששלח לנתבע בימים שלאחר התאונה (</w:t>
      </w:r>
      <w:r w:rsidR="00A11100">
        <w:rPr>
          <w:rFonts w:hint="cs" w:ascii="Arial" w:hAnsi="Arial"/>
          <w:noProof w:val="0"/>
          <w:rtl/>
        </w:rPr>
        <w:t xml:space="preserve">אוקטובר </w:t>
      </w:r>
      <w:r w:rsidR="006E7DB4">
        <w:rPr>
          <w:rFonts w:hint="cs" w:ascii="Arial" w:hAnsi="Arial"/>
          <w:noProof w:val="0"/>
          <w:rtl/>
        </w:rPr>
        <w:t>2013),</w:t>
      </w:r>
      <w:r w:rsidR="00A11100">
        <w:rPr>
          <w:rFonts w:hint="cs" w:ascii="Arial" w:hAnsi="Arial"/>
          <w:noProof w:val="0"/>
          <w:rtl/>
        </w:rPr>
        <w:t xml:space="preserve"> </w:t>
      </w:r>
      <w:r>
        <w:rPr>
          <w:rFonts w:hint="cs" w:ascii="Arial" w:hAnsi="Arial"/>
          <w:noProof w:val="0"/>
          <w:rtl/>
        </w:rPr>
        <w:t xml:space="preserve">הסכם המכר שנחתם בינו לבין מי </w:t>
      </w:r>
      <w:r w:rsidR="00A11100">
        <w:rPr>
          <w:rFonts w:hint="cs" w:ascii="Arial" w:hAnsi="Arial"/>
          <w:noProof w:val="0"/>
          <w:rtl/>
        </w:rPr>
        <w:t>שרכש ממנו את הקטנ</w:t>
      </w:r>
      <w:r>
        <w:rPr>
          <w:rFonts w:hint="cs" w:ascii="Arial" w:hAnsi="Arial"/>
          <w:noProof w:val="0"/>
          <w:rtl/>
        </w:rPr>
        <w:t xml:space="preserve">וע ביום 4.11.13 במצבו הניזוק </w:t>
      </w:r>
      <w:r w:rsidR="00732145">
        <w:rPr>
          <w:rFonts w:hint="cs" w:ascii="Arial" w:hAnsi="Arial"/>
          <w:noProof w:val="0"/>
          <w:rtl/>
        </w:rPr>
        <w:t xml:space="preserve">תמורת סכום של 13,000 ₪ </w:t>
      </w:r>
      <w:r>
        <w:rPr>
          <w:rFonts w:hint="cs" w:ascii="Arial" w:hAnsi="Arial"/>
          <w:noProof w:val="0"/>
          <w:rtl/>
        </w:rPr>
        <w:t>ו</w:t>
      </w:r>
      <w:r w:rsidR="00732145">
        <w:rPr>
          <w:rFonts w:hint="cs" w:ascii="Arial" w:hAnsi="Arial"/>
          <w:noProof w:val="0"/>
          <w:rtl/>
        </w:rPr>
        <w:t>כן את תצלום</w:t>
      </w:r>
      <w:r w:rsidR="00A11100">
        <w:rPr>
          <w:rFonts w:hint="cs" w:ascii="Arial" w:hAnsi="Arial"/>
          <w:noProof w:val="0"/>
          <w:rtl/>
        </w:rPr>
        <w:t xml:space="preserve"> </w:t>
      </w:r>
      <w:r w:rsidR="00732145">
        <w:rPr>
          <w:rFonts w:hint="cs" w:ascii="Arial" w:hAnsi="Arial"/>
          <w:noProof w:val="0"/>
          <w:rtl/>
        </w:rPr>
        <w:t xml:space="preserve">מצב כלי הרכב </w:t>
      </w:r>
      <w:r w:rsidR="00A11100">
        <w:rPr>
          <w:rFonts w:hint="cs" w:ascii="Arial" w:hAnsi="Arial"/>
          <w:noProof w:val="0"/>
          <w:rtl/>
        </w:rPr>
        <w:t xml:space="preserve">מיד לאחר התאונה. </w:t>
      </w:r>
    </w:p>
    <w:p w:rsidR="00A11100" w:rsidP="00243235" w:rsidRDefault="00A11100">
      <w:pPr>
        <w:spacing w:line="360" w:lineRule="auto"/>
        <w:ind w:left="720" w:hanging="720"/>
        <w:jc w:val="both"/>
        <w:rPr>
          <w:rFonts w:ascii="Arial" w:hAnsi="Arial"/>
          <w:noProof w:val="0"/>
          <w:rtl/>
        </w:rPr>
      </w:pPr>
    </w:p>
    <w:p w:rsidRPr="00072516" w:rsidR="00072516" w:rsidP="002547C1" w:rsidRDefault="00A11100">
      <w:pPr>
        <w:spacing w:line="360" w:lineRule="auto"/>
        <w:ind w:left="720" w:hanging="720"/>
        <w:jc w:val="both"/>
        <w:rPr>
          <w:rFonts w:ascii="Arial" w:hAnsi="Arial"/>
          <w:noProof w:val="0"/>
          <w:rtl/>
        </w:rPr>
      </w:pPr>
      <w:r>
        <w:rPr>
          <w:rFonts w:hint="cs" w:ascii="Arial" w:hAnsi="Arial"/>
          <w:noProof w:val="0"/>
          <w:rtl/>
        </w:rPr>
        <w:t>4.</w:t>
      </w:r>
      <w:r>
        <w:rPr>
          <w:rFonts w:ascii="Arial" w:hAnsi="Arial"/>
          <w:noProof w:val="0"/>
          <w:rtl/>
        </w:rPr>
        <w:tab/>
      </w:r>
      <w:r w:rsidR="00732145">
        <w:rPr>
          <w:rFonts w:hint="cs" w:ascii="Arial" w:hAnsi="Arial"/>
          <w:noProof w:val="0"/>
          <w:rtl/>
        </w:rPr>
        <w:t xml:space="preserve">בעדותו </w:t>
      </w:r>
      <w:r>
        <w:rPr>
          <w:rFonts w:hint="cs" w:ascii="Arial" w:hAnsi="Arial"/>
          <w:noProof w:val="0"/>
          <w:rtl/>
        </w:rPr>
        <w:t xml:space="preserve">בבית </w:t>
      </w:r>
      <w:r w:rsidR="00B0172F">
        <w:rPr>
          <w:rFonts w:hint="cs" w:ascii="Arial" w:hAnsi="Arial"/>
          <w:noProof w:val="0"/>
          <w:rtl/>
        </w:rPr>
        <w:t xml:space="preserve">המשפט </w:t>
      </w:r>
      <w:r>
        <w:rPr>
          <w:rFonts w:hint="cs" w:ascii="Arial" w:hAnsi="Arial"/>
          <w:noProof w:val="0"/>
          <w:rtl/>
        </w:rPr>
        <w:t xml:space="preserve">תיאר </w:t>
      </w:r>
      <w:r w:rsidR="00B0172F">
        <w:rPr>
          <w:rFonts w:hint="cs" w:ascii="Arial" w:hAnsi="Arial"/>
          <w:noProof w:val="0"/>
          <w:rtl/>
        </w:rPr>
        <w:t xml:space="preserve">התובע </w:t>
      </w:r>
      <w:r>
        <w:rPr>
          <w:rFonts w:hint="cs" w:ascii="Arial" w:hAnsi="Arial"/>
          <w:noProof w:val="0"/>
          <w:rtl/>
        </w:rPr>
        <w:t xml:space="preserve">את הנסיבות בהן ארעה התאונה, כך: </w:t>
      </w:r>
      <w:r w:rsidRPr="00C4513D">
        <w:rPr>
          <w:rFonts w:hint="cs" w:ascii="Arial" w:hAnsi="Arial"/>
          <w:b/>
          <w:bCs/>
          <w:noProof w:val="0"/>
          <w:rtl/>
        </w:rPr>
        <w:t>"...</w:t>
      </w:r>
      <w:r w:rsidRPr="00072516" w:rsidR="00072516">
        <w:rPr>
          <w:rFonts w:hint="cs"/>
          <w:b/>
          <w:bCs/>
          <w:noProof w:val="0"/>
          <w:rtl/>
        </w:rPr>
        <w:t>חניתי את הקטנוע בעיר בחניה רגילה מאחורי הרכב של הנתבע. אני לא מכיר אותו מקודם. ירד</w:t>
      </w:r>
      <w:r w:rsidRPr="00C4513D">
        <w:rPr>
          <w:rFonts w:hint="cs"/>
          <w:b/>
          <w:bCs/>
          <w:noProof w:val="0"/>
          <w:rtl/>
        </w:rPr>
        <w:t>תי לקנות אוכל...</w:t>
      </w:r>
      <w:r w:rsidRPr="00072516" w:rsidR="00072516">
        <w:rPr>
          <w:rFonts w:hint="cs"/>
          <w:b/>
          <w:bCs/>
          <w:noProof w:val="0"/>
          <w:rtl/>
        </w:rPr>
        <w:t xml:space="preserve"> פתאום שמעתי בום וראיתי את הקטנוע מחליק, הנתבע עשה רברס. ניג</w:t>
      </w:r>
      <w:r w:rsidRPr="00C4513D">
        <w:rPr>
          <w:rFonts w:hint="cs"/>
          <w:b/>
          <w:bCs/>
          <w:noProof w:val="0"/>
          <w:rtl/>
        </w:rPr>
        <w:t>שתי אליו, הוא יצא מהרכב, מה קרה..</w:t>
      </w:r>
      <w:r w:rsidRPr="00072516" w:rsidR="00072516">
        <w:rPr>
          <w:rFonts w:hint="cs"/>
          <w:b/>
          <w:bCs/>
          <w:noProof w:val="0"/>
          <w:rtl/>
        </w:rPr>
        <w:t xml:space="preserve">. אמרתי לו שידווח את זה לביטוח, הוא לא דיווח. המשכנו להיות בקשר, הוא לא ענה לי לטלפונים. בסופו של דבר הלכתי למוסך. הייתי אמור למכור את הקטנוע ב </w:t>
      </w:r>
      <w:r w:rsidRPr="00072516" w:rsidR="00072516">
        <w:rPr>
          <w:b/>
          <w:bCs/>
          <w:noProof w:val="0"/>
          <w:rtl/>
        </w:rPr>
        <w:t>–</w:t>
      </w:r>
      <w:r w:rsidRPr="00072516" w:rsidR="00072516">
        <w:rPr>
          <w:rFonts w:hint="cs"/>
          <w:b/>
          <w:bCs/>
          <w:noProof w:val="0"/>
          <w:rtl/>
        </w:rPr>
        <w:t xml:space="preserve"> 17 ומשהו אלף ₪. היתה לי גם מודעה ביד 2. הלכתי למוסך לראות כמה הנזק כי הוא שבר לי את הפלסטיקים למטה. הנזק היה בסביבות 2,700 ₪, לפי מה שהעריך המוסך. אני מכרתי את הקטנוע עם הנזק, ב </w:t>
      </w:r>
      <w:r w:rsidRPr="00072516" w:rsidR="00072516">
        <w:rPr>
          <w:b/>
          <w:bCs/>
          <w:noProof w:val="0"/>
          <w:rtl/>
        </w:rPr>
        <w:t>–</w:t>
      </w:r>
      <w:r w:rsidRPr="00072516" w:rsidR="00072516">
        <w:rPr>
          <w:rFonts w:hint="cs"/>
          <w:b/>
          <w:bCs/>
          <w:noProof w:val="0"/>
          <w:rtl/>
        </w:rPr>
        <w:t xml:space="preserve"> 12,000 ₪.</w:t>
      </w:r>
      <w:r w:rsidRPr="00C4513D">
        <w:rPr>
          <w:rFonts w:hint="cs"/>
          <w:b/>
          <w:bCs/>
          <w:noProof w:val="0"/>
          <w:rtl/>
        </w:rPr>
        <w:t>..".</w:t>
      </w:r>
      <w:r>
        <w:rPr>
          <w:rFonts w:hint="cs"/>
          <w:noProof w:val="0"/>
          <w:rtl/>
        </w:rPr>
        <w:t xml:space="preserve"> </w:t>
      </w:r>
      <w:r w:rsidR="00C4513D">
        <w:rPr>
          <w:rFonts w:hint="cs"/>
          <w:noProof w:val="0"/>
          <w:rtl/>
        </w:rPr>
        <w:t xml:space="preserve">לשאלתי מדוע הגיש תביעתו זמן כה רב לאחר הארוע </w:t>
      </w:r>
      <w:r w:rsidR="002547C1">
        <w:rPr>
          <w:rFonts w:hint="cs"/>
          <w:noProof w:val="0"/>
          <w:rtl/>
        </w:rPr>
        <w:t xml:space="preserve">השיב התובע: </w:t>
      </w:r>
      <w:r w:rsidRPr="002547C1" w:rsidR="002547C1">
        <w:rPr>
          <w:rFonts w:hint="cs"/>
          <w:b/>
          <w:bCs/>
          <w:noProof w:val="0"/>
          <w:rtl/>
        </w:rPr>
        <w:t xml:space="preserve">"...הגעתי </w:t>
      </w:r>
      <w:r w:rsidRPr="00072516" w:rsidR="00072516">
        <w:rPr>
          <w:rFonts w:hint="cs"/>
          <w:b/>
          <w:bCs/>
          <w:noProof w:val="0"/>
          <w:rtl/>
        </w:rPr>
        <w:t xml:space="preserve">למצב שהוא לא ענה לי והיה לי מקרה שבו </w:t>
      </w:r>
      <w:r w:rsidRPr="00072516" w:rsidR="00072516">
        <w:rPr>
          <w:rFonts w:hint="cs"/>
          <w:b/>
          <w:bCs/>
          <w:noProof w:val="0"/>
          <w:rtl/>
        </w:rPr>
        <w:lastRenderedPageBreak/>
        <w:t>שרטתי רכב והשארתי פתק לבעל הרכב ואז נזכרתי במקרה הזה ואמרתי שאני חייב ללכת עם זה עד הסוף</w:t>
      </w:r>
      <w:r w:rsidRPr="002547C1" w:rsidR="002547C1">
        <w:rPr>
          <w:rFonts w:hint="cs"/>
          <w:b/>
          <w:bCs/>
          <w:noProof w:val="0"/>
          <w:rtl/>
        </w:rPr>
        <w:t>"</w:t>
      </w:r>
      <w:r w:rsidRPr="00072516" w:rsidR="00072516">
        <w:rPr>
          <w:rFonts w:hint="cs"/>
          <w:b/>
          <w:bCs/>
          <w:noProof w:val="0"/>
          <w:rtl/>
        </w:rPr>
        <w:t xml:space="preserve">. </w:t>
      </w:r>
    </w:p>
    <w:p w:rsidRPr="00072516" w:rsidR="00072516" w:rsidP="00072516" w:rsidRDefault="00072516">
      <w:pPr>
        <w:spacing w:line="360" w:lineRule="auto"/>
        <w:jc w:val="both"/>
        <w:rPr>
          <w:noProof w:val="0"/>
          <w:rtl/>
        </w:rPr>
      </w:pPr>
    </w:p>
    <w:p w:rsidRPr="00624D8E" w:rsidR="00072516" w:rsidP="00B0172F" w:rsidRDefault="008314C7">
      <w:pPr>
        <w:spacing w:line="360" w:lineRule="auto"/>
        <w:ind w:left="720" w:hanging="720"/>
        <w:jc w:val="both"/>
        <w:rPr>
          <w:noProof w:val="0"/>
          <w:rtl/>
        </w:rPr>
      </w:pPr>
      <w:r>
        <w:rPr>
          <w:rFonts w:hint="cs"/>
          <w:noProof w:val="0"/>
          <w:rtl/>
        </w:rPr>
        <w:t>5.</w:t>
      </w:r>
      <w:r>
        <w:rPr>
          <w:noProof w:val="0"/>
          <w:rtl/>
        </w:rPr>
        <w:tab/>
      </w:r>
      <w:r>
        <w:rPr>
          <w:rFonts w:hint="cs"/>
          <w:noProof w:val="0"/>
          <w:rtl/>
        </w:rPr>
        <w:t>מנגד</w:t>
      </w:r>
      <w:r w:rsidR="00732145">
        <w:rPr>
          <w:rFonts w:hint="cs"/>
          <w:noProof w:val="0"/>
          <w:rtl/>
        </w:rPr>
        <w:t>,</w:t>
      </w:r>
      <w:r>
        <w:rPr>
          <w:rFonts w:hint="cs"/>
          <w:noProof w:val="0"/>
          <w:rtl/>
        </w:rPr>
        <w:t xml:space="preserve"> טען הנתבע להגנתו כי מדובר בתביעה שכולה פרי </w:t>
      </w:r>
      <w:r w:rsidR="00220DD1">
        <w:rPr>
          <w:rFonts w:hint="cs"/>
          <w:noProof w:val="0"/>
          <w:rtl/>
        </w:rPr>
        <w:t>דמיונו של התובע ו</w:t>
      </w:r>
      <w:r w:rsidR="00732145">
        <w:rPr>
          <w:rFonts w:hint="cs"/>
          <w:noProof w:val="0"/>
          <w:rtl/>
        </w:rPr>
        <w:t xml:space="preserve">אף כי אישר שרכבו אכן חנה במקום הנטען באותה עת, אמר </w:t>
      </w:r>
      <w:r w:rsidR="00220DD1">
        <w:rPr>
          <w:rFonts w:hint="cs"/>
          <w:noProof w:val="0"/>
          <w:rtl/>
        </w:rPr>
        <w:t xml:space="preserve">כי כל שארע היה שעם כניסתו אל רכבו הוא שמע לפתע </w:t>
      </w:r>
      <w:r w:rsidR="00B0172F">
        <w:rPr>
          <w:rFonts w:hint="cs"/>
          <w:noProof w:val="0"/>
          <w:rtl/>
        </w:rPr>
        <w:t>"</w:t>
      </w:r>
      <w:r w:rsidR="00220DD1">
        <w:rPr>
          <w:rFonts w:hint="cs"/>
          <w:noProof w:val="0"/>
          <w:rtl/>
        </w:rPr>
        <w:t>רעש לא מו</w:t>
      </w:r>
      <w:r w:rsidR="00732145">
        <w:rPr>
          <w:rFonts w:hint="cs"/>
          <w:noProof w:val="0"/>
          <w:rtl/>
        </w:rPr>
        <w:t>כר</w:t>
      </w:r>
      <w:r w:rsidR="00B0172F">
        <w:rPr>
          <w:rFonts w:hint="cs"/>
          <w:noProof w:val="0"/>
          <w:rtl/>
        </w:rPr>
        <w:t xml:space="preserve">" </w:t>
      </w:r>
      <w:r w:rsidR="00732145">
        <w:rPr>
          <w:rFonts w:hint="cs"/>
          <w:noProof w:val="0"/>
          <w:rtl/>
        </w:rPr>
        <w:t>וכשיצא ממנו כדי לבדוק מה קרה</w:t>
      </w:r>
      <w:r w:rsidR="00220DD1">
        <w:rPr>
          <w:rFonts w:hint="cs"/>
          <w:noProof w:val="0"/>
          <w:rtl/>
        </w:rPr>
        <w:t xml:space="preserve">, האשים אותו התובע בכך שפגע בקטנועו. </w:t>
      </w:r>
      <w:r w:rsidR="00C22A09">
        <w:rPr>
          <w:rFonts w:hint="cs"/>
          <w:noProof w:val="0"/>
          <w:rtl/>
        </w:rPr>
        <w:t>בעדותו בבית המשפט</w:t>
      </w:r>
      <w:r w:rsidR="00220DD1">
        <w:rPr>
          <w:rFonts w:hint="cs"/>
          <w:noProof w:val="0"/>
          <w:rtl/>
        </w:rPr>
        <w:t xml:space="preserve"> אמר הנתבע: </w:t>
      </w:r>
      <w:r w:rsidRPr="00C22A09" w:rsidR="00220DD1">
        <w:rPr>
          <w:rFonts w:hint="cs"/>
          <w:b/>
          <w:bCs/>
          <w:noProof w:val="0"/>
          <w:rtl/>
        </w:rPr>
        <w:t xml:space="preserve">"...סיימתי </w:t>
      </w:r>
      <w:r w:rsidRPr="00072516" w:rsidR="00072516">
        <w:rPr>
          <w:rFonts w:hint="cs" w:ascii="David" w:hAnsi="David" w:eastAsia="David"/>
          <w:b/>
          <w:bCs/>
          <w:noProof w:val="0"/>
          <w:rtl/>
        </w:rPr>
        <w:t xml:space="preserve">לעשות קניות, נכנסתי לרכב, אני זוכר שהתארגנתי לנסיעה, ישבתי בתוך הרכב. אני לא זוכר בדיוק כמה ישבתי אבל </w:t>
      </w:r>
      <w:r w:rsidRPr="00C22A09" w:rsidR="00C22A09">
        <w:rPr>
          <w:rFonts w:hint="cs" w:ascii="David" w:hAnsi="David" w:eastAsia="David"/>
          <w:b/>
          <w:bCs/>
          <w:noProof w:val="0"/>
          <w:rtl/>
        </w:rPr>
        <w:t xml:space="preserve">עבר איזה זמן מסוים... </w:t>
      </w:r>
      <w:r w:rsidRPr="00072516" w:rsidR="00072516">
        <w:rPr>
          <w:rFonts w:hint="cs" w:ascii="David" w:hAnsi="David" w:eastAsia="David"/>
          <w:b/>
          <w:bCs/>
          <w:noProof w:val="0"/>
          <w:rtl/>
        </w:rPr>
        <w:t>התארגנתי, סידרתי את השקיות בתוך האוטו והדלקתי סיגריה. אחרי שהתכוננתי והייתי מוכן לצאת, התחלתי לצאת ופתאום ראיתי את התנועה מאחורי הרכב</w:t>
      </w:r>
      <w:r w:rsidRPr="00C22A09" w:rsidR="00220DD1">
        <w:rPr>
          <w:rFonts w:hint="cs" w:ascii="David" w:hAnsi="David" w:eastAsia="David"/>
          <w:b/>
          <w:bCs/>
          <w:noProof w:val="0"/>
          <w:rtl/>
        </w:rPr>
        <w:t>..</w:t>
      </w:r>
      <w:r w:rsidRPr="00072516" w:rsidR="00072516">
        <w:rPr>
          <w:rFonts w:hint="cs" w:ascii="David" w:hAnsi="David" w:eastAsia="David"/>
          <w:b/>
          <w:bCs/>
          <w:noProof w:val="0"/>
          <w:rtl/>
        </w:rPr>
        <w:t>.</w:t>
      </w:r>
      <w:r w:rsidRPr="00C22A09" w:rsidR="00C22A09">
        <w:rPr>
          <w:rFonts w:hint="cs" w:ascii="David" w:hAnsi="David" w:eastAsia="David"/>
          <w:b/>
          <w:bCs/>
          <w:noProof w:val="0"/>
          <w:rtl/>
        </w:rPr>
        <w:t>"</w:t>
      </w:r>
      <w:r w:rsidR="00C22A09">
        <w:rPr>
          <w:rFonts w:hint="cs" w:ascii="David" w:hAnsi="David" w:eastAsia="David"/>
          <w:noProof w:val="0"/>
          <w:rtl/>
        </w:rPr>
        <w:t xml:space="preserve">, לשאלתי בדבר כוונתו במילים "התחלתי לצאת", השיב: </w:t>
      </w:r>
      <w:r w:rsidRPr="00C22A09" w:rsidR="00C22A09">
        <w:rPr>
          <w:rFonts w:hint="cs" w:ascii="David" w:hAnsi="David" w:eastAsia="David"/>
          <w:b/>
          <w:bCs/>
          <w:noProof w:val="0"/>
          <w:rtl/>
        </w:rPr>
        <w:t>"...</w:t>
      </w:r>
      <w:r w:rsidRPr="00072516" w:rsidR="00072516">
        <w:rPr>
          <w:rFonts w:hint="cs" w:ascii="David" w:hAnsi="David" w:eastAsia="David"/>
          <w:b/>
          <w:bCs/>
          <w:noProof w:val="0"/>
          <w:rtl/>
        </w:rPr>
        <w:t>אני לא זוכר אבל הגיונית אני לא מתאר לעצמי מצב שאצטרך לנסוע אחורה כי החניה היתה די פנויה, זה היה בשעות הערב. אני לא זוכר אם עמדתי ראשון בכיס של החניה. אני לא זוכר שנסעתי רברס או ליתר דיוק לא רואה סיבה לכך שהייתי צריך לנסוע רברס</w:t>
      </w:r>
      <w:r w:rsidR="00C22A09">
        <w:rPr>
          <w:rFonts w:hint="cs" w:ascii="David" w:hAnsi="David" w:eastAsia="David"/>
          <w:b/>
          <w:bCs/>
          <w:noProof w:val="0"/>
          <w:rtl/>
        </w:rPr>
        <w:t xml:space="preserve">...". </w:t>
      </w:r>
      <w:r w:rsidR="00624D8E">
        <w:rPr>
          <w:rFonts w:hint="cs"/>
          <w:noProof w:val="0"/>
          <w:rtl/>
        </w:rPr>
        <w:t xml:space="preserve">בהמשך ציין הנתבע כי הוא  </w:t>
      </w:r>
      <w:r w:rsidRPr="00B0172F" w:rsidR="00624D8E">
        <w:rPr>
          <w:rFonts w:hint="cs"/>
          <w:b/>
          <w:bCs/>
          <w:noProof w:val="0"/>
          <w:rtl/>
        </w:rPr>
        <w:t>"</w:t>
      </w:r>
      <w:r w:rsidRPr="00B0172F" w:rsidR="00072516">
        <w:rPr>
          <w:rFonts w:hint="cs" w:ascii="David" w:hAnsi="David" w:eastAsia="David"/>
          <w:b/>
          <w:bCs/>
          <w:noProof w:val="0"/>
          <w:rtl/>
        </w:rPr>
        <w:t>מוכן לקחת בחש</w:t>
      </w:r>
      <w:r w:rsidRPr="00B0172F" w:rsidR="00624D8E">
        <w:rPr>
          <w:rFonts w:hint="cs" w:ascii="David" w:hAnsi="David" w:eastAsia="David"/>
          <w:b/>
          <w:bCs/>
          <w:noProof w:val="0"/>
          <w:rtl/>
        </w:rPr>
        <w:t>בון את האפשרות שאולי נגע</w:t>
      </w:r>
      <w:r w:rsidRPr="00B0172F" w:rsidR="00072516">
        <w:rPr>
          <w:rFonts w:hint="cs" w:ascii="David" w:hAnsi="David" w:eastAsia="David"/>
          <w:b/>
          <w:bCs/>
          <w:noProof w:val="0"/>
          <w:rtl/>
        </w:rPr>
        <w:t xml:space="preserve"> בקטנוע</w:t>
      </w:r>
      <w:r w:rsidRPr="00B0172F" w:rsidR="00624D8E">
        <w:rPr>
          <w:rFonts w:hint="cs" w:ascii="David" w:hAnsi="David" w:eastAsia="David"/>
          <w:b/>
          <w:bCs/>
          <w:noProof w:val="0"/>
          <w:rtl/>
        </w:rPr>
        <w:t>..."</w:t>
      </w:r>
      <w:r w:rsidR="00B0172F">
        <w:rPr>
          <w:rFonts w:hint="cs" w:ascii="David" w:hAnsi="David" w:eastAsia="David"/>
          <w:noProof w:val="0"/>
          <w:rtl/>
        </w:rPr>
        <w:t>,</w:t>
      </w:r>
      <w:r w:rsidR="00624D8E">
        <w:rPr>
          <w:rFonts w:hint="cs" w:ascii="David" w:hAnsi="David" w:eastAsia="David"/>
          <w:noProof w:val="0"/>
          <w:rtl/>
        </w:rPr>
        <w:t xml:space="preserve"> אך טען כי הוא זוכר בוודאות שלא ראה אותו "שוכב" והעלה את השאלה כיצד יתכן ש</w:t>
      </w:r>
      <w:r w:rsidR="00B0172F">
        <w:rPr>
          <w:rFonts w:hint="cs" w:ascii="David" w:hAnsi="David" w:eastAsia="David"/>
          <w:noProof w:val="0"/>
          <w:rtl/>
        </w:rPr>
        <w:t xml:space="preserve">זה </w:t>
      </w:r>
      <w:r w:rsidR="00624D8E">
        <w:rPr>
          <w:rFonts w:hint="cs" w:ascii="David" w:hAnsi="David" w:eastAsia="David"/>
          <w:noProof w:val="0"/>
          <w:rtl/>
        </w:rPr>
        <w:t xml:space="preserve">נפל ימינה לכיוון אבני השפה, אם חזיתו היתה מלכתחילה מופנית שמאלה לכיוון הכביש. בנוסף לכך הלין הנתבע כנגד דרישות כספיות מופרזות של התובע עוד בטרם בדק מהו גובה נזקיו האמיתי. </w:t>
      </w:r>
    </w:p>
    <w:p w:rsidRPr="00072516" w:rsidR="00072516" w:rsidP="00072516" w:rsidRDefault="00072516">
      <w:pPr>
        <w:spacing w:line="360" w:lineRule="auto"/>
        <w:jc w:val="both"/>
        <w:rPr>
          <w:rFonts w:ascii="David" w:hAnsi="David" w:eastAsia="David"/>
          <w:noProof w:val="0"/>
          <w:rtl/>
        </w:rPr>
      </w:pPr>
    </w:p>
    <w:p w:rsidR="006637E7" w:rsidP="00B0172F" w:rsidRDefault="00624D8E">
      <w:pPr>
        <w:spacing w:line="360" w:lineRule="auto"/>
        <w:ind w:left="720" w:hanging="720"/>
        <w:jc w:val="both"/>
        <w:rPr>
          <w:rFonts w:ascii="David" w:hAnsi="David" w:eastAsia="David"/>
          <w:noProof w:val="0"/>
          <w:rtl/>
        </w:rPr>
      </w:pPr>
      <w:r>
        <w:rPr>
          <w:rFonts w:hint="cs" w:ascii="David" w:hAnsi="David" w:eastAsia="David"/>
          <w:noProof w:val="0"/>
          <w:rtl/>
        </w:rPr>
        <w:t>6.</w:t>
      </w:r>
      <w:r>
        <w:rPr>
          <w:rFonts w:ascii="David" w:hAnsi="David" w:eastAsia="David"/>
          <w:noProof w:val="0"/>
          <w:rtl/>
        </w:rPr>
        <w:tab/>
      </w:r>
      <w:r w:rsidRPr="00644D0C">
        <w:rPr>
          <w:rFonts w:hint="cs" w:ascii="David" w:hAnsi="David" w:eastAsia="David"/>
          <w:b/>
          <w:bCs/>
          <w:noProof w:val="0"/>
          <w:rtl/>
        </w:rPr>
        <w:t xml:space="preserve">לאחר ששמעתי את גרסאות הצדדים ונדרשתי לראיות שהונחו בפני מטעם התובע, </w:t>
      </w:r>
      <w:r w:rsidR="00644D0C">
        <w:rPr>
          <w:rFonts w:hint="cs" w:ascii="David" w:hAnsi="David" w:eastAsia="David"/>
          <w:b/>
          <w:bCs/>
          <w:noProof w:val="0"/>
          <w:rtl/>
        </w:rPr>
        <w:t xml:space="preserve">מסקנתי היא כי דין התביעה להתקבל בחלקה. </w:t>
      </w:r>
      <w:r w:rsidRPr="00644D0C" w:rsidR="00644D0C">
        <w:rPr>
          <w:rFonts w:hint="cs" w:ascii="David" w:hAnsi="David" w:eastAsia="David"/>
          <w:noProof w:val="0"/>
          <w:rtl/>
        </w:rPr>
        <w:t>זאת מכיוון ש</w:t>
      </w:r>
      <w:r w:rsidRPr="00644D0C">
        <w:rPr>
          <w:rFonts w:hint="cs" w:ascii="David" w:hAnsi="David" w:eastAsia="David"/>
          <w:noProof w:val="0"/>
          <w:rtl/>
        </w:rPr>
        <w:t xml:space="preserve">שוכנעתי כי התאונה ארעה באופן שתואר על ידי התובע </w:t>
      </w:r>
      <w:r w:rsidRPr="00644D0C" w:rsidR="00644D0C">
        <w:rPr>
          <w:rFonts w:hint="cs" w:ascii="David" w:hAnsi="David" w:eastAsia="David"/>
          <w:noProof w:val="0"/>
          <w:rtl/>
        </w:rPr>
        <w:t xml:space="preserve">אשר </w:t>
      </w:r>
      <w:r w:rsidRPr="00644D0C">
        <w:rPr>
          <w:rFonts w:hint="cs" w:ascii="David" w:hAnsi="David" w:eastAsia="David"/>
          <w:noProof w:val="0"/>
          <w:rtl/>
        </w:rPr>
        <w:t>גרסתו נשמעה לי מהימנה</w:t>
      </w:r>
      <w:r w:rsidRPr="00644D0C" w:rsidR="00644D0C">
        <w:rPr>
          <w:rFonts w:hint="cs" w:ascii="David" w:hAnsi="David" w:eastAsia="David"/>
          <w:noProof w:val="0"/>
          <w:rtl/>
        </w:rPr>
        <w:t xml:space="preserve"> ולמעשה לא נסתרה </w:t>
      </w:r>
      <w:r w:rsidRPr="00644D0C" w:rsidR="00644D0C">
        <w:rPr>
          <w:rFonts w:ascii="David" w:hAnsi="David" w:eastAsia="David"/>
          <w:noProof w:val="0"/>
          <w:rtl/>
        </w:rPr>
        <w:t>–</w:t>
      </w:r>
      <w:r w:rsidRPr="00644D0C" w:rsidR="00644D0C">
        <w:rPr>
          <w:rFonts w:hint="cs" w:ascii="David" w:hAnsi="David" w:eastAsia="David"/>
          <w:noProof w:val="0"/>
          <w:rtl/>
        </w:rPr>
        <w:t xml:space="preserve"> בעיקרה, על ידי הנתבע.</w:t>
      </w:r>
      <w:r w:rsidR="00644D0C">
        <w:rPr>
          <w:rFonts w:hint="cs" w:ascii="David" w:hAnsi="David" w:eastAsia="David"/>
          <w:noProof w:val="0"/>
          <w:rtl/>
        </w:rPr>
        <w:t xml:space="preserve"> הצעת המחיר שהוגשה מטעם התובע ונושאת את התאריך 17.11.13, דהיינו כחודש לאחר התאונה, מלמדת על קיומם של נזקים למגן האגזוז, הכף האחורית ימנית ופלסטיק הסף הימני התחתון של הקטנוע- נזקים שאופיים מתיישב עם טענות התובע. גם </w:t>
      </w:r>
      <w:r w:rsidR="006637E7">
        <w:rPr>
          <w:rFonts w:hint="cs" w:ascii="David" w:hAnsi="David" w:eastAsia="David"/>
          <w:noProof w:val="0"/>
          <w:rtl/>
        </w:rPr>
        <w:t xml:space="preserve">פניותיו של התובע בהודעות טקסט </w:t>
      </w:r>
      <w:r w:rsidR="00644D0C">
        <w:rPr>
          <w:rFonts w:hint="cs" w:ascii="David" w:hAnsi="David" w:eastAsia="David"/>
          <w:noProof w:val="0"/>
          <w:rtl/>
        </w:rPr>
        <w:t xml:space="preserve">אל הנתבע </w:t>
      </w:r>
      <w:r w:rsidR="006637E7">
        <w:rPr>
          <w:rFonts w:hint="cs" w:ascii="David" w:hAnsi="David" w:eastAsia="David"/>
          <w:noProof w:val="0"/>
          <w:rtl/>
        </w:rPr>
        <w:t xml:space="preserve">(בימים שלאחר התאונה) </w:t>
      </w:r>
      <w:r w:rsidR="00644D0C">
        <w:rPr>
          <w:rFonts w:hint="cs" w:ascii="David" w:hAnsi="David" w:eastAsia="David"/>
          <w:noProof w:val="0"/>
          <w:rtl/>
        </w:rPr>
        <w:t>ולא נענו על ידי האחרון, יש בהן כד</w:t>
      </w:r>
      <w:r w:rsidR="006637E7">
        <w:rPr>
          <w:rFonts w:hint="cs" w:ascii="David" w:hAnsi="David" w:eastAsia="David"/>
          <w:noProof w:val="0"/>
          <w:rtl/>
        </w:rPr>
        <w:t>י לתמוך בגרסתו.</w:t>
      </w:r>
    </w:p>
    <w:p w:rsidR="006637E7" w:rsidP="00644D0C" w:rsidRDefault="006637E7">
      <w:pPr>
        <w:spacing w:line="360" w:lineRule="auto"/>
        <w:ind w:left="720" w:hanging="720"/>
        <w:jc w:val="both"/>
        <w:rPr>
          <w:rFonts w:ascii="David" w:hAnsi="David" w:eastAsia="David"/>
          <w:noProof w:val="0"/>
          <w:rtl/>
        </w:rPr>
      </w:pPr>
    </w:p>
    <w:p w:rsidR="006637E7" w:rsidP="00B0172F" w:rsidRDefault="006637E7">
      <w:pPr>
        <w:spacing w:line="360" w:lineRule="auto"/>
        <w:ind w:left="720" w:hanging="720"/>
        <w:jc w:val="both"/>
        <w:rPr>
          <w:rFonts w:ascii="David" w:hAnsi="David" w:eastAsia="David"/>
          <w:noProof w:val="0"/>
          <w:rtl/>
        </w:rPr>
      </w:pPr>
      <w:r>
        <w:rPr>
          <w:rFonts w:ascii="David" w:hAnsi="David" w:eastAsia="David"/>
          <w:noProof w:val="0"/>
          <w:rtl/>
        </w:rPr>
        <w:tab/>
      </w:r>
      <w:r w:rsidR="00B0172F">
        <w:rPr>
          <w:rFonts w:hint="cs" w:ascii="David" w:hAnsi="David" w:eastAsia="David"/>
          <w:noProof w:val="0"/>
          <w:rtl/>
        </w:rPr>
        <w:t xml:space="preserve">יחד עם זה לאור </w:t>
      </w:r>
      <w:r>
        <w:rPr>
          <w:rFonts w:hint="cs" w:ascii="David" w:hAnsi="David" w:eastAsia="David"/>
          <w:noProof w:val="0"/>
          <w:rtl/>
        </w:rPr>
        <w:t xml:space="preserve">לאור </w:t>
      </w:r>
      <w:r w:rsidR="00B0172F">
        <w:rPr>
          <w:rFonts w:hint="cs" w:ascii="David" w:hAnsi="David" w:eastAsia="David"/>
          <w:noProof w:val="0"/>
          <w:rtl/>
        </w:rPr>
        <w:t>העובדה שתאריך הצעת המחיר מאוחר למועד מכירת הקטנוע,</w:t>
      </w:r>
      <w:r>
        <w:rPr>
          <w:rFonts w:hint="cs" w:ascii="David" w:hAnsi="David" w:eastAsia="David"/>
          <w:noProof w:val="0"/>
          <w:rtl/>
        </w:rPr>
        <w:t xml:space="preserve"> בהעדר ראיות לקיומם של נזקים אחרים ו/או נוספים שנגרמו לתובע בעקבות התאונה ולנוכח העובדה שמחיר הקטנוע לקונה שרכש אותו כ לאחר התאונה במצבו הניזוק נקבע בין השאר גם על רקע קיומה של בעיית הנעה (מצבר), החלטתי שלא לחייב את הנתבע בסכום התביעה המלא אלא </w:t>
      </w:r>
      <w:r w:rsidR="00B0172F">
        <w:rPr>
          <w:rFonts w:ascii="David" w:hAnsi="David" w:eastAsia="David"/>
          <w:noProof w:val="0"/>
          <w:rtl/>
        </w:rPr>
        <w:t>–</w:t>
      </w:r>
      <w:r w:rsidR="00B0172F">
        <w:rPr>
          <w:rFonts w:hint="cs" w:ascii="David" w:hAnsi="David" w:eastAsia="David"/>
          <w:noProof w:val="0"/>
          <w:rtl/>
        </w:rPr>
        <w:t xml:space="preserve"> על דרך אומדנא, בסך של 1,500 ₪ </w:t>
      </w:r>
      <w:r>
        <w:rPr>
          <w:rFonts w:hint="cs" w:ascii="David" w:hAnsi="David" w:eastAsia="David"/>
          <w:noProof w:val="0"/>
          <w:rtl/>
        </w:rPr>
        <w:t>בלבד.</w:t>
      </w:r>
    </w:p>
    <w:p w:rsidR="006637E7" w:rsidP="00644D0C" w:rsidRDefault="006637E7">
      <w:pPr>
        <w:spacing w:line="360" w:lineRule="auto"/>
        <w:ind w:left="720" w:hanging="720"/>
        <w:jc w:val="both"/>
        <w:rPr>
          <w:rFonts w:ascii="David" w:hAnsi="David" w:eastAsia="David"/>
          <w:noProof w:val="0"/>
          <w:rtl/>
        </w:rPr>
      </w:pPr>
    </w:p>
    <w:p w:rsidRPr="006E7DB4" w:rsidR="006637E7" w:rsidP="00644D0C" w:rsidRDefault="006637E7">
      <w:pPr>
        <w:spacing w:line="360" w:lineRule="auto"/>
        <w:ind w:left="720" w:hanging="720"/>
        <w:jc w:val="both"/>
        <w:rPr>
          <w:rFonts w:ascii="David" w:hAnsi="David" w:eastAsia="David"/>
          <w:b/>
          <w:bCs/>
          <w:noProof w:val="0"/>
          <w:rtl/>
        </w:rPr>
      </w:pPr>
      <w:r w:rsidRPr="006E7DB4">
        <w:rPr>
          <w:rFonts w:hint="cs" w:ascii="David" w:hAnsi="David" w:eastAsia="David"/>
          <w:b/>
          <w:bCs/>
          <w:noProof w:val="0"/>
          <w:rtl/>
        </w:rPr>
        <w:lastRenderedPageBreak/>
        <w:t>סוף דבר, התביעה מתקבלת בחלקה.</w:t>
      </w:r>
    </w:p>
    <w:p w:rsidRPr="006E7DB4" w:rsidR="006637E7" w:rsidP="00644D0C" w:rsidRDefault="006637E7">
      <w:pPr>
        <w:spacing w:line="360" w:lineRule="auto"/>
        <w:ind w:left="720" w:hanging="720"/>
        <w:jc w:val="both"/>
        <w:rPr>
          <w:rFonts w:ascii="David" w:hAnsi="David" w:eastAsia="David"/>
          <w:b/>
          <w:bCs/>
          <w:noProof w:val="0"/>
          <w:rtl/>
        </w:rPr>
      </w:pPr>
    </w:p>
    <w:p w:rsidR="00B0172F" w:rsidP="00B0172F" w:rsidRDefault="006637E7">
      <w:pPr>
        <w:spacing w:line="360" w:lineRule="auto"/>
        <w:ind w:left="720" w:hanging="720"/>
        <w:jc w:val="both"/>
        <w:rPr>
          <w:rFonts w:ascii="David" w:hAnsi="David" w:eastAsia="David"/>
          <w:b/>
          <w:bCs/>
          <w:noProof w:val="0"/>
          <w:rtl/>
        </w:rPr>
      </w:pPr>
      <w:r w:rsidRPr="006E7DB4">
        <w:rPr>
          <w:rFonts w:hint="cs" w:ascii="David" w:hAnsi="David" w:eastAsia="David"/>
          <w:b/>
          <w:bCs/>
          <w:noProof w:val="0"/>
          <w:rtl/>
        </w:rPr>
        <w:t xml:space="preserve">הנתבע ישלם לתובע סך כולל של </w:t>
      </w:r>
      <w:r w:rsidR="00B0172F">
        <w:rPr>
          <w:rFonts w:hint="cs" w:ascii="David" w:hAnsi="David" w:eastAsia="David"/>
          <w:b/>
          <w:bCs/>
          <w:noProof w:val="0"/>
          <w:rtl/>
        </w:rPr>
        <w:t xml:space="preserve">1,500 </w:t>
      </w:r>
      <w:r w:rsidRPr="006E7DB4">
        <w:rPr>
          <w:rFonts w:hint="cs" w:ascii="David" w:hAnsi="David" w:eastAsia="David"/>
          <w:b/>
          <w:bCs/>
          <w:noProof w:val="0"/>
          <w:rtl/>
        </w:rPr>
        <w:t xml:space="preserve">₪ שיש בו </w:t>
      </w:r>
      <w:r w:rsidR="00B0172F">
        <w:rPr>
          <w:rFonts w:ascii="David" w:hAnsi="David" w:eastAsia="David"/>
          <w:b/>
          <w:bCs/>
          <w:noProof w:val="0"/>
          <w:rtl/>
        </w:rPr>
        <w:t>–</w:t>
      </w:r>
      <w:r w:rsidR="00B0172F">
        <w:rPr>
          <w:rFonts w:hint="cs" w:ascii="David" w:hAnsi="David" w:eastAsia="David"/>
          <w:b/>
          <w:bCs/>
          <w:noProof w:val="0"/>
          <w:rtl/>
        </w:rPr>
        <w:t xml:space="preserve"> כך להערכתי, </w:t>
      </w:r>
      <w:r w:rsidRPr="006E7DB4">
        <w:rPr>
          <w:rFonts w:hint="cs" w:ascii="David" w:hAnsi="David" w:eastAsia="David"/>
          <w:b/>
          <w:bCs/>
          <w:noProof w:val="0"/>
          <w:rtl/>
        </w:rPr>
        <w:t xml:space="preserve">כדי לכסות את </w:t>
      </w:r>
      <w:r w:rsidR="00B0172F">
        <w:rPr>
          <w:rFonts w:hint="cs" w:ascii="David" w:hAnsi="David" w:eastAsia="David"/>
          <w:b/>
          <w:bCs/>
          <w:noProof w:val="0"/>
          <w:rtl/>
        </w:rPr>
        <w:t>הנזק שנגרם</w:t>
      </w:r>
      <w:r w:rsidRPr="006E7DB4">
        <w:rPr>
          <w:rFonts w:hint="cs" w:ascii="David" w:hAnsi="David" w:eastAsia="David"/>
          <w:b/>
          <w:bCs/>
          <w:noProof w:val="0"/>
          <w:rtl/>
        </w:rPr>
        <w:t xml:space="preserve"> </w:t>
      </w:r>
    </w:p>
    <w:p w:rsidRPr="006E7DB4" w:rsidR="006637E7" w:rsidP="00B0172F" w:rsidRDefault="00B0172F">
      <w:pPr>
        <w:spacing w:line="360" w:lineRule="auto"/>
        <w:ind w:left="720" w:hanging="720"/>
        <w:jc w:val="both"/>
        <w:rPr>
          <w:rFonts w:ascii="David" w:hAnsi="David" w:eastAsia="David"/>
          <w:b/>
          <w:bCs/>
          <w:noProof w:val="0"/>
          <w:rtl/>
        </w:rPr>
      </w:pPr>
      <w:r>
        <w:rPr>
          <w:rFonts w:hint="cs" w:ascii="David" w:hAnsi="David" w:eastAsia="David"/>
          <w:b/>
          <w:bCs/>
          <w:noProof w:val="0"/>
          <w:rtl/>
        </w:rPr>
        <w:t xml:space="preserve">לו </w:t>
      </w:r>
      <w:r w:rsidRPr="006E7DB4" w:rsidR="006637E7">
        <w:rPr>
          <w:rFonts w:hint="cs" w:ascii="David" w:hAnsi="David" w:eastAsia="David"/>
          <w:b/>
          <w:bCs/>
          <w:noProof w:val="0"/>
          <w:rtl/>
        </w:rPr>
        <w:t xml:space="preserve">ואת הוצאות המשפט גם כן. </w:t>
      </w:r>
    </w:p>
    <w:p w:rsidRPr="006E7DB4" w:rsidR="006637E7" w:rsidP="00644D0C" w:rsidRDefault="006637E7">
      <w:pPr>
        <w:spacing w:line="360" w:lineRule="auto"/>
        <w:ind w:left="720" w:hanging="720"/>
        <w:jc w:val="both"/>
        <w:rPr>
          <w:rFonts w:ascii="David" w:hAnsi="David" w:eastAsia="David"/>
          <w:b/>
          <w:bCs/>
          <w:noProof w:val="0"/>
          <w:rtl/>
        </w:rPr>
      </w:pPr>
    </w:p>
    <w:p w:rsidRPr="006E7DB4" w:rsidR="006E7DB4" w:rsidP="006E7DB4" w:rsidRDefault="006637E7">
      <w:pPr>
        <w:spacing w:line="360" w:lineRule="auto"/>
        <w:ind w:left="720" w:hanging="720"/>
        <w:jc w:val="both"/>
        <w:rPr>
          <w:rFonts w:ascii="David" w:hAnsi="David" w:eastAsia="David"/>
          <w:b/>
          <w:bCs/>
          <w:noProof w:val="0"/>
          <w:rtl/>
        </w:rPr>
      </w:pPr>
      <w:r w:rsidRPr="006E7DB4">
        <w:rPr>
          <w:rFonts w:hint="cs" w:ascii="David" w:hAnsi="David" w:eastAsia="David"/>
          <w:b/>
          <w:bCs/>
          <w:noProof w:val="0"/>
          <w:rtl/>
        </w:rPr>
        <w:t>סכ</w:t>
      </w:r>
      <w:r w:rsidRPr="006E7DB4" w:rsidR="006E7DB4">
        <w:rPr>
          <w:rFonts w:hint="cs" w:ascii="David" w:hAnsi="David" w:eastAsia="David"/>
          <w:b/>
          <w:bCs/>
          <w:noProof w:val="0"/>
          <w:rtl/>
        </w:rPr>
        <w:t>ום זה ישולם בתוך 30 ימים מיום המצאת פסק הדין לנתבע, שאם לא כן יישא הפרשי הצמדה</w:t>
      </w:r>
    </w:p>
    <w:p w:rsidRPr="006E7DB4" w:rsidR="006637E7" w:rsidP="006E7DB4" w:rsidRDefault="006E7DB4">
      <w:pPr>
        <w:spacing w:line="360" w:lineRule="auto"/>
        <w:ind w:left="720" w:hanging="720"/>
        <w:jc w:val="both"/>
        <w:rPr>
          <w:rFonts w:hint="cs" w:ascii="David" w:hAnsi="David" w:eastAsia="David"/>
          <w:b/>
          <w:bCs/>
          <w:noProof w:val="0"/>
          <w:rtl/>
        </w:rPr>
      </w:pPr>
      <w:r w:rsidRPr="006E7DB4">
        <w:rPr>
          <w:rFonts w:hint="cs" w:ascii="David" w:hAnsi="David" w:eastAsia="David"/>
          <w:b/>
          <w:bCs/>
          <w:noProof w:val="0"/>
          <w:rtl/>
        </w:rPr>
        <w:t xml:space="preserve">וריבית כחוק עד ליום התשלום בפועל. </w:t>
      </w:r>
    </w:p>
    <w:p w:rsidR="006E7DB4" w:rsidP="00644D0C" w:rsidRDefault="006E7DB4">
      <w:pPr>
        <w:spacing w:line="360" w:lineRule="auto"/>
        <w:ind w:left="720" w:hanging="720"/>
        <w:jc w:val="both"/>
        <w:rPr>
          <w:rFonts w:ascii="David" w:hAnsi="David" w:eastAsia="David"/>
          <w:noProof w:val="0"/>
          <w:rtl/>
        </w:rPr>
      </w:pPr>
    </w:p>
    <w:p w:rsidRPr="006E7DB4" w:rsidR="006E7DB4" w:rsidP="00644D0C" w:rsidRDefault="006E7DB4">
      <w:pPr>
        <w:spacing w:line="360" w:lineRule="auto"/>
        <w:ind w:left="720" w:hanging="720"/>
        <w:jc w:val="both"/>
        <w:rPr>
          <w:rFonts w:ascii="David" w:hAnsi="David" w:eastAsia="David"/>
          <w:b/>
          <w:bCs/>
          <w:noProof w:val="0"/>
          <w:rtl/>
        </w:rPr>
      </w:pPr>
      <w:r w:rsidRPr="006E7DB4">
        <w:rPr>
          <w:rFonts w:hint="cs" w:ascii="David" w:hAnsi="David" w:eastAsia="David"/>
          <w:b/>
          <w:bCs/>
          <w:noProof w:val="0"/>
          <w:rtl/>
        </w:rPr>
        <w:t xml:space="preserve">זכות להגשת בקשת רשות ערעור לבית המשפט המחוזי בחיפה בתוך 15 ימים. </w:t>
      </w:r>
    </w:p>
    <w:p w:rsidRPr="006E7DB4" w:rsidR="006E7DB4" w:rsidP="00644D0C" w:rsidRDefault="006E7DB4">
      <w:pPr>
        <w:spacing w:line="360" w:lineRule="auto"/>
        <w:ind w:left="720" w:hanging="720"/>
        <w:jc w:val="both"/>
        <w:rPr>
          <w:rFonts w:ascii="David" w:hAnsi="David" w:eastAsia="David"/>
          <w:b/>
          <w:bCs/>
          <w:noProof w:val="0"/>
          <w:rtl/>
        </w:rPr>
      </w:pPr>
    </w:p>
    <w:p w:rsidRPr="006E7DB4" w:rsidR="006E7DB4" w:rsidP="00644D0C" w:rsidRDefault="006E7DB4">
      <w:pPr>
        <w:spacing w:line="360" w:lineRule="auto"/>
        <w:ind w:left="720" w:hanging="720"/>
        <w:jc w:val="both"/>
        <w:rPr>
          <w:rFonts w:hint="cs" w:ascii="David" w:hAnsi="David" w:eastAsia="David"/>
          <w:b/>
          <w:bCs/>
          <w:noProof w:val="0"/>
          <w:rtl/>
        </w:rPr>
      </w:pPr>
      <w:r w:rsidRPr="006E7DB4">
        <w:rPr>
          <w:rFonts w:hint="cs" w:ascii="David" w:hAnsi="David" w:eastAsia="David"/>
          <w:b/>
          <w:bCs/>
          <w:noProof w:val="0"/>
          <w:rtl/>
        </w:rPr>
        <w:t xml:space="preserve">המזכירות תשלח את פסק הדין לצדדים בדואר רשום. </w:t>
      </w:r>
    </w:p>
    <w:p w:rsidR="006637E7" w:rsidP="00644D0C" w:rsidRDefault="006637E7">
      <w:pPr>
        <w:spacing w:line="360" w:lineRule="auto"/>
        <w:ind w:left="720" w:hanging="720"/>
        <w:jc w:val="both"/>
        <w:rPr>
          <w:rFonts w:ascii="David" w:hAnsi="David" w:eastAsia="David"/>
          <w:noProof w:val="0"/>
          <w:rtl/>
        </w:rPr>
      </w:pPr>
      <w:r>
        <w:rPr>
          <w:rFonts w:hint="cs" w:ascii="David" w:hAnsi="David" w:eastAsia="David"/>
          <w:noProof w:val="0"/>
          <w:rtl/>
        </w:rPr>
        <w:t xml:space="preserve">  </w:t>
      </w:r>
    </w:p>
    <w:p w:rsidR="00644D0C" w:rsidP="00644D0C" w:rsidRDefault="006637E7">
      <w:pPr>
        <w:spacing w:line="360" w:lineRule="auto"/>
        <w:ind w:left="720" w:hanging="720"/>
        <w:jc w:val="both"/>
        <w:rPr>
          <w:rFonts w:hint="cs" w:ascii="David" w:hAnsi="David" w:eastAsia="David"/>
          <w:noProof w:val="0"/>
          <w:rtl/>
        </w:rPr>
      </w:pPr>
      <w:r>
        <w:rPr>
          <w:rFonts w:ascii="David" w:hAnsi="David" w:eastAsia="David"/>
          <w:noProof w:val="0"/>
          <w:rtl/>
        </w:rPr>
        <w:tab/>
      </w:r>
      <w:r>
        <w:rPr>
          <w:rFonts w:hint="cs" w:ascii="David" w:hAnsi="David" w:eastAsia="David"/>
          <w:noProof w:val="0"/>
          <w:rtl/>
        </w:rPr>
        <w:t xml:space="preserve"> </w:t>
      </w:r>
      <w:r w:rsidR="00644D0C">
        <w:rPr>
          <w:rFonts w:hint="cs" w:ascii="David" w:hAnsi="David" w:eastAsia="David"/>
          <w:noProof w:val="0"/>
          <w:rtl/>
        </w:rPr>
        <w:t xml:space="preserve">  </w:t>
      </w:r>
    </w:p>
    <w:p w:rsidR="00694556" w:rsidRDefault="00694556">
      <w:pPr>
        <w:spacing w:line="360" w:lineRule="auto"/>
        <w:jc w:val="both"/>
        <w:rPr>
          <w:rFonts w:ascii="Arial" w:hAnsi="Arial"/>
          <w:noProof w:val="0"/>
          <w:rtl/>
        </w:rPr>
      </w:pPr>
      <w:bookmarkStart w:name="_GoBack" w:id="0"/>
      <w:bookmarkEnd w:id="0"/>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29162E">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428750" cy="61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46a1fd0f3764e19" cstate="print">
                            <a:extLst>
                              <a:ext uri="{28A0092B-C50C-407E-A947-70E740481C1C}"/>
                            </a:extLst>
                          </a:blip>
                          <a:stretch>
                            <a:fillRect/>
                          </a:stretch>
                        </pic:blipFill>
                        <pic:spPr>
                          <a:xfrm>
                            <a:off x="0" y="0"/>
                            <a:ext cx="1428750" cy="6191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29162E">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29162E">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9162E">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בחדרה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29162E">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ת"ק</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43909-04-17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ברנשטיין נ' אוסיפנקוב</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72516"/>
    <w:rsid w:val="000D4A02"/>
    <w:rsid w:val="001072A9"/>
    <w:rsid w:val="00121F97"/>
    <w:rsid w:val="001277D7"/>
    <w:rsid w:val="00132017"/>
    <w:rsid w:val="0014234E"/>
    <w:rsid w:val="00145A87"/>
    <w:rsid w:val="001C4003"/>
    <w:rsid w:val="001F5474"/>
    <w:rsid w:val="00220DD1"/>
    <w:rsid w:val="002352F7"/>
    <w:rsid w:val="00243235"/>
    <w:rsid w:val="002547C1"/>
    <w:rsid w:val="0029162E"/>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22BAA"/>
    <w:rsid w:val="00624D8E"/>
    <w:rsid w:val="00625C89"/>
    <w:rsid w:val="00633C4F"/>
    <w:rsid w:val="00644D0C"/>
    <w:rsid w:val="006637E7"/>
    <w:rsid w:val="00671BD5"/>
    <w:rsid w:val="006805C1"/>
    <w:rsid w:val="006816EC"/>
    <w:rsid w:val="00694556"/>
    <w:rsid w:val="006E1A53"/>
    <w:rsid w:val="006E7DB4"/>
    <w:rsid w:val="007056AA"/>
    <w:rsid w:val="00732145"/>
    <w:rsid w:val="00744F41"/>
    <w:rsid w:val="007A24FE"/>
    <w:rsid w:val="007A35AA"/>
    <w:rsid w:val="007F1048"/>
    <w:rsid w:val="00820005"/>
    <w:rsid w:val="008314C7"/>
    <w:rsid w:val="00846D27"/>
    <w:rsid w:val="008610A7"/>
    <w:rsid w:val="008638F8"/>
    <w:rsid w:val="008E1332"/>
    <w:rsid w:val="00903896"/>
    <w:rsid w:val="00927813"/>
    <w:rsid w:val="00944D13"/>
    <w:rsid w:val="00957C90"/>
    <w:rsid w:val="009E0263"/>
    <w:rsid w:val="00A11100"/>
    <w:rsid w:val="00A267CF"/>
    <w:rsid w:val="00A43458"/>
    <w:rsid w:val="00AC4E19"/>
    <w:rsid w:val="00AF1ED6"/>
    <w:rsid w:val="00B0172F"/>
    <w:rsid w:val="00B32C61"/>
    <w:rsid w:val="00B368FE"/>
    <w:rsid w:val="00B80CBD"/>
    <w:rsid w:val="00BC3369"/>
    <w:rsid w:val="00BF77EE"/>
    <w:rsid w:val="00C22A09"/>
    <w:rsid w:val="00C32E0F"/>
    <w:rsid w:val="00C42BF9"/>
    <w:rsid w:val="00C4513D"/>
    <w:rsid w:val="00C83E56"/>
    <w:rsid w:val="00D319B3"/>
    <w:rsid w:val="00D36A71"/>
    <w:rsid w:val="00D53924"/>
    <w:rsid w:val="00D60849"/>
    <w:rsid w:val="00D96D8C"/>
    <w:rsid w:val="00DA755B"/>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75CB7535"/>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046a1fd0f3764e1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6983D7C14E4D319882C9884C9ECC0D"/>
        <w:category>
          <w:name w:val="כללי"/>
          <w:gallery w:val="placeholder"/>
        </w:category>
        <w:types>
          <w:type w:val="bbPlcHdr"/>
        </w:types>
        <w:behaviors>
          <w:behavior w:val="content"/>
        </w:behaviors>
        <w:guid w:val="{53A6AB8B-A98E-4410-A3F7-65B63FE810AD}"/>
      </w:docPartPr>
      <w:docPartBody>
        <w:p w:rsidR="00B40AEB" w:rsidRDefault="00CC5512">
          <w:r w:rsidRPr="00C03291">
            <w:rPr>
              <w:rStyle w:val="a3"/>
              <w:rtl/>
            </w:rPr>
            <w:t>סמן</w:t>
          </w:r>
        </w:p>
      </w:docPartBody>
    </w:docPart>
    <w:docPart>
      <w:docPartPr>
        <w:name w:val="D1B3831FC8614E0E81556534FAD793EF"/>
        <w:category>
          <w:name w:val="כללי"/>
          <w:gallery w:val="placeholder"/>
        </w:category>
        <w:types>
          <w:type w:val="bbPlcHdr"/>
        </w:types>
        <w:behaviors>
          <w:behavior w:val="content"/>
        </w:behaviors>
        <w:guid w:val="{65BC103B-F7F7-4533-B81C-8B470E122232}"/>
      </w:docPartPr>
      <w:docPartBody>
        <w:p w:rsidR="000603F0" w:rsidRDefault="00B40AEB" w:rsidP="00B40AEB">
          <w:pPr>
            <w:pStyle w:val="5949AF95AEA74B59BE15EEF01C3D9584"/>
          </w:pPr>
          <w:r>
            <w:rPr>
              <w:rStyle w:val="a3"/>
              <w:rtl/>
            </w:rPr>
            <w:t>לחץ כאן להזנת טקסט</w:t>
          </w:r>
          <w:r>
            <w:rPr>
              <w:rStyle w:val="a3"/>
            </w:rPr>
            <w:t>.</w:t>
          </w:r>
        </w:p>
      </w:docPartBody>
    </w:docPart>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0603F0" w:rsidRDefault="00B40AEB" w:rsidP="00B40AEB">
          <w:pPr>
            <w:pStyle w:val="F543BD6017094ECA8A197FD31D42F9F0"/>
          </w:pPr>
          <w:r>
            <w:rPr>
              <w:b/>
              <w:bCs/>
              <w:sz w:val="26"/>
              <w:szCs w:val="26"/>
              <w:rtl/>
            </w:rPr>
            <w:t>מעמד/כינוי צד ג</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0603F0"/>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6983D7C14E4D319882C9884C9ECC0D">
    <w:name w:val="736983D7C14E4D319882C9884C9ECC0D"/>
    <w:pPr>
      <w:bidi/>
    </w:pPr>
  </w:style>
  <w:style w:type="paragraph" w:customStyle="1" w:styleId="D1B3831FC8614E0E81556534FAD793EF">
    <w:name w:val="D1B3831FC8614E0E81556534FAD793EF"/>
    <w:pPr>
      <w:bidi/>
    </w:pPr>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701</Words>
  <Characters>3510</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רקפת סגל מוהר</cp:lastModifiedBy>
  <cp:revision>51</cp:revision>
  <dcterms:created xsi:type="dcterms:W3CDTF">2012-08-05T21:29:00Z</dcterms:created>
  <dcterms:modified xsi:type="dcterms:W3CDTF">2018-04-12T05:14:00Z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