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249"/>
        <w:gridCol w:w="5571"/>
      </w:tblGrid>
      <w:tr w:rsidRPr="00CD0055" w:rsidR="004C5CA7" w:rsidTr="00E13236">
        <w:trPr>
          <w:jc w:val="center"/>
        </w:trPr>
        <w:tc>
          <w:tcPr>
            <w:tcW w:w="8820" w:type="dxa"/>
            <w:gridSpan w:val="2"/>
            <w:hideMark/>
          </w:tcPr>
          <w:p w:rsidRPr="004C5CA7" w:rsidR="004C5CA7" w:rsidP="004C5CA7" w:rsidRDefault="004C5CA7">
            <w:pPr>
              <w:jc w:val="both"/>
              <w:rPr>
                <w:b/>
                <w:bCs/>
                <w:sz w:val="26"/>
                <w:szCs w:val="26"/>
              </w:rPr>
            </w:pPr>
            <w:r>
              <w:rPr>
                <w:rFonts w:hint="cs"/>
                <w:b/>
                <w:bCs/>
                <w:sz w:val="26"/>
                <w:szCs w:val="26"/>
                <w:rtl/>
              </w:rPr>
              <w:t>ל</w:t>
            </w:r>
            <w:r w:rsidRPr="00CD0055">
              <w:rPr>
                <w:rFonts w:hint="cs"/>
                <w:b/>
                <w:bCs/>
                <w:sz w:val="26"/>
                <w:szCs w:val="26"/>
                <w:rtl/>
              </w:rPr>
              <w:t xml:space="preserve">פני </w:t>
            </w:r>
            <w:r w:rsidRPr="00CD0055">
              <w:rPr>
                <w:rFonts w:hint="cs" w:ascii="Arial" w:hAnsi="Arial"/>
                <w:b/>
                <w:bCs/>
                <w:sz w:val="26"/>
                <w:szCs w:val="26"/>
                <w:rtl/>
              </w:rPr>
              <w:t>כבוד ה</w:t>
            </w:r>
            <w:sdt>
              <w:sdtPr>
                <w:rPr>
                  <w:sz w:val="26"/>
                  <w:szCs w:val="26"/>
                  <w:rtl/>
                </w:rPr>
                <w:alias w:val="1574"/>
                <w:tag w:val="1574"/>
                <w:id w:val="-868990752"/>
                <w:text w:multiLine="1"/>
              </w:sdtPr>
              <w:sdtEndPr/>
              <w:sdtContent>
                <w:r>
                  <w:rPr>
                    <w:rFonts w:ascii="Arial" w:hAnsi="Arial"/>
                    <w:b/>
                    <w:bCs/>
                    <w:sz w:val="26"/>
                    <w:szCs w:val="26"/>
                    <w:rtl/>
                  </w:rPr>
                  <w:t>שופט</w:t>
                </w:r>
              </w:sdtContent>
            </w:sdt>
            <w:r w:rsidRPr="00CD0055">
              <w:rPr>
                <w:rFonts w:hint="cs" w:ascii="Arial" w:hAnsi="Arial"/>
                <w:b/>
                <w:bCs/>
                <w:sz w:val="26"/>
                <w:szCs w:val="26"/>
                <w:rtl/>
              </w:rPr>
              <w:t xml:space="preserve"> </w:t>
            </w:r>
            <w:sdt>
              <w:sdtPr>
                <w:rPr>
                  <w:sz w:val="26"/>
                  <w:szCs w:val="26"/>
                  <w:rtl/>
                </w:rPr>
                <w:alias w:val="1573"/>
                <w:tag w:val="1573"/>
                <w:id w:val="407734867"/>
                <w:text w:multiLine="1"/>
              </w:sdtPr>
              <w:sdtEndPr/>
              <w:sdtContent>
                <w:r>
                  <w:rPr>
                    <w:rFonts w:ascii="Arial" w:hAnsi="Arial"/>
                    <w:b/>
                    <w:bCs/>
                    <w:sz w:val="26"/>
                    <w:szCs w:val="26"/>
                    <w:rtl/>
                  </w:rPr>
                  <w:t>אודי הקר</w:t>
                </w:r>
              </w:sdtContent>
            </w:sdt>
          </w:p>
        </w:tc>
      </w:tr>
      <w:tr w:rsidRPr="00CD0055" w:rsidR="006816EC" w:rsidTr="006816EC">
        <w:trPr>
          <w:jc w:val="center"/>
        </w:trPr>
        <w:tc>
          <w:tcPr>
            <w:tcW w:w="3249" w:type="dxa"/>
          </w:tcPr>
          <w:p w:rsidRPr="00CD0055" w:rsidR="006816EC" w:rsidRDefault="006816EC">
            <w:pPr>
              <w:bidi w:val="0"/>
              <w:rPr>
                <w:rFonts w:ascii="Arial (W1)" w:hAnsi="Arial (W1)"/>
                <w:b/>
                <w:bCs/>
                <w:noProof w:val="0"/>
                <w:sz w:val="26"/>
                <w:szCs w:val="26"/>
                <w:rtl/>
              </w:rPr>
            </w:pPr>
          </w:p>
          <w:p w:rsidR="006816EC" w:rsidP="00EE5653" w:rsidRDefault="00A62BD0">
            <w:pPr>
              <w:rPr>
                <w:rFonts w:ascii="Arial (W1)" w:hAnsi="Arial (W1)"/>
                <w:b/>
                <w:bCs/>
                <w:noProof w:val="0"/>
                <w:sz w:val="26"/>
                <w:szCs w:val="26"/>
                <w:rtl/>
              </w:rPr>
            </w:pPr>
            <w:r w:rsidRPr="00A62BD0">
              <w:rPr>
                <w:rFonts w:hint="cs"/>
                <w:b/>
                <w:bCs/>
                <w:sz w:val="26"/>
                <w:szCs w:val="26"/>
                <w:rtl/>
              </w:rPr>
              <w:t>ה</w:t>
            </w:r>
            <w:sdt>
              <w:sdtPr>
                <w:rPr>
                  <w:rFonts w:hint="cs"/>
                  <w:b/>
                  <w:bCs/>
                  <w:sz w:val="26"/>
                  <w:szCs w:val="26"/>
                  <w:rtl/>
                </w:rPr>
                <w:alias w:val="1180"/>
                <w:tag w:val="1180"/>
                <w:id w:val="-803768281"/>
                <w:text w:multiLine="1"/>
              </w:sdtPr>
              <w:sdtEndPr/>
              <w:sdtContent>
                <w:r w:rsidRPr="00EE5653">
                  <w:rPr>
                    <w:rFonts w:hint="cs"/>
                    <w:b/>
                    <w:bCs/>
                    <w:noProof w:val="0"/>
                    <w:sz w:val="26"/>
                    <w:szCs w:val="26"/>
                    <w:rtl/>
                  </w:rPr>
                  <w:t>תובע</w:t>
                </w:r>
                <w:r w:rsidRPr="00EE5653" w:rsidR="00EE5653">
                  <w:rPr>
                    <w:rFonts w:hint="cs"/>
                    <w:b/>
                    <w:bCs/>
                    <w:sz w:val="26"/>
                    <w:szCs w:val="26"/>
                    <w:rtl/>
                  </w:rPr>
                  <w:t>ת</w:t>
                </w:r>
              </w:sdtContent>
            </w:sdt>
            <w:r w:rsidRPr="00A62BD0">
              <w:rPr>
                <w:rFonts w:hint="cs"/>
                <w:b/>
                <w:bCs/>
                <w:sz w:val="26"/>
                <w:szCs w:val="26"/>
                <w:rtl/>
              </w:rPr>
              <w:t>:</w:t>
            </w:r>
          </w:p>
          <w:p w:rsidRPr="00CD0055" w:rsidR="00BB0127" w:rsidP="00EE5653" w:rsidRDefault="00BB0127">
            <w:pPr>
              <w:rPr>
                <w:rFonts w:hint="cs" w:ascii="Arial (W1)" w:hAnsi="Arial (W1)"/>
                <w:b/>
                <w:bCs/>
                <w:noProof w:val="0"/>
                <w:sz w:val="26"/>
                <w:szCs w:val="26"/>
                <w:rtl/>
              </w:rPr>
            </w:pPr>
            <w:r>
              <w:rPr>
                <w:rFonts w:hint="cs" w:ascii="Arial (W1)" w:hAnsi="Arial (W1)"/>
                <w:b/>
                <w:bCs/>
                <w:noProof w:val="0"/>
                <w:sz w:val="26"/>
                <w:szCs w:val="26"/>
                <w:rtl/>
              </w:rPr>
              <w:t>(הנתבעת שכנגד):</w:t>
            </w:r>
          </w:p>
        </w:tc>
        <w:tc>
          <w:tcPr>
            <w:tcW w:w="5571" w:type="dxa"/>
          </w:tcPr>
          <w:p w:rsidRPr="00CD0055" w:rsidR="006816EC" w:rsidRDefault="006816EC">
            <w:pPr>
              <w:rPr>
                <w:rFonts w:ascii="Arial (W1)" w:hAnsi="Arial (W1)"/>
                <w:b/>
                <w:bCs/>
                <w:noProof w:val="0"/>
                <w:sz w:val="26"/>
                <w:szCs w:val="26"/>
                <w:rtl/>
              </w:rPr>
            </w:pPr>
          </w:p>
          <w:p w:rsidR="006816EC" w:rsidP="00934F1C" w:rsidRDefault="003B5521">
            <w:pPr>
              <w:rPr>
                <w:sz w:val="26"/>
                <w:szCs w:val="26"/>
                <w:rtl/>
              </w:rPr>
            </w:pPr>
            <w:sdt>
              <w:sdtPr>
                <w:rPr>
                  <w:rFonts w:hint="cs"/>
                  <w:sz w:val="26"/>
                  <w:szCs w:val="26"/>
                  <w:rtl/>
                </w:rPr>
                <w:alias w:val="1478"/>
                <w:tag w:val="1478"/>
                <w:id w:val="160126198"/>
                <w:text w:multiLine="1"/>
              </w:sdtPr>
              <w:sdtEndPr/>
              <w:sdtContent>
                <w:r w:rsidR="00E13360">
                  <w:rPr>
                    <w:rFonts w:hint="cs"/>
                    <w:b/>
                    <w:bCs/>
                    <w:noProof w:val="0"/>
                    <w:sz w:val="26"/>
                    <w:szCs w:val="26"/>
                    <w:rtl/>
                  </w:rPr>
                  <w:t>הכשרה היישוב חברה לביטוח</w:t>
                </w:r>
              </w:sdtContent>
            </w:sdt>
          </w:p>
          <w:p w:rsidR="0042172B" w:rsidP="00934F1C" w:rsidRDefault="0042172B">
            <w:pPr>
              <w:rPr>
                <w:sz w:val="26"/>
                <w:szCs w:val="26"/>
                <w:rtl/>
              </w:rPr>
            </w:pPr>
          </w:p>
          <w:p w:rsidRPr="00934F1C" w:rsidR="0042172B" w:rsidP="0042172B" w:rsidRDefault="0042172B">
            <w:pPr>
              <w:rPr>
                <w:sz w:val="26"/>
                <w:szCs w:val="26"/>
              </w:rPr>
            </w:pPr>
            <w:r>
              <w:rPr>
                <w:rFonts w:hint="cs"/>
                <w:sz w:val="26"/>
                <w:szCs w:val="26"/>
                <w:rtl/>
              </w:rPr>
              <w:t>באמצעות ב"כ עו"ד יעקב רואה</w:t>
            </w:r>
          </w:p>
        </w:tc>
      </w:tr>
      <w:tr w:rsidRPr="00CD0055" w:rsidR="006816EC" w:rsidTr="006816EC">
        <w:trPr>
          <w:jc w:val="center"/>
        </w:trPr>
        <w:tc>
          <w:tcPr>
            <w:tcW w:w="8820" w:type="dxa"/>
            <w:gridSpan w:val="2"/>
          </w:tcPr>
          <w:p w:rsidRPr="0042172B" w:rsidR="006816EC" w:rsidRDefault="006816EC">
            <w:pPr>
              <w:rPr>
                <w:rFonts w:ascii="Arial (W1)" w:hAnsi="Arial (W1)"/>
                <w:b/>
                <w:bCs/>
                <w:noProof w:val="0"/>
                <w:sz w:val="26"/>
                <w:szCs w:val="26"/>
                <w:rtl/>
              </w:rPr>
            </w:pPr>
          </w:p>
          <w:p w:rsidRPr="00CD0055" w:rsidR="006816EC" w:rsidRDefault="006816EC">
            <w:pPr>
              <w:jc w:val="center"/>
              <w:rPr>
                <w:b/>
                <w:bCs/>
                <w:noProof w:val="0"/>
                <w:sz w:val="26"/>
                <w:szCs w:val="26"/>
                <w:rtl/>
              </w:rPr>
            </w:pPr>
            <w:r w:rsidRPr="00CD0055">
              <w:rPr>
                <w:rFonts w:hint="cs"/>
                <w:b/>
                <w:bCs/>
                <w:noProof w:val="0"/>
                <w:sz w:val="26"/>
                <w:szCs w:val="26"/>
                <w:rtl/>
              </w:rPr>
              <w:t>נגד</w:t>
            </w:r>
          </w:p>
          <w:p w:rsidRPr="00A62BD0" w:rsidR="006816EC" w:rsidRDefault="006816EC">
            <w:pPr>
              <w:rPr>
                <w:rFonts w:ascii="Arial (W1)" w:hAnsi="Arial (W1)"/>
                <w:b/>
                <w:bCs/>
                <w:noProof w:val="0"/>
                <w:sz w:val="22"/>
                <w:szCs w:val="22"/>
              </w:rPr>
            </w:pPr>
          </w:p>
        </w:tc>
      </w:tr>
      <w:tr w:rsidRPr="00CD0055" w:rsidR="006816EC" w:rsidTr="006816EC">
        <w:trPr>
          <w:jc w:val="center"/>
        </w:trPr>
        <w:tc>
          <w:tcPr>
            <w:tcW w:w="3249" w:type="dxa"/>
          </w:tcPr>
          <w:p w:rsidRPr="00CD0055" w:rsidR="006816EC" w:rsidRDefault="006816EC">
            <w:pPr>
              <w:rPr>
                <w:rFonts w:ascii="Arial (W1)" w:hAnsi="Arial (W1)"/>
                <w:b/>
                <w:bCs/>
                <w:noProof w:val="0"/>
                <w:sz w:val="26"/>
                <w:szCs w:val="26"/>
                <w:rtl/>
              </w:rPr>
            </w:pPr>
          </w:p>
          <w:p w:rsidR="006816EC" w:rsidRDefault="00A62BD0">
            <w:pPr>
              <w:rPr>
                <w:rFonts w:ascii="Arial (W1)" w:hAnsi="Arial (W1)"/>
                <w:b/>
                <w:bCs/>
                <w:noProof w:val="0"/>
                <w:sz w:val="26"/>
                <w:szCs w:val="26"/>
                <w:rtl/>
              </w:rPr>
            </w:pPr>
            <w:r w:rsidRPr="00A62BD0">
              <w:rPr>
                <w:rFonts w:hint="cs"/>
                <w:b/>
                <w:bCs/>
                <w:sz w:val="26"/>
                <w:szCs w:val="26"/>
                <w:rtl/>
              </w:rPr>
              <w:t>ה</w:t>
            </w:r>
            <w:sdt>
              <w:sdtPr>
                <w:rPr>
                  <w:rFonts w:hint="cs"/>
                  <w:sz w:val="26"/>
                  <w:szCs w:val="26"/>
                  <w:rtl/>
                </w:rPr>
                <w:alias w:val="1184"/>
                <w:tag w:val="1184"/>
                <w:id w:val="-910234160"/>
                <w:text w:multiLine="1"/>
              </w:sdtPr>
              <w:sdtEndPr/>
              <w:sdtContent>
                <w:r>
                  <w:rPr>
                    <w:rFonts w:hint="cs"/>
                    <w:b/>
                    <w:bCs/>
                    <w:noProof w:val="0"/>
                    <w:sz w:val="26"/>
                    <w:szCs w:val="26"/>
                    <w:rtl/>
                  </w:rPr>
                  <w:t>נתבעים</w:t>
                </w:r>
              </w:sdtContent>
            </w:sdt>
            <w:r>
              <w:rPr>
                <w:rFonts w:hint="cs" w:ascii="Arial (W1)" w:hAnsi="Arial (W1)"/>
                <w:b/>
                <w:bCs/>
                <w:noProof w:val="0"/>
                <w:sz w:val="26"/>
                <w:szCs w:val="26"/>
                <w:rtl/>
              </w:rPr>
              <w:t>:</w:t>
            </w:r>
          </w:p>
          <w:p w:rsidRPr="00CD0055" w:rsidR="00BB0127" w:rsidP="00BB0127" w:rsidRDefault="00BB0127">
            <w:pPr>
              <w:rPr>
                <w:rFonts w:ascii="Arial (W1)" w:hAnsi="Arial (W1)"/>
                <w:b/>
                <w:bCs/>
                <w:noProof w:val="0"/>
                <w:sz w:val="26"/>
                <w:szCs w:val="26"/>
              </w:rPr>
            </w:pPr>
            <w:r>
              <w:rPr>
                <w:rFonts w:hint="cs" w:ascii="Arial (W1)" w:hAnsi="Arial (W1)"/>
                <w:b/>
                <w:bCs/>
                <w:noProof w:val="0"/>
                <w:sz w:val="26"/>
                <w:szCs w:val="26"/>
                <w:rtl/>
              </w:rPr>
              <w:t>(התובעת שכנגד):</w:t>
            </w:r>
          </w:p>
        </w:tc>
        <w:tc>
          <w:tcPr>
            <w:tcW w:w="5571" w:type="dxa"/>
          </w:tcPr>
          <w:p w:rsidRPr="00CD0055" w:rsidR="006816EC" w:rsidRDefault="006816EC">
            <w:pPr>
              <w:rPr>
                <w:rFonts w:ascii="Arial (W1)" w:hAnsi="Arial (W1)"/>
                <w:b/>
                <w:bCs/>
                <w:noProof w:val="0"/>
                <w:sz w:val="26"/>
                <w:szCs w:val="26"/>
                <w:rtl/>
              </w:rPr>
            </w:pPr>
          </w:p>
          <w:p w:rsidRPr="00934F1C" w:rsidR="006816EC" w:rsidP="00934F1C" w:rsidRDefault="003B5521">
            <w:pPr>
              <w:rPr>
                <w:sz w:val="26"/>
                <w:szCs w:val="26"/>
              </w:rPr>
            </w:pPr>
            <w:sdt>
              <w:sdtPr>
                <w:rPr>
                  <w:rFonts w:hint="cs"/>
                  <w:sz w:val="26"/>
                  <w:szCs w:val="26"/>
                  <w:rtl/>
                </w:rPr>
                <w:alias w:val="1571"/>
                <w:tag w:val="1571"/>
                <w:id w:val="-1361515445"/>
                <w:text w:multiLine="1"/>
              </w:sdtPr>
              <w:sdtEndPr/>
              <w:sdtContent>
                <w:r w:rsidR="00E13360">
                  <w:rPr>
                    <w:rFonts w:hint="cs"/>
                    <w:b/>
                    <w:bCs/>
                    <w:noProof w:val="0"/>
                    <w:sz w:val="26"/>
                    <w:szCs w:val="26"/>
                    <w:rtl/>
                  </w:rPr>
                  <w:t>1</w:t>
                </w:r>
              </w:sdtContent>
            </w:sdt>
            <w:r w:rsidRPr="00CD0055" w:rsidR="006816EC">
              <w:rPr>
                <w:rFonts w:hint="cs"/>
                <w:b/>
                <w:bCs/>
                <w:noProof w:val="0"/>
                <w:sz w:val="26"/>
                <w:szCs w:val="26"/>
                <w:rtl/>
              </w:rPr>
              <w:t>.</w:t>
            </w:r>
            <w:sdt>
              <w:sdtPr>
                <w:rPr>
                  <w:rFonts w:hint="cs"/>
                  <w:sz w:val="26"/>
                  <w:szCs w:val="26"/>
                  <w:rtl/>
                </w:rPr>
                <w:alias w:val="1486"/>
                <w:tag w:val="1486"/>
                <w:id w:val="1487590763"/>
                <w:text w:multiLine="1"/>
              </w:sdtPr>
              <w:sdtEndPr/>
              <w:sdtContent>
                <w:r w:rsidR="00E13360">
                  <w:rPr>
                    <w:rFonts w:hint="cs"/>
                    <w:b/>
                    <w:bCs/>
                    <w:noProof w:val="0"/>
                    <w:sz w:val="26"/>
                    <w:szCs w:val="26"/>
                    <w:rtl/>
                  </w:rPr>
                  <w:t>דוד אבו חצירה</w:t>
                </w:r>
              </w:sdtContent>
            </w:sdt>
          </w:p>
          <w:p w:rsidR="006816EC" w:rsidP="00934F1C" w:rsidRDefault="003B5521">
            <w:pPr>
              <w:rPr>
                <w:sz w:val="26"/>
                <w:szCs w:val="26"/>
                <w:rtl/>
              </w:rPr>
            </w:pPr>
            <w:sdt>
              <w:sdtPr>
                <w:rPr>
                  <w:rFonts w:hint="cs"/>
                  <w:sz w:val="26"/>
                  <w:szCs w:val="26"/>
                  <w:rtl/>
                </w:rPr>
                <w:alias w:val="1571"/>
                <w:tag w:val="1571"/>
                <w:id w:val="-1252810579"/>
                <w:text w:multiLine="1"/>
              </w:sdtPr>
              <w:sdtEndPr/>
              <w:sdtContent>
                <w:r w:rsidR="00E13360">
                  <w:rPr>
                    <w:rFonts w:hint="cs"/>
                    <w:b/>
                    <w:bCs/>
                    <w:noProof w:val="0"/>
                    <w:sz w:val="26"/>
                    <w:szCs w:val="26"/>
                    <w:rtl/>
                  </w:rPr>
                  <w:t>2</w:t>
                </w:r>
              </w:sdtContent>
            </w:sdt>
            <w:r w:rsidRPr="00CD0055" w:rsidR="006816EC">
              <w:rPr>
                <w:rFonts w:hint="cs"/>
                <w:b/>
                <w:bCs/>
                <w:noProof w:val="0"/>
                <w:sz w:val="26"/>
                <w:szCs w:val="26"/>
                <w:rtl/>
              </w:rPr>
              <w:t>.</w:t>
            </w:r>
            <w:sdt>
              <w:sdtPr>
                <w:rPr>
                  <w:rFonts w:hint="cs"/>
                  <w:sz w:val="26"/>
                  <w:szCs w:val="26"/>
                  <w:rtl/>
                </w:rPr>
                <w:alias w:val="1486"/>
                <w:tag w:val="1486"/>
                <w:id w:val="657886324"/>
                <w:text w:multiLine="1"/>
              </w:sdtPr>
              <w:sdtEndPr/>
              <w:sdtContent>
                <w:r w:rsidR="00E13360">
                  <w:rPr>
                    <w:rFonts w:hint="cs"/>
                    <w:b/>
                    <w:bCs/>
                    <w:noProof w:val="0"/>
                    <w:sz w:val="26"/>
                    <w:szCs w:val="26"/>
                    <w:rtl/>
                  </w:rPr>
                  <w:t>איילון חברה לביטוח בע"מ</w:t>
                </w:r>
              </w:sdtContent>
            </w:sdt>
          </w:p>
          <w:p w:rsidR="0042172B" w:rsidP="00934F1C" w:rsidRDefault="0042172B">
            <w:pPr>
              <w:rPr>
                <w:sz w:val="26"/>
                <w:szCs w:val="26"/>
                <w:rtl/>
              </w:rPr>
            </w:pPr>
          </w:p>
          <w:p w:rsidRPr="00934F1C" w:rsidR="0042172B" w:rsidP="0042172B" w:rsidRDefault="0042172B">
            <w:pPr>
              <w:rPr>
                <w:sz w:val="26"/>
                <w:szCs w:val="26"/>
              </w:rPr>
            </w:pPr>
            <w:r>
              <w:rPr>
                <w:rFonts w:hint="cs"/>
                <w:sz w:val="26"/>
                <w:szCs w:val="26"/>
                <w:rtl/>
              </w:rPr>
              <w:t>באמצעות ב"כ עו"ד בני כחלון</w:t>
            </w:r>
          </w:p>
        </w:tc>
      </w:tr>
    </w:tbl>
    <w:p w:rsidRPr="00E13360" w:rsidR="006816EC" w:rsidP="00E13360" w:rsidRDefault="006816EC">
      <w:pPr>
        <w:suppressLineNumbers/>
        <w:rPr>
          <w:rFonts w:hint="cs" w:ascii="Arial (W1)" w:hAnsi="Arial (W1)"/>
          <w:sz w:val="28"/>
          <w:szCs w:val="28"/>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P="0042172B" w:rsidRDefault="00005C8B">
            <w:pPr>
              <w:bidi w:val="0"/>
              <w:jc w:val="center"/>
              <w:rPr>
                <w:rFonts w:hint="cs" w:ascii="Arial" w:hAnsi="Arial"/>
                <w:b/>
                <w:bCs/>
                <w:noProof w:val="0"/>
                <w:sz w:val="28"/>
                <w:szCs w:val="28"/>
                <w:u w:val="single"/>
                <w:rtl/>
              </w:rPr>
            </w:pPr>
            <w:r>
              <w:rPr>
                <w:rFonts w:ascii="Arial" w:hAnsi="Arial"/>
                <w:b/>
                <w:bCs/>
                <w:noProof w:val="0"/>
                <w:sz w:val="28"/>
                <w:szCs w:val="28"/>
                <w:u w:val="single"/>
                <w:rtl/>
              </w:rPr>
              <w:t>פסק דין</w:t>
            </w:r>
          </w:p>
        </w:tc>
      </w:tr>
    </w:tbl>
    <w:p w:rsidR="00694556" w:rsidRDefault="00694556">
      <w:pPr>
        <w:spacing w:line="360" w:lineRule="auto"/>
        <w:jc w:val="both"/>
        <w:rPr>
          <w:rFonts w:hint="cs" w:ascii="Arial" w:hAnsi="Arial"/>
          <w:noProof w:val="0"/>
          <w:rtl/>
        </w:rPr>
      </w:pPr>
    </w:p>
    <w:p w:rsidR="0042172B" w:rsidP="0042172B" w:rsidRDefault="0042172B">
      <w:pPr>
        <w:numPr>
          <w:ilvl w:val="0"/>
          <w:numId w:val="1"/>
        </w:numPr>
        <w:spacing w:line="360" w:lineRule="auto"/>
        <w:jc w:val="both"/>
        <w:rPr>
          <w:rFonts w:hint="cs"/>
          <w:rtl/>
        </w:rPr>
      </w:pPr>
      <w:r>
        <w:rPr>
          <w:rFonts w:hint="cs"/>
          <w:rtl/>
        </w:rPr>
        <w:t>עניינן של התביעה והתביעה שכנגד שלפניי בתאונת דרכים שהתרחשה ביום 18.10.15 בצומת הרחובות צבי יהודה ודגל ראובן.</w:t>
      </w:r>
    </w:p>
    <w:p w:rsidR="00EE5653" w:rsidP="00BB0127" w:rsidRDefault="00EE5653">
      <w:pPr>
        <w:numPr>
          <w:ilvl w:val="0"/>
          <w:numId w:val="1"/>
        </w:numPr>
        <w:spacing w:line="360" w:lineRule="auto"/>
        <w:jc w:val="both"/>
      </w:pPr>
      <w:r>
        <w:rPr>
          <w:rFonts w:hint="cs"/>
          <w:rtl/>
        </w:rPr>
        <w:t xml:space="preserve">התובעת הינה המבטחת של רכב מסוג מרצדס </w:t>
      </w:r>
      <w:r w:rsidR="00BB0127">
        <w:rPr>
          <w:rFonts w:hint="cs"/>
          <w:rtl/>
        </w:rPr>
        <w:t xml:space="preserve">מ.ר. 19-159-25 </w:t>
      </w:r>
      <w:r>
        <w:rPr>
          <w:rFonts w:hint="cs"/>
          <w:rtl/>
        </w:rPr>
        <w:t xml:space="preserve">בו נהג המבוטח </w:t>
      </w:r>
      <w:r>
        <w:rPr>
          <w:rtl/>
        </w:rPr>
        <w:t>–</w:t>
      </w:r>
      <w:r>
        <w:rPr>
          <w:rFonts w:hint="cs"/>
          <w:rtl/>
        </w:rPr>
        <w:t xml:space="preserve"> מר שמואל טוב (להלן: "</w:t>
      </w:r>
      <w:r w:rsidRPr="00EE5653">
        <w:rPr>
          <w:rFonts w:hint="cs"/>
          <w:b/>
          <w:bCs/>
          <w:rtl/>
        </w:rPr>
        <w:t>ה</w:t>
      </w:r>
      <w:r w:rsidR="00BB0127">
        <w:rPr>
          <w:rFonts w:hint="cs"/>
          <w:b/>
          <w:bCs/>
          <w:rtl/>
        </w:rPr>
        <w:t>תובע</w:t>
      </w:r>
      <w:r>
        <w:rPr>
          <w:rFonts w:hint="cs"/>
          <w:rtl/>
        </w:rPr>
        <w:t>")</w:t>
      </w:r>
      <w:r w:rsidR="00BB0127">
        <w:rPr>
          <w:rFonts w:hint="cs"/>
          <w:rtl/>
        </w:rPr>
        <w:t xml:space="preserve"> בעת התאונה. הנתבע 1 </w:t>
      </w:r>
      <w:r w:rsidR="00B55A3B">
        <w:rPr>
          <w:rFonts w:hint="cs"/>
          <w:rtl/>
        </w:rPr>
        <w:t>(להלן: "</w:t>
      </w:r>
      <w:r w:rsidRPr="00B55A3B" w:rsidR="00B55A3B">
        <w:rPr>
          <w:rFonts w:hint="cs"/>
          <w:b/>
          <w:bCs/>
          <w:rtl/>
        </w:rPr>
        <w:t>הנתבע</w:t>
      </w:r>
      <w:r w:rsidR="00B55A3B">
        <w:rPr>
          <w:rFonts w:hint="cs"/>
          <w:rtl/>
        </w:rPr>
        <w:t xml:space="preserve">") </w:t>
      </w:r>
      <w:r w:rsidR="00BB0127">
        <w:rPr>
          <w:rFonts w:hint="cs"/>
          <w:rtl/>
        </w:rPr>
        <w:t>הינו המבוטח של נתבעת 2 ומי שנהג בעת התאונה ברכב מסוג שברולט מסוג מ.ר. 60-542-78.</w:t>
      </w:r>
    </w:p>
    <w:p w:rsidR="0042172B" w:rsidP="00B55A3B" w:rsidRDefault="0042172B">
      <w:pPr>
        <w:numPr>
          <w:ilvl w:val="0"/>
          <w:numId w:val="1"/>
        </w:numPr>
        <w:spacing w:line="360" w:lineRule="auto"/>
        <w:jc w:val="both"/>
        <w:rPr>
          <w:rFonts w:hint="cs"/>
          <w:rtl/>
        </w:rPr>
      </w:pPr>
      <w:r>
        <w:rPr>
          <w:rFonts w:hint="cs"/>
          <w:rtl/>
        </w:rPr>
        <w:t xml:space="preserve">לטענת </w:t>
      </w:r>
      <w:r w:rsidR="00B55A3B">
        <w:rPr>
          <w:rFonts w:hint="cs"/>
          <w:rtl/>
        </w:rPr>
        <w:t>התובע</w:t>
      </w:r>
      <w:r>
        <w:rPr>
          <w:rFonts w:hint="cs"/>
          <w:rtl/>
        </w:rPr>
        <w:t xml:space="preserve">, לאחר שעצר ברמזור בצומת הרחובות האמור, הוא החל לנסוע בנתיב הימני מתוך שלושה נתיבים כשלפתע סטה רכבו של הנתבע בפתאומיות לנתיב נסיעתו והגם שנסע לאט מאד הוא לא הספיק לבלום את רכבו והתנגש ברכבו של הנתבע מאחור. בעת התאונה, לטענתו, רכבו של הנתבע כבר היה מצוי, בחציו, בנתיב הימני. </w:t>
      </w:r>
    </w:p>
    <w:p w:rsidR="0042172B" w:rsidP="0042172B" w:rsidRDefault="0042172B">
      <w:pPr>
        <w:numPr>
          <w:ilvl w:val="0"/>
          <w:numId w:val="1"/>
        </w:numPr>
        <w:spacing w:line="360" w:lineRule="auto"/>
        <w:jc w:val="both"/>
        <w:rPr>
          <w:rFonts w:hint="cs"/>
          <w:rtl/>
        </w:rPr>
      </w:pPr>
      <w:r>
        <w:rPr>
          <w:rFonts w:hint="cs"/>
          <w:rtl/>
        </w:rPr>
        <w:t xml:space="preserve">לטענת הנתבע, התאונה כלל לא אירעה לאחר שהרכבים עצרו בצומת אלא כשהיו בנסיעה לפני הצומת ובסמוך לו. לטענתו הוא היה לקראת סיום המעבר מהנתיב האמצעי לנתיב הימני </w:t>
      </w:r>
      <w:r>
        <w:rPr>
          <w:rtl/>
        </w:rPr>
        <w:t>–</w:t>
      </w:r>
      <w:r>
        <w:rPr>
          <w:rFonts w:hint="cs"/>
          <w:rtl/>
        </w:rPr>
        <w:t xml:space="preserve"> מעבר שלטענתו ביצע באופן מדורג ועל פני כעשרה מטרים. לטענת הנתבע, כשכבר כמעט השלים לעבור לנתיב הימני, בעודו נוסע ישר כששני גלגלי רכבו השמאליים מצויים בנתיב האמצעי ויתר רכבו מצוי בנתיב הימני הגיח במהירות רכבו של התובע והתנגש בו מאחור בעת שניסה לעקוף אותו מימין (בהיות הנתיב רחב).</w:t>
      </w:r>
    </w:p>
    <w:p w:rsidR="0042172B" w:rsidP="0042172B" w:rsidRDefault="0042172B">
      <w:pPr>
        <w:numPr>
          <w:ilvl w:val="0"/>
          <w:numId w:val="1"/>
        </w:numPr>
        <w:spacing w:line="360" w:lineRule="auto"/>
        <w:jc w:val="both"/>
        <w:rPr>
          <w:rFonts w:hint="cs"/>
          <w:rtl/>
        </w:rPr>
      </w:pPr>
      <w:r>
        <w:rPr>
          <w:rFonts w:hint="cs"/>
          <w:rtl/>
        </w:rPr>
        <w:t>לאחר ששקלתי את טענות הצדדים ולאחר שעיינתי בתמונות מוקדי הנזקים, תמונת זירת התאונה, דוחות התאונה ודוחות השמאים, אני מעדיף את גרסתו של הנתבע, מעיקרי הטעמים הבאים:</w:t>
      </w:r>
    </w:p>
    <w:p w:rsidR="0042172B" w:rsidP="0042172B" w:rsidRDefault="0042172B">
      <w:pPr>
        <w:numPr>
          <w:ilvl w:val="0"/>
          <w:numId w:val="1"/>
        </w:numPr>
        <w:spacing w:line="360" w:lineRule="auto"/>
        <w:jc w:val="both"/>
        <w:rPr>
          <w:rtl/>
        </w:rPr>
      </w:pPr>
      <w:r>
        <w:rPr>
          <w:rFonts w:hint="cs"/>
          <w:rtl/>
        </w:rPr>
        <w:t xml:space="preserve">התרשמתי לחיוב מעדותו הרהוטה, הבהירה והעקבית של הנתבע והיא מהימנה עלי. הנתבע עצמו הודה כי סטה מהנתיב האמצעי לנתיב הימני וכי טרם השלים את מעבר הנתיב במלואו (הגם שלטענתו בעת התאונה הוא נסע כבר כעשרה מטרים ישר כשרוב רכבו בנתיב הימני). </w:t>
      </w:r>
      <w:r>
        <w:rPr>
          <w:rFonts w:hint="cs"/>
          <w:rtl/>
        </w:rPr>
        <w:lastRenderedPageBreak/>
        <w:t>אני מקבל את גרסת הנתבע שלא סטה לנתיב הימני במהירות ובפתאומיות וכי היה בידי התובע לבלום את רכבו בטרם ההתנגשות.</w:t>
      </w:r>
    </w:p>
    <w:p w:rsidR="0042172B" w:rsidP="00EE5653" w:rsidRDefault="0042172B">
      <w:pPr>
        <w:numPr>
          <w:ilvl w:val="0"/>
          <w:numId w:val="1"/>
        </w:numPr>
        <w:spacing w:line="360" w:lineRule="auto"/>
        <w:jc w:val="both"/>
        <w:rPr>
          <w:rtl/>
        </w:rPr>
      </w:pPr>
      <w:r>
        <w:rPr>
          <w:rFonts w:hint="cs"/>
          <w:rtl/>
        </w:rPr>
        <w:t xml:space="preserve">מנגד, התובע בחקירתו חזר בו מטענתו כי התאונה ארעה לאחר שהמכוניות עמדו בצומת (וכי בשל כך לא יתכן שנסע מהר בטרם התאונה ועל כן לא הספיק לעצור) וטען כי הרכבים אומנם היו בנסיעה, אך נסיעה איטית. התובע לא הצליח להסביר כיצד מתיישבת טענתו לפיה רכבו של הנתבע היה בזווית בעת המעבר לנתיב הימני עם תמונות מוקדי הפגיעה ברכבים - מהן עולה כי אלו היו מלפנים ומאחור ולא בצדי הרכבים. בנסיבות אלו טען התובע כי הרכב הועף ימינה בעקבות התאונה, אך אין בכך להסביר את תמונות מוקדי הנזק והטענה אף לא מתיישבת עם טענתו שהתאונה אירעה בעת שהרכבים נסעו לאט מאד. </w:t>
      </w:r>
    </w:p>
    <w:p w:rsidR="0042172B" w:rsidP="00EE5653" w:rsidRDefault="0042172B">
      <w:pPr>
        <w:numPr>
          <w:ilvl w:val="0"/>
          <w:numId w:val="1"/>
        </w:numPr>
        <w:spacing w:line="360" w:lineRule="auto"/>
        <w:jc w:val="both"/>
        <w:rPr>
          <w:rtl/>
        </w:rPr>
      </w:pPr>
      <w:r>
        <w:rPr>
          <w:rFonts w:hint="cs"/>
          <w:rtl/>
        </w:rPr>
        <w:t>עם זאת, הגם שביכרתי את גרסת הנתבע על פני גרסת התובע, אני סבור שיש לחלק האחריות לתאונה בין הצדדים: הן על התובע - שהיה עליו לשמור מרחק, להימנע מלפגוע ברכבו של הנתבע מאחור ולהימנע מלנסות לעקוף את רכבו של הנתבע מימין, גם אם טרם השלים את המעבר לנתיב הימני; והן על הנתבע - שהיה עליו להיזהר בטרם סטה לנתיב נסיעתו של התובע ולוודא שאין רכב הנוסע בנתיב זה, גם אם סטה בצורה מדורגת ולאורך עשרה מטרים וגם אם היה בידי התובע די זמן לבלום את רכבו.</w:t>
      </w:r>
    </w:p>
    <w:p w:rsidR="0042172B" w:rsidP="0042172B" w:rsidRDefault="0042172B">
      <w:pPr>
        <w:numPr>
          <w:ilvl w:val="0"/>
          <w:numId w:val="1"/>
        </w:numPr>
        <w:spacing w:line="360" w:lineRule="auto"/>
        <w:jc w:val="both"/>
        <w:rPr>
          <w:rFonts w:hint="cs"/>
          <w:rtl/>
        </w:rPr>
      </w:pPr>
      <w:r>
        <w:rPr>
          <w:rFonts w:hint="cs"/>
          <w:rtl/>
        </w:rPr>
        <w:t>לפיכך אני קובע, כי אחריותו של התובע לקרות התאונה מגיעה לכדי 60% ואילו אחריותו של הנתבע לתאונה מגיעה לכדי 40%.</w:t>
      </w:r>
    </w:p>
    <w:p w:rsidR="0042172B" w:rsidP="0042172B" w:rsidRDefault="0042172B">
      <w:pPr>
        <w:numPr>
          <w:ilvl w:val="0"/>
          <w:numId w:val="1"/>
        </w:numPr>
        <w:spacing w:line="360" w:lineRule="auto"/>
        <w:jc w:val="both"/>
        <w:rPr>
          <w:rtl/>
        </w:rPr>
      </w:pPr>
      <w:r>
        <w:rPr>
          <w:rFonts w:hint="cs"/>
          <w:rtl/>
        </w:rPr>
        <w:t>לאור זאת ושעה שהצדדים אינם חלוקים בשאלת גובה הנזקים שנגרמו לצד שכנגד אני פוסק כדלקמן:</w:t>
      </w:r>
    </w:p>
    <w:p w:rsidR="0042172B" w:rsidP="00B15525" w:rsidRDefault="0042172B">
      <w:pPr>
        <w:numPr>
          <w:ilvl w:val="1"/>
          <w:numId w:val="1"/>
        </w:numPr>
        <w:spacing w:line="360" w:lineRule="auto"/>
        <w:ind w:left="1417" w:hanging="709"/>
        <w:jc w:val="both"/>
        <w:rPr>
          <w:rtl/>
        </w:rPr>
      </w:pPr>
      <w:r>
        <w:rPr>
          <w:rFonts w:hint="cs"/>
          <w:rtl/>
        </w:rPr>
        <w:t>בגין התביעה העיקרית הנתבע</w:t>
      </w:r>
      <w:r w:rsidR="00B55A3B">
        <w:rPr>
          <w:rFonts w:hint="cs"/>
          <w:rtl/>
        </w:rPr>
        <w:t>ים ישלמו</w:t>
      </w:r>
      <w:r>
        <w:rPr>
          <w:rFonts w:hint="cs"/>
          <w:rtl/>
        </w:rPr>
        <w:t xml:space="preserve"> לתובע</w:t>
      </w:r>
      <w:r w:rsidR="00B55A3B">
        <w:rPr>
          <w:rFonts w:hint="cs"/>
          <w:rtl/>
        </w:rPr>
        <w:t>ת</w:t>
      </w:r>
      <w:r>
        <w:rPr>
          <w:rFonts w:hint="cs"/>
          <w:rtl/>
        </w:rPr>
        <w:t xml:space="preserve"> סך של 6,182 </w:t>
      </w:r>
      <w:r w:rsidR="00B15525">
        <w:rPr>
          <w:rFonts w:hint="cs"/>
          <w:rtl/>
        </w:rPr>
        <w:t>ש"ח</w:t>
      </w:r>
      <w:r>
        <w:rPr>
          <w:rFonts w:hint="cs"/>
          <w:rtl/>
        </w:rPr>
        <w:t xml:space="preserve"> (40% מסך הנזק הנתבע </w:t>
      </w:r>
      <w:r>
        <w:rPr>
          <w:rtl/>
        </w:rPr>
        <w:t>–</w:t>
      </w:r>
      <w:r>
        <w:rPr>
          <w:rFonts w:hint="cs"/>
          <w:rtl/>
        </w:rPr>
        <w:t xml:space="preserve"> 15,455 ש"ח) וכן הוצאות משפט בסך של 300 ש"ח ושכר טרחת עו"ד בסך של 1,500 </w:t>
      </w:r>
      <w:r w:rsidR="00B15525">
        <w:rPr>
          <w:rFonts w:hint="cs"/>
          <w:rtl/>
        </w:rPr>
        <w:t>ש"ח</w:t>
      </w:r>
      <w:r>
        <w:rPr>
          <w:rFonts w:hint="cs"/>
          <w:rtl/>
        </w:rPr>
        <w:t>.</w:t>
      </w:r>
    </w:p>
    <w:p w:rsidR="0042172B" w:rsidP="00B15525" w:rsidRDefault="0042172B">
      <w:pPr>
        <w:numPr>
          <w:ilvl w:val="1"/>
          <w:numId w:val="1"/>
        </w:numPr>
        <w:spacing w:line="360" w:lineRule="auto"/>
        <w:ind w:left="1417" w:hanging="709"/>
        <w:jc w:val="both"/>
        <w:rPr>
          <w:rtl/>
        </w:rPr>
      </w:pPr>
      <w:r>
        <w:rPr>
          <w:rFonts w:hint="cs"/>
          <w:rtl/>
        </w:rPr>
        <w:t>בגין התביעה שכנגד התובע</w:t>
      </w:r>
      <w:r w:rsidR="00B55A3B">
        <w:rPr>
          <w:rFonts w:hint="cs"/>
          <w:rtl/>
        </w:rPr>
        <w:t>ת</w:t>
      </w:r>
      <w:r>
        <w:rPr>
          <w:rFonts w:hint="cs"/>
          <w:rtl/>
        </w:rPr>
        <w:t xml:space="preserve"> </w:t>
      </w:r>
      <w:r w:rsidR="00B55A3B">
        <w:rPr>
          <w:rFonts w:hint="cs"/>
          <w:rtl/>
        </w:rPr>
        <w:t>ת</w:t>
      </w:r>
      <w:r>
        <w:rPr>
          <w:rFonts w:hint="cs"/>
          <w:rtl/>
        </w:rPr>
        <w:t>שלם לנתבע</w:t>
      </w:r>
      <w:r w:rsidR="00B55A3B">
        <w:rPr>
          <w:rFonts w:hint="cs"/>
          <w:rtl/>
        </w:rPr>
        <w:t>ים</w:t>
      </w:r>
      <w:r>
        <w:rPr>
          <w:rFonts w:hint="cs"/>
          <w:rtl/>
        </w:rPr>
        <w:t xml:space="preserve"> סך של 14,107 ש"ח (60% מסך הנזק הנתבע - 23,512 ש"ח) וכן הוצאות משפט בסך של 449 ש"ח ושכר טרחת עו"ד בסך של 1,500 </w:t>
      </w:r>
      <w:r w:rsidR="00B15525">
        <w:rPr>
          <w:rFonts w:hint="cs"/>
          <w:rtl/>
        </w:rPr>
        <w:t>ש"ח</w:t>
      </w:r>
      <w:bookmarkStart w:name="_GoBack" w:id="0"/>
      <w:bookmarkEnd w:id="0"/>
      <w:r>
        <w:rPr>
          <w:rFonts w:hint="cs"/>
          <w:rtl/>
        </w:rPr>
        <w:t>.</w:t>
      </w:r>
    </w:p>
    <w:p w:rsidR="0042172B" w:rsidP="0042172B" w:rsidRDefault="0042172B">
      <w:pPr>
        <w:spacing w:line="360" w:lineRule="auto"/>
        <w:ind w:left="720"/>
        <w:jc w:val="both"/>
        <w:rPr>
          <w:rFonts w:hint="cs" w:ascii="Arial" w:hAnsi="Arial"/>
          <w:rtl/>
        </w:rPr>
      </w:pPr>
      <w:r>
        <w:rPr>
          <w:rFonts w:hint="cs"/>
          <w:rtl/>
        </w:rPr>
        <w:t>לסכומים אלו יתווספו הפרשי הצמדה וריבית מיום הגשת התביעה ועד למועד התשלום בפועל.</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3B5521">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038224"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57593dcd1cb4cd9" cstate="print">
                            <a:extLst>
                              <a:ext uri="{28A0092B-C50C-407E-A947-70E740481C1C}"/>
                            </a:extLst>
                          </a:blip>
                          <a:stretch>
                            <a:fillRect/>
                          </a:stretch>
                        </pic:blipFill>
                        <pic:spPr>
                          <a:xfrm>
                            <a:off x="0" y="0"/>
                            <a:ext cx="1038224" cy="7334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A62BD0">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2B" w:rsidRDefault="0042172B">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62BD0" w:rsidR="00694556" w:rsidRDefault="002352F7">
    <w:pPr>
      <w:pStyle w:val="a4"/>
      <w:jc w:val="center"/>
      <w:rPr>
        <w:rStyle w:val="ab"/>
      </w:rPr>
    </w:pPr>
    <w:r w:rsidRPr="00A62BD0">
      <w:rPr>
        <w:rStyle w:val="ab"/>
      </w:rPr>
      <w:fldChar w:fldCharType="begin"/>
    </w:r>
    <w:r w:rsidRPr="00A62BD0" w:rsidR="00005C8B">
      <w:rPr>
        <w:rStyle w:val="ab"/>
      </w:rPr>
      <w:instrText xml:space="preserve"> PAGE </w:instrText>
    </w:r>
    <w:r w:rsidRPr="00A62BD0">
      <w:rPr>
        <w:rStyle w:val="ab"/>
      </w:rPr>
      <w:fldChar w:fldCharType="separate"/>
    </w:r>
    <w:r w:rsidR="003B5521">
      <w:rPr>
        <w:rStyle w:val="ab"/>
        <w:rtl/>
      </w:rPr>
      <w:t>2</w:t>
    </w:r>
    <w:r w:rsidRPr="00A62BD0">
      <w:rPr>
        <w:rStyle w:val="ab"/>
      </w:rPr>
      <w:fldChar w:fldCharType="end"/>
    </w:r>
    <w:r w:rsidRPr="00A62BD0" w:rsidR="00005C8B">
      <w:rPr>
        <w:rStyle w:val="ab"/>
        <w:rFonts w:hint="cs"/>
        <w:rtl/>
      </w:rPr>
      <w:t xml:space="preserve"> מתוך </w:t>
    </w:r>
    <w:r w:rsidRPr="00A62BD0">
      <w:rPr>
        <w:rStyle w:val="ab"/>
      </w:rPr>
      <w:fldChar w:fldCharType="begin"/>
    </w:r>
    <w:r w:rsidRPr="00A62BD0" w:rsidR="00005C8B">
      <w:rPr>
        <w:rStyle w:val="ab"/>
      </w:rPr>
      <w:instrText xml:space="preserve"> NUMPAGES </w:instrText>
    </w:r>
    <w:r w:rsidRPr="00A62BD0">
      <w:rPr>
        <w:rStyle w:val="ab"/>
      </w:rPr>
      <w:fldChar w:fldCharType="separate"/>
    </w:r>
    <w:r w:rsidR="003B5521">
      <w:rPr>
        <w:rStyle w:val="ab"/>
        <w:rtl/>
      </w:rPr>
      <w:t>2</w:t>
    </w:r>
    <w:r w:rsidRPr="00A62BD0">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2B" w:rsidRDefault="0042172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2B" w:rsidRDefault="0042172B">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2172B">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3526CBCF" wp14:editId="2C65835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sz w:val="32"/>
            <w:szCs w:val="32"/>
            <w:rtl/>
          </w:rPr>
          <w:alias w:val="1174"/>
          <w:tag w:val="1174"/>
          <w:id w:val="-1775709220"/>
          <w:text/>
        </w:sdtPr>
        <w:sdtEndPr/>
        <w:sdtContent>
          <w:tc>
            <w:tcPr>
              <w:tcW w:w="8721" w:type="dxa"/>
              <w:gridSpan w:val="2"/>
            </w:tcPr>
            <w:p w:rsidRPr="00CD0055" w:rsidR="00694556" w:rsidRDefault="00005C8B">
              <w:pPr>
                <w:pStyle w:val="a3"/>
                <w:jc w:val="center"/>
                <w:rPr>
                  <w:rFonts w:ascii="Tahoma" w:hAnsi="Tahoma"/>
                  <w:noProof w:val="0"/>
                  <w:color w:val="000080"/>
                  <w:sz w:val="32"/>
                  <w:szCs w:val="32"/>
                  <w:rtl/>
                </w:rPr>
              </w:pPr>
              <w:r w:rsidRPr="00CD0055">
                <w:rPr>
                  <w:rFonts w:ascii="Tahoma" w:hAnsi="Tahoma"/>
                  <w:b/>
                  <w:bCs/>
                  <w:noProof w:val="0"/>
                  <w:color w:val="000080"/>
                  <w:sz w:val="32"/>
                  <w:szCs w:val="32"/>
                  <w:rtl/>
                </w:rPr>
                <w:t>בית משפט השלום בתל אביב - יפו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Pr="00CD0055" w:rsidR="00694556">
      <w:trPr>
        <w:trHeight w:val="337"/>
        <w:jc w:val="center"/>
      </w:trPr>
      <w:tc>
        <w:tcPr>
          <w:tcW w:w="8721" w:type="dxa"/>
          <w:gridSpan w:val="2"/>
        </w:tcPr>
        <w:p w:rsidRPr="00CD0055" w:rsidR="00694556" w:rsidP="004C5CA7" w:rsidRDefault="003B5521">
          <w:pPr>
            <w:rPr>
              <w:b/>
              <w:bCs/>
              <w:noProof w:val="0"/>
              <w:sz w:val="26"/>
              <w:szCs w:val="26"/>
              <w:rtl/>
            </w:rPr>
          </w:pPr>
          <w:sdt>
            <w:sdtPr>
              <w:rPr>
                <w:b/>
                <w:bCs/>
                <w:noProof w:val="0"/>
                <w:sz w:val="26"/>
                <w:szCs w:val="26"/>
                <w:rtl/>
              </w:rPr>
              <w:alias w:val="1170"/>
              <w:tag w:val="1170"/>
              <w:id w:val="299038016"/>
              <w:text w:multiLine="1"/>
            </w:sdtPr>
            <w:sdtEndPr/>
            <w:sdtContent>
              <w:r w:rsidR="00E13360">
                <w:rPr>
                  <w:b/>
                  <w:bCs/>
                  <w:noProof w:val="0"/>
                  <w:sz w:val="26"/>
                  <w:szCs w:val="26"/>
                  <w:rtl/>
                </w:rPr>
                <w:t>תא"מ</w:t>
              </w:r>
            </w:sdtContent>
          </w:sdt>
          <w:r w:rsidRPr="00CD0055"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E13360">
                <w:rPr>
                  <w:b/>
                  <w:bCs/>
                  <w:noProof w:val="0"/>
                  <w:sz w:val="26"/>
                  <w:szCs w:val="26"/>
                  <w:rtl/>
                </w:rPr>
                <w:t>8725-08-17</w:t>
              </w:r>
            </w:sdtContent>
          </w:sdt>
          <w:r w:rsidRPr="00CD0055"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E13360">
                <w:rPr>
                  <w:b/>
                  <w:bCs/>
                  <w:noProof w:val="0"/>
                  <w:sz w:val="26"/>
                  <w:szCs w:val="26"/>
                  <w:rtl/>
                </w:rPr>
                <w:t>חברה לביטוח ואח' נ' אבו חצירה ואח'</w:t>
              </w:r>
            </w:sdtContent>
          </w:sdt>
        </w:p>
        <w:p w:rsidRPr="00CD0055" w:rsidR="00957C90" w:rsidP="000B2E97" w:rsidRDefault="00957C90">
          <w:pPr>
            <w:rPr>
              <w:b/>
              <w:bCs/>
              <w:noProof w:val="0"/>
              <w:sz w:val="26"/>
              <w:szCs w:val="26"/>
              <w:rtl/>
            </w:rPr>
          </w:pPr>
          <w:r w:rsidRPr="00CD0055">
            <w:rPr>
              <w:rFonts w:hint="cs"/>
              <w:b/>
              <w:bCs/>
              <w:noProof w:val="0"/>
              <w:sz w:val="26"/>
              <w:szCs w:val="26"/>
              <w:rtl/>
            </w:rPr>
            <w:t xml:space="preserve"> </w:t>
          </w:r>
        </w:p>
      </w:tc>
    </w:tr>
  </w:tbl>
  <w:p w:rsidRPr="00CD0055" w:rsidR="00694556" w:rsidRDefault="00694556">
    <w:pPr>
      <w:pStyle w:val="a3"/>
      <w:rPr>
        <w:noProof w:val="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72B" w:rsidRDefault="0042172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D93CE6"/>
    <w:multiLevelType w:val="hybridMultilevel"/>
    <w:tmpl w:val="881295CC"/>
    <w:lvl w:ilvl="0" w:tplc="0409000F">
      <w:start w:val="1"/>
      <w:numFmt w:val="decimal"/>
      <w:lvlText w:val="%1."/>
      <w:lvlJc w:val="left"/>
      <w:pPr>
        <w:ind w:left="720" w:hanging="360"/>
      </w:pPr>
      <w:rPr>
        <w:rFonts w:hint="default"/>
      </w:rPr>
    </w:lvl>
    <w:lvl w:ilvl="1" w:tplc="28B4CE6C">
      <w:start w:val="1"/>
      <w:numFmt w:val="hebrew1"/>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33122"/>
    <o:shapelayout v:ext="edit">
      <o:idmap v:ext="edit" data="13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B2E97"/>
    <w:rsid w:val="000D4A02"/>
    <w:rsid w:val="001072A9"/>
    <w:rsid w:val="00121F97"/>
    <w:rsid w:val="001277D7"/>
    <w:rsid w:val="00132017"/>
    <w:rsid w:val="00140E42"/>
    <w:rsid w:val="0014234E"/>
    <w:rsid w:val="00145A87"/>
    <w:rsid w:val="001C4003"/>
    <w:rsid w:val="001F5474"/>
    <w:rsid w:val="002352F7"/>
    <w:rsid w:val="00295DD1"/>
    <w:rsid w:val="00381D3A"/>
    <w:rsid w:val="003823DA"/>
    <w:rsid w:val="003B5521"/>
    <w:rsid w:val="0042172B"/>
    <w:rsid w:val="0043595F"/>
    <w:rsid w:val="0047645A"/>
    <w:rsid w:val="004C5CA7"/>
    <w:rsid w:val="004D49A3"/>
    <w:rsid w:val="004E6E3C"/>
    <w:rsid w:val="005124F1"/>
    <w:rsid w:val="00530BAD"/>
    <w:rsid w:val="00541598"/>
    <w:rsid w:val="00547DB7"/>
    <w:rsid w:val="00567324"/>
    <w:rsid w:val="005B0F49"/>
    <w:rsid w:val="005C7EC6"/>
    <w:rsid w:val="005D4BDB"/>
    <w:rsid w:val="0060626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3107C"/>
    <w:rsid w:val="00846D27"/>
    <w:rsid w:val="008610A7"/>
    <w:rsid w:val="008E1332"/>
    <w:rsid w:val="00903896"/>
    <w:rsid w:val="00927813"/>
    <w:rsid w:val="00934F1C"/>
    <w:rsid w:val="00944D13"/>
    <w:rsid w:val="00957C90"/>
    <w:rsid w:val="009E0263"/>
    <w:rsid w:val="00A0260A"/>
    <w:rsid w:val="00A267CF"/>
    <w:rsid w:val="00A43458"/>
    <w:rsid w:val="00A62BD0"/>
    <w:rsid w:val="00AC4E19"/>
    <w:rsid w:val="00AF1ED6"/>
    <w:rsid w:val="00B14234"/>
    <w:rsid w:val="00B15525"/>
    <w:rsid w:val="00B32C61"/>
    <w:rsid w:val="00B368FE"/>
    <w:rsid w:val="00B55A3B"/>
    <w:rsid w:val="00B80CBD"/>
    <w:rsid w:val="00BB0127"/>
    <w:rsid w:val="00BC3369"/>
    <w:rsid w:val="00BF77EE"/>
    <w:rsid w:val="00C32E0F"/>
    <w:rsid w:val="00C42BF9"/>
    <w:rsid w:val="00C83E56"/>
    <w:rsid w:val="00CD0055"/>
    <w:rsid w:val="00D319B3"/>
    <w:rsid w:val="00D53924"/>
    <w:rsid w:val="00D60849"/>
    <w:rsid w:val="00D71731"/>
    <w:rsid w:val="00D96D8C"/>
    <w:rsid w:val="00DD337E"/>
    <w:rsid w:val="00E00B6F"/>
    <w:rsid w:val="00E13360"/>
    <w:rsid w:val="00E50B33"/>
    <w:rsid w:val="00E54642"/>
    <w:rsid w:val="00E97908"/>
    <w:rsid w:val="00EE5653"/>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3122"/>
    <o:shapelayout v:ext="edit">
      <o:idmap v:ext="edit" data="1"/>
    </o:shapelayout>
  </w:shapeDefaults>
  <w:decimalSymbol w:val="."/>
  <w:listSeparator w:val=","/>
  <w14:docId w14:val="5908886C"/>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a57593dcd1cb4cd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227C29"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227C29"/>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55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569</Words>
  <Characters>2846</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אודי הקר</cp:lastModifiedBy>
  <cp:revision>54</cp:revision>
  <dcterms:created xsi:type="dcterms:W3CDTF">2012-08-05T21:29:00Z</dcterms:created>
  <dcterms:modified xsi:type="dcterms:W3CDTF">2018-04-12T05:08:00Z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