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424A9" w:rsidP="00C4742C" w:rsidRDefault="00C4742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4742C" w:rsidRDefault="00B8144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C4742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8144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4742C" w:rsidP="00C4742C" w:rsidRDefault="00C4742C">
      <w:pPr>
        <w:spacing w:before="100" w:beforeAutospacing="1" w:after="100" w:afterAutospacing="1" w:line="360" w:lineRule="auto"/>
        <w:jc w:val="both"/>
        <w:rPr>
          <w:sz w:val="20"/>
          <w:szCs w:val="20"/>
        </w:rPr>
      </w:pPr>
      <w:bookmarkStart w:name="NGCSBookmark" w:id="0"/>
      <w:bookmarkEnd w:id="0"/>
      <w:r>
        <w:rPr>
          <w:rFonts w:hint="cs"/>
          <w:rtl/>
        </w:rPr>
        <w:t>בהתאם להחלטתי מיום 13.3.18 ובהעדר הודעה אחרת מטעם מי מהצדדים, אני מורה על הגשת תחשיבי נזק כדלקמן: </w:t>
      </w:r>
    </w:p>
    <w:p w:rsidR="00C4742C" w:rsidP="00C4742C" w:rsidRDefault="00C4742C">
      <w:pPr>
        <w:spacing w:before="15" w:after="15"/>
        <w:ind w:left="15" w:right="15"/>
        <w:rPr>
          <w:sz w:val="20"/>
          <w:szCs w:val="20"/>
        </w:rPr>
      </w:pPr>
      <w:r>
        <w:rPr>
          <w:rFonts w:hint="cs"/>
          <w:rtl/>
        </w:rPr>
        <w:t>1. התובע עד ליום 15.5.18 והנתבעת עד ליום 15.6.18.</w:t>
      </w:r>
    </w:p>
    <w:p w:rsidR="00C4742C" w:rsidP="00F51F0E" w:rsidRDefault="00C4742C">
      <w:pPr>
        <w:spacing w:before="15" w:after="15"/>
        <w:ind w:left="15" w:right="15"/>
        <w:rPr>
          <w:sz w:val="20"/>
          <w:szCs w:val="20"/>
          <w:rtl/>
        </w:rPr>
      </w:pPr>
      <w:r>
        <w:rPr>
          <w:rFonts w:hint="cs"/>
          <w:rtl/>
        </w:rPr>
        <w:t> </w:t>
      </w:r>
    </w:p>
    <w:p w:rsidR="00C4742C" w:rsidP="00F51F0E" w:rsidRDefault="00C4742C">
      <w:pPr>
        <w:spacing w:before="15" w:after="15"/>
        <w:ind w:left="15" w:right="15"/>
        <w:rPr>
          <w:sz w:val="20"/>
          <w:szCs w:val="20"/>
          <w:rtl/>
        </w:rPr>
      </w:pPr>
      <w:r>
        <w:rPr>
          <w:rFonts w:hint="cs"/>
          <w:rtl/>
        </w:rPr>
        <w:t>2. הצדדים ימציאו העתק מתחשיבי הנזק לצד שכנגד.</w:t>
      </w:r>
    </w:p>
    <w:p w:rsidR="00C4742C" w:rsidP="00F51F0E" w:rsidRDefault="00C4742C">
      <w:pPr>
        <w:spacing w:before="15" w:after="15"/>
        <w:ind w:left="15" w:right="15"/>
        <w:rPr>
          <w:sz w:val="20"/>
          <w:szCs w:val="20"/>
          <w:rtl/>
        </w:rPr>
      </w:pPr>
      <w:r>
        <w:rPr>
          <w:rFonts w:hint="cs"/>
          <w:rtl/>
        </w:rPr>
        <w:t> </w:t>
      </w:r>
    </w:p>
    <w:p w:rsidR="00C4742C" w:rsidP="00F51F0E" w:rsidRDefault="00C4742C">
      <w:pPr>
        <w:spacing w:before="15" w:after="15"/>
        <w:ind w:left="15" w:right="15"/>
        <w:rPr>
          <w:sz w:val="20"/>
          <w:szCs w:val="20"/>
          <w:rtl/>
        </w:rPr>
      </w:pPr>
      <w:r>
        <w:rPr>
          <w:rFonts w:hint="cs"/>
          <w:rtl/>
        </w:rPr>
        <w:t>3. לאחר הגשת התחשיבים ייתן ביהמ"ש הצעתו לסילוק התביעה.</w:t>
      </w:r>
    </w:p>
    <w:p w:rsidR="00C4742C" w:rsidP="00F51F0E" w:rsidRDefault="00C4742C">
      <w:pPr>
        <w:spacing w:before="15" w:after="15"/>
        <w:ind w:left="15" w:right="15"/>
        <w:rPr>
          <w:sz w:val="20"/>
          <w:szCs w:val="20"/>
          <w:rtl/>
        </w:rPr>
      </w:pPr>
      <w:r>
        <w:rPr>
          <w:rFonts w:hint="cs"/>
          <w:rtl/>
        </w:rPr>
        <w:t> </w:t>
      </w:r>
    </w:p>
    <w:p w:rsidR="00C4742C" w:rsidP="00F51F0E" w:rsidRDefault="00C4742C">
      <w:pPr>
        <w:spacing w:before="100" w:beforeAutospacing="1" w:after="100" w:afterAutospacing="1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המזכירות תשלח החלטה זו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8144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e85b17e7d5142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8144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8144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8144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8144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17943-05-16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24A9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721C0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1448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742C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e85b17e7d51423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90C25" w:rsidP="00890C2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90C25" w:rsidP="00890C25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90C25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0C2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90C2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90C2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80</Words>
  <Characters>401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103</cp:revision>
  <dcterms:created xsi:type="dcterms:W3CDTF">2012-08-06T05:16:00Z</dcterms:created>
  <dcterms:modified xsi:type="dcterms:W3CDTF">2018-04-11T12:04:00Z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