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7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מירב כפיר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9347B" w:rsidRDefault="0013651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3651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אברהם זיו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3651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13651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אלכסיי פחומוב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9347B" w:rsidRDefault="0069347B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69347B" w:rsidRDefault="0069347B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69347B" w:rsidRDefault="0069347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D73481" w:rsidP="00D73481" w:rsidRDefault="00D73481">
      <w:pPr>
        <w:autoSpaceDE w:val="0"/>
        <w:autoSpaceDN w:val="0"/>
        <w:spacing w:line="360" w:lineRule="auto"/>
        <w:ind w:left="720" w:hanging="720"/>
        <w:jc w:val="both"/>
        <w:rPr>
          <w:noProof w:val="0"/>
        </w:rPr>
      </w:pPr>
      <w:bookmarkStart w:name="NGCSBookmark" w:id="0"/>
      <w:bookmarkEnd w:id="0"/>
      <w:r>
        <w:rPr>
          <w:rFonts w:hint="cs"/>
          <w:rtl/>
        </w:rPr>
        <w:t>1.          בהסכמת המשיב  ניתנת בזאת רשות להתגונן מפני התביעה ללא תנאי, אשר על-פי סכומה תידון בסדר דין מהיר; ובאופן שהתצהיר התומך בהתנגדות ישמש כתב הגנה.</w:t>
      </w:r>
    </w:p>
    <w:p w:rsidR="00D73481" w:rsidP="00D73481" w:rsidRDefault="00D73481">
      <w:pPr>
        <w:autoSpaceDE w:val="0"/>
        <w:autoSpaceDN w:val="0"/>
        <w:spacing w:line="360" w:lineRule="auto"/>
        <w:ind w:left="720" w:hanging="720"/>
        <w:jc w:val="both"/>
        <w:rPr>
          <w:rFonts w:hint="cs"/>
          <w:rtl/>
        </w:rPr>
      </w:pPr>
    </w:p>
    <w:p w:rsidR="00D73481" w:rsidP="00D73481" w:rsidRDefault="00D73481">
      <w:pPr>
        <w:spacing w:line="360" w:lineRule="auto"/>
        <w:ind w:left="720" w:hanging="720"/>
        <w:jc w:val="both"/>
        <w:rPr>
          <w:rFonts w:hint="cs"/>
          <w:rtl/>
        </w:rPr>
      </w:pPr>
      <w:r>
        <w:rPr>
          <w:rFonts w:hint="cs"/>
          <w:rtl/>
        </w:rPr>
        <w:t>2.         התובע יתמציא לבית המשפט ולצד שכנגד את המסמכים שיש לצרף לכתב התביעה בהתאם לתקנות 214ג' ו-214ח' בתוך 30 ימים מהיום. הנתבע יעשה כן בתוך 45 ימים מהיום.</w:t>
      </w:r>
    </w:p>
    <w:p w:rsidR="00D73481" w:rsidP="00D73481" w:rsidRDefault="00D73481">
      <w:pPr>
        <w:autoSpaceDE w:val="0"/>
        <w:autoSpaceDN w:val="0"/>
        <w:spacing w:line="360" w:lineRule="auto"/>
        <w:jc w:val="both"/>
        <w:rPr>
          <w:rFonts w:hint="cs"/>
          <w:rtl/>
        </w:rPr>
      </w:pPr>
    </w:p>
    <w:p w:rsidR="00D73481" w:rsidP="00D73481" w:rsidRDefault="00D73481">
      <w:pPr>
        <w:spacing w:line="360" w:lineRule="auto"/>
        <w:ind w:left="720" w:hanging="720"/>
        <w:jc w:val="both"/>
        <w:rPr>
          <w:rFonts w:hint="cs"/>
          <w:rtl/>
        </w:rPr>
      </w:pPr>
      <w:r>
        <w:rPr>
          <w:rFonts w:hint="cs"/>
          <w:rtl/>
        </w:rPr>
        <w:t>3.         תצהירי עדות ראשית מטעם העדים יוגשו תוך 90 ימים מהיום על-ידי הצדדים במקביל. לתצהירים יצורפו כל המסמכים שעליהם מסתמך העד בעדותו. תצהיר אשר לא יוגש במועד, לא יוגש אלא ברשות בית המשפט.</w:t>
      </w:r>
    </w:p>
    <w:p w:rsidR="00D73481" w:rsidP="00D73481" w:rsidRDefault="00D73481">
      <w:pPr>
        <w:spacing w:after="200" w:line="360" w:lineRule="auto"/>
        <w:ind w:left="720"/>
        <w:contextualSpacing/>
        <w:jc w:val="both"/>
        <w:rPr>
          <w:rFonts w:ascii="Tahoma" w:hAnsi="Tahoma" w:cs="Tahoma"/>
          <w:rtl/>
        </w:rPr>
      </w:pPr>
      <w:r>
        <w:rPr>
          <w:rFonts w:hint="cs"/>
          <w:rtl/>
        </w:rPr>
        <w:t>עד שלא יגיש תצהיר לא יוכל להעיד, אלא ברשות בית המשפט ומטעמים מיוחדים שירשמו.</w:t>
      </w:r>
    </w:p>
    <w:p w:rsidRPr="00D73481" w:rsidR="00D73481" w:rsidP="00D73481" w:rsidRDefault="00D73481">
      <w:pPr>
        <w:spacing w:after="200" w:line="360" w:lineRule="auto"/>
        <w:ind w:left="720"/>
        <w:contextualSpacing/>
        <w:jc w:val="both"/>
        <w:rPr>
          <w:rFonts w:hint="cs" w:ascii="Tahoma" w:hAnsi="Tahoma"/>
          <w:rtl/>
        </w:rPr>
      </w:pPr>
      <w:r w:rsidRPr="00D73481">
        <w:rPr>
          <w:rFonts w:hint="cs" w:ascii="Tahoma" w:hAnsi="Tahoma"/>
          <w:rtl/>
        </w:rPr>
        <w:t>חוות דעת יוגשו יחד עם הגשת התצהירים.</w:t>
      </w:r>
    </w:p>
    <w:p w:rsidR="00D73481" w:rsidP="00D73481" w:rsidRDefault="00D73481">
      <w:pPr>
        <w:autoSpaceDE w:val="0"/>
        <w:autoSpaceDN w:val="0"/>
        <w:spacing w:line="360" w:lineRule="auto"/>
        <w:ind w:left="720"/>
        <w:contextualSpacing/>
        <w:jc w:val="both"/>
        <w:rPr>
          <w:rFonts w:ascii="Calibri" w:hAnsi="Calibri"/>
          <w:rtl/>
        </w:rPr>
      </w:pPr>
    </w:p>
    <w:p w:rsidR="00D73481" w:rsidP="00D73481" w:rsidRDefault="00D73481">
      <w:pPr>
        <w:autoSpaceDE w:val="0"/>
        <w:autoSpaceDN w:val="0"/>
        <w:spacing w:line="360" w:lineRule="auto"/>
        <w:jc w:val="both"/>
        <w:rPr>
          <w:rFonts w:ascii="Tahoma" w:hAnsi="Tahoma" w:cs="Tahoma"/>
        </w:rPr>
      </w:pPr>
      <w:r>
        <w:rPr>
          <w:rFonts w:hint="cs"/>
          <w:rtl/>
        </w:rPr>
        <w:t>4.         הדיון בהתנגדות הקבוע ל-16/4/18 יבוטל.</w:t>
      </w:r>
      <w:bookmarkStart w:name="_GoBack" w:id="1"/>
      <w:bookmarkEnd w:id="1"/>
      <w:r>
        <w:rPr>
          <w:rFonts w:hint="cs"/>
          <w:rtl/>
        </w:rPr>
        <w:t>מועבר למזכירות לצורך קביעת ישיבה מקדמית.</w:t>
      </w:r>
    </w:p>
    <w:p w:rsidRPr="00D73481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D7348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ני</w:t>
      </w:r>
      <w:r w:rsidR="0043502B">
        <w:rPr>
          <w:rFonts w:ascii="Arial" w:hAnsi="Arial"/>
          <w:noProof w:val="0"/>
          <w:rtl/>
        </w:rPr>
        <w:t>ת</w:t>
      </w:r>
      <w:r w:rsidR="0043502B"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3651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33574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6a3974bacd0425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4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481" w:rsidRDefault="00D7348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3651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3651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481" w:rsidRDefault="00D7348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481" w:rsidRDefault="00D7348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7348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3651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ת"ט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25387-12-17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זיו נ' פחומוב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13651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732681029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ת"ט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05659797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14860-12-17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05595612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אברהם נ' פחומוב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0211952101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481" w:rsidRDefault="00D734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517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347B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73481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4AE364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6a3974bacd0425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A01CD" w:rsidP="004A01C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A01CD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01C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A01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155</Words>
  <Characters>776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מירב כפיר</cp:lastModifiedBy>
  <cp:revision>116</cp:revision>
  <dcterms:created xsi:type="dcterms:W3CDTF">2012-08-06T05:16:00Z</dcterms:created>
  <dcterms:modified xsi:type="dcterms:W3CDTF">2018-04-12T05:39:00Z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