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16EC" w:rsidP="006816EC" w:rsidRDefault="006816EC">
      <w:pPr>
        <w:suppressLineNumbers/>
        <w:rPr>
          <w:sz w:val="26"/>
          <w:szCs w:val="26"/>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816EC" w:rsidTr="006816EC">
        <w:trPr>
          <w:jc w:val="center"/>
        </w:trPr>
        <w:tc>
          <w:tcPr>
            <w:tcW w:w="743" w:type="dxa"/>
            <w:hideMark/>
          </w:tcPr>
          <w:p w:rsidR="006816EC" w:rsidRDefault="006816EC">
            <w:pPr>
              <w:jc w:val="both"/>
              <w:rPr>
                <w:rFonts w:ascii="Arial (W1)" w:hAnsi="Arial (W1)"/>
                <w:b/>
                <w:bCs/>
                <w:sz w:val="28"/>
                <w:szCs w:val="28"/>
              </w:rPr>
            </w:pPr>
            <w:r>
              <w:rPr>
                <w:rFonts w:hint="cs"/>
                <w:b/>
                <w:bCs/>
                <w:sz w:val="28"/>
                <w:rtl/>
              </w:rPr>
              <w:t xml:space="preserve">בפני </w:t>
            </w:r>
          </w:p>
        </w:tc>
        <w:tc>
          <w:tcPr>
            <w:tcW w:w="8077" w:type="dxa"/>
            <w:gridSpan w:val="2"/>
            <w:hideMark/>
          </w:tcPr>
          <w:p w:rsidR="006816EC" w:rsidP="006816EC" w:rsidRDefault="00B32C61">
            <w:pPr>
              <w:rPr>
                <w:rFonts w:ascii="Arial" w:hAnsi="Arial"/>
                <w:b/>
                <w:bCs/>
                <w:rtl/>
              </w:rPr>
            </w:pPr>
            <w:r>
              <w:rPr>
                <w:rFonts w:hint="cs" w:ascii="Arial" w:hAnsi="Arial"/>
                <w:b/>
                <w:bCs/>
                <w:rtl/>
              </w:rPr>
              <w:t>כבוד</w:t>
            </w:r>
            <w:r w:rsidR="006816EC">
              <w:rPr>
                <w:rFonts w:hint="cs" w:ascii="Arial" w:hAnsi="Arial"/>
                <w:b/>
                <w:bCs/>
                <w:rtl/>
              </w:rPr>
              <w:t xml:space="preserve"> ה</w:t>
            </w:r>
            <w:sdt>
              <w:sdtPr>
                <w:rPr>
                  <w:rtl/>
                </w:rPr>
                <w:alias w:val="1574"/>
                <w:tag w:val="1574"/>
                <w:id w:val="-868990752"/>
                <w:text w:multiLine="1"/>
              </w:sdtPr>
              <w:sdtEndPr/>
              <w:sdtContent>
                <w:r>
                  <w:rPr>
                    <w:rFonts w:ascii="Arial" w:hAnsi="Arial"/>
                    <w:b/>
                    <w:bCs/>
                    <w:rtl/>
                  </w:rPr>
                  <w:t>שופטת</w:t>
                </w:r>
              </w:sdtContent>
            </w:sdt>
            <w:r w:rsidR="006816EC">
              <w:rPr>
                <w:rFonts w:hint="cs" w:ascii="Arial" w:hAnsi="Arial"/>
                <w:b/>
                <w:bCs/>
                <w:rtl/>
              </w:rPr>
              <w:t xml:space="preserve">  </w:t>
            </w:r>
            <w:sdt>
              <w:sdtPr>
                <w:rPr>
                  <w:rtl/>
                </w:rPr>
                <w:alias w:val="1573"/>
                <w:tag w:val="1573"/>
                <w:id w:val="407734867"/>
                <w:text w:multiLine="1"/>
              </w:sdtPr>
              <w:sdtEndPr/>
              <w:sdtContent>
                <w:r>
                  <w:rPr>
                    <w:rFonts w:ascii="Arial" w:hAnsi="Arial"/>
                    <w:b/>
                    <w:bCs/>
                    <w:rtl/>
                  </w:rPr>
                  <w:t>רבקה איזנברג</w:t>
                </w:r>
              </w:sdtContent>
            </w:sdt>
          </w:p>
          <w:p w:rsidRPr="006816EC" w:rsidR="006816EC" w:rsidP="006816EC" w:rsidRDefault="006816EC"/>
        </w:tc>
      </w:tr>
      <w:tr w:rsidR="006816EC" w:rsidTr="006816EC">
        <w:trPr>
          <w:jc w:val="center"/>
        </w:trPr>
        <w:tc>
          <w:tcPr>
            <w:tcW w:w="3249" w:type="dxa"/>
            <w:gridSpan w:val="2"/>
          </w:tcPr>
          <w:p w:rsidR="006816EC" w:rsidRDefault="006816EC">
            <w:pPr>
              <w:bidi w:val="0"/>
              <w:rPr>
                <w:rFonts w:ascii="Arial (W1)" w:hAnsi="Arial (W1)"/>
                <w:b/>
                <w:bCs/>
                <w:noProof w:val="0"/>
                <w:sz w:val="28"/>
                <w:szCs w:val="28"/>
                <w:rtl/>
              </w:rPr>
            </w:pPr>
          </w:p>
          <w:sdt>
            <w:sdtPr>
              <w:rPr>
                <w:rFonts w:hint="cs"/>
                <w:rtl/>
              </w:rPr>
              <w:alias w:val="1180"/>
              <w:tag w:val="1180"/>
              <w:id w:val="-803768281"/>
              <w:text w:multiLine="1"/>
            </w:sdtPr>
            <w:sdtEndPr/>
            <w:sdtContent>
              <w:p w:rsidR="00357311" w:rsidRDefault="0074000B">
                <w:pPr>
                  <w:rPr>
                    <w:rFonts w:ascii="Arial (W1)" w:hAnsi="Arial (W1)"/>
                    <w:b/>
                    <w:bCs/>
                    <w:noProof w:val="0"/>
                    <w:sz w:val="28"/>
                    <w:szCs w:val="28"/>
                  </w:rPr>
                </w:pPr>
                <w:r>
                  <w:rPr>
                    <w:rFonts w:hint="cs"/>
                    <w:b/>
                    <w:bCs/>
                    <w:noProof w:val="0"/>
                    <w:sz w:val="28"/>
                    <w:rtl/>
                  </w:rPr>
                  <w:t>תובעת בתיק 30005-11-16</w:t>
                </w:r>
              </w:p>
            </w:sdtContent>
          </w:sdt>
        </w:tc>
        <w:tc>
          <w:tcPr>
            <w:tcW w:w="5571" w:type="dxa"/>
          </w:tcPr>
          <w:p w:rsidR="006816EC" w:rsidRDefault="006816EC">
            <w:pPr>
              <w:rPr>
                <w:rFonts w:ascii="Arial (W1)" w:hAnsi="Arial (W1)"/>
                <w:b/>
                <w:bCs/>
                <w:noProof w:val="0"/>
                <w:sz w:val="28"/>
                <w:szCs w:val="28"/>
                <w:rtl/>
              </w:rPr>
            </w:pPr>
          </w:p>
          <w:p w:rsidR="006816EC" w:rsidRDefault="00D252C9">
            <w:pPr>
              <w:rPr>
                <w:rFonts w:ascii="Arial (W1)" w:hAnsi="Arial (W1)"/>
                <w:b/>
                <w:bCs/>
                <w:noProof w:val="0"/>
                <w:sz w:val="28"/>
                <w:szCs w:val="28"/>
              </w:rPr>
            </w:pPr>
            <w:sdt>
              <w:sdtPr>
                <w:rPr>
                  <w:rFonts w:hint="cs"/>
                  <w:rtl/>
                </w:rPr>
                <w:alias w:val="1478"/>
                <w:tag w:val="1478"/>
                <w:id w:val="160126198"/>
                <w:text w:multiLine="1"/>
              </w:sdtPr>
              <w:sdtEndPr/>
              <w:sdtContent>
                <w:r w:rsidR="00D36A71">
                  <w:rPr>
                    <w:rFonts w:hint="cs"/>
                    <w:b/>
                    <w:bCs/>
                    <w:noProof w:val="0"/>
                    <w:sz w:val="28"/>
                    <w:rtl/>
                  </w:rPr>
                  <w:t>אגם נטו - טיולי הקריות בע"מ</w:t>
                </w:r>
              </w:sdtContent>
            </w:sdt>
          </w:p>
        </w:tc>
      </w:tr>
      <w:tr w:rsidR="006816EC" w:rsidTr="006816EC">
        <w:trPr>
          <w:jc w:val="center"/>
        </w:trPr>
        <w:tc>
          <w:tcPr>
            <w:tcW w:w="8820" w:type="dxa"/>
            <w:gridSpan w:val="3"/>
          </w:tcPr>
          <w:p w:rsidRPr="0074000B" w:rsidR="006816EC" w:rsidRDefault="0074000B">
            <w:pPr>
              <w:rPr>
                <w:rFonts w:ascii="Arial (W1)" w:hAnsi="Arial (W1)"/>
                <w:b/>
                <w:bCs/>
                <w:noProof w:val="0"/>
                <w:rtl/>
              </w:rPr>
            </w:pPr>
            <w:r>
              <w:rPr>
                <w:rFonts w:hint="cs" w:ascii="Arial (W1)" w:hAnsi="Arial (W1)"/>
                <w:b/>
                <w:bCs/>
                <w:noProof w:val="0"/>
                <w:rtl/>
              </w:rPr>
              <w:t>התובעת בתיק 14186-05-17               ביטוח חקלאי-אגודה שיתופית מרכזית בע"מ</w:t>
            </w:r>
          </w:p>
          <w:p w:rsidR="006816EC" w:rsidRDefault="006816EC">
            <w:pPr>
              <w:jc w:val="center"/>
              <w:rPr>
                <w:b/>
                <w:bCs/>
                <w:noProof w:val="0"/>
                <w:sz w:val="28"/>
                <w:rtl/>
              </w:rPr>
            </w:pPr>
            <w:r>
              <w:rPr>
                <w:rFonts w:hint="cs"/>
                <w:b/>
                <w:bCs/>
                <w:noProof w:val="0"/>
                <w:sz w:val="28"/>
                <w:rtl/>
              </w:rPr>
              <w:t>נגד</w:t>
            </w:r>
          </w:p>
          <w:p w:rsidR="006816EC" w:rsidRDefault="006816EC">
            <w:pPr>
              <w:rPr>
                <w:rFonts w:ascii="Arial (W1)" w:hAnsi="Arial (W1)"/>
                <w:b/>
                <w:bCs/>
                <w:noProof w:val="0"/>
                <w:sz w:val="28"/>
                <w:szCs w:val="28"/>
              </w:rPr>
            </w:pPr>
          </w:p>
        </w:tc>
      </w:tr>
      <w:tr w:rsidR="006816EC" w:rsidTr="006816EC">
        <w:trPr>
          <w:jc w:val="center"/>
        </w:trPr>
        <w:tc>
          <w:tcPr>
            <w:tcW w:w="3249" w:type="dxa"/>
            <w:gridSpan w:val="2"/>
          </w:tcPr>
          <w:p w:rsidR="006816EC" w:rsidRDefault="006816EC">
            <w:pPr>
              <w:rPr>
                <w:rFonts w:ascii="Arial (W1)" w:hAnsi="Arial (W1)"/>
                <w:b/>
                <w:bCs/>
                <w:noProof w:val="0"/>
                <w:sz w:val="28"/>
                <w:szCs w:val="28"/>
                <w:rtl/>
              </w:rPr>
            </w:pPr>
          </w:p>
          <w:p w:rsidR="006816EC" w:rsidRDefault="00D252C9">
            <w:pPr>
              <w:rPr>
                <w:rFonts w:ascii="Arial (W1)" w:hAnsi="Arial (W1)"/>
                <w:b/>
                <w:bCs/>
                <w:noProof w:val="0"/>
                <w:sz w:val="28"/>
                <w:szCs w:val="28"/>
              </w:rPr>
            </w:pPr>
            <w:sdt>
              <w:sdtPr>
                <w:rPr>
                  <w:rFonts w:hint="cs"/>
                  <w:b/>
                  <w:bCs/>
                  <w:rtl/>
                </w:rPr>
                <w:alias w:val="1184"/>
                <w:tag w:val="1184"/>
                <w:id w:val="-910234160"/>
                <w:text w:multiLine="1"/>
              </w:sdtPr>
              <w:sdtEndPr/>
              <w:sdtContent>
                <w:r w:rsidRPr="0074000B" w:rsidR="00D36A71">
                  <w:rPr>
                    <w:rFonts w:hint="cs"/>
                    <w:b/>
                    <w:bCs/>
                    <w:noProof w:val="0"/>
                    <w:sz w:val="28"/>
                    <w:rtl/>
                  </w:rPr>
                  <w:t>נתבעים</w:t>
                </w:r>
                <w:r w:rsidRPr="0074000B" w:rsidR="0074000B">
                  <w:rPr>
                    <w:rFonts w:hint="cs"/>
                    <w:b/>
                    <w:bCs/>
                    <w:rtl/>
                  </w:rPr>
                  <w:t xml:space="preserve"> </w:t>
                </w:r>
                <w:r w:rsidR="0074000B">
                  <w:rPr>
                    <w:rFonts w:hint="cs"/>
                    <w:b/>
                    <w:bCs/>
                    <w:rtl/>
                  </w:rPr>
                  <w:t>בתיק 30005-11-16</w:t>
                </w:r>
              </w:sdtContent>
            </w:sdt>
          </w:p>
        </w:tc>
        <w:tc>
          <w:tcPr>
            <w:tcW w:w="5571" w:type="dxa"/>
          </w:tcPr>
          <w:p w:rsidR="006816EC" w:rsidRDefault="006816EC">
            <w:pPr>
              <w:rPr>
                <w:rFonts w:ascii="Arial (W1)" w:hAnsi="Arial (W1)"/>
                <w:b/>
                <w:bCs/>
                <w:noProof w:val="0"/>
                <w:sz w:val="28"/>
                <w:szCs w:val="28"/>
                <w:rtl/>
              </w:rPr>
            </w:pPr>
          </w:p>
          <w:p w:rsidR="006816EC" w:rsidRDefault="0074000B">
            <w:pPr>
              <w:rPr>
                <w:rFonts w:ascii="Arial (W1)" w:hAnsi="Arial (W1)"/>
                <w:b/>
                <w:bCs/>
                <w:noProof w:val="0"/>
                <w:sz w:val="28"/>
                <w:szCs w:val="28"/>
              </w:rPr>
            </w:pPr>
            <w:sdt>
              <w:sdtPr>
                <w:rPr>
                  <w:rFonts w:hint="cs" w:ascii="Arial (W1)" w:hAnsi="Arial (W1)"/>
                  <w:b/>
                  <w:bCs/>
                  <w:noProof w:val="0"/>
                  <w:rtl/>
                </w:rPr>
                <w:alias w:val="1486"/>
                <w:tag w:val="1486"/>
                <w:id w:val="1487590763"/>
                <w:text w:multiLine="1"/>
              </w:sdtPr>
              <w:sdtContent>
                <w:r w:rsidRPr="0074000B">
                  <w:rPr>
                    <w:rFonts w:hint="cs" w:ascii="Arial (W1)" w:hAnsi="Arial (W1)"/>
                    <w:b/>
                    <w:bCs/>
                    <w:noProof w:val="0"/>
                    <w:rtl/>
                  </w:rPr>
                  <w:t>סרגיי קיט</w:t>
                </w:r>
                <w:r w:rsidRPr="0074000B">
                  <w:rPr>
                    <w:rFonts w:ascii="Arial (W1)" w:hAnsi="Arial (W1)"/>
                    <w:b/>
                    <w:bCs/>
                    <w:noProof w:val="0"/>
                    <w:rtl/>
                  </w:rPr>
                  <w:br/>
                  <w:t>ביטוח חקלאי-אגודה שיתופית מרכזית בע"מ</w:t>
                </w:r>
              </w:sdtContent>
            </w:sdt>
          </w:p>
        </w:tc>
      </w:tr>
      <w:tr w:rsidR="00D36A71" w:rsidTr="00A94B1C">
        <w:trPr>
          <w:jc w:val="center"/>
        </w:trPr>
        <w:tc>
          <w:tcPr>
            <w:tcW w:w="8820" w:type="dxa"/>
            <w:gridSpan w:val="3"/>
          </w:tcPr>
          <w:p w:rsidR="00D36A71" w:rsidRDefault="00D36A71">
            <w:pPr>
              <w:rPr>
                <w:rFonts w:ascii="Arial (W1)" w:hAnsi="Arial (W1)"/>
                <w:b/>
                <w:bCs/>
                <w:noProof w:val="0"/>
                <w:sz w:val="28"/>
                <w:szCs w:val="28"/>
                <w:rtl/>
              </w:rPr>
            </w:pPr>
          </w:p>
          <w:p w:rsidR="00D36A71" w:rsidRDefault="0074000B">
            <w:pPr>
              <w:rPr>
                <w:rFonts w:ascii="Arial (W1)" w:hAnsi="Arial (W1)"/>
                <w:b/>
                <w:bCs/>
                <w:noProof w:val="0"/>
                <w:rtl/>
              </w:rPr>
            </w:pPr>
            <w:r>
              <w:rPr>
                <w:rFonts w:hint="cs" w:ascii="Arial (W1)" w:hAnsi="Arial (W1)"/>
                <w:b/>
                <w:bCs/>
                <w:noProof w:val="0"/>
                <w:rtl/>
              </w:rPr>
              <w:t>נתבעים בתיק 14186-05-17               יעקב פרדיס</w:t>
            </w:r>
          </w:p>
          <w:p w:rsidR="0074000B" w:rsidRDefault="0074000B">
            <w:pPr>
              <w:rPr>
                <w:rtl/>
              </w:rPr>
            </w:pPr>
            <w:r>
              <w:rPr>
                <w:rFonts w:hint="cs" w:ascii="Arial (W1)" w:hAnsi="Arial (W1)"/>
                <w:b/>
                <w:bCs/>
                <w:noProof w:val="0"/>
                <w:rtl/>
              </w:rPr>
              <w:t xml:space="preserve">                                                             </w:t>
            </w:r>
            <w:sdt>
              <w:sdtPr>
                <w:rPr>
                  <w:rFonts w:hint="cs"/>
                  <w:rtl/>
                </w:rPr>
                <w:alias w:val="1478"/>
                <w:tag w:val="1478"/>
                <w:id w:val="-1606188183"/>
                <w:text w:multiLine="1"/>
              </w:sdtPr>
              <w:sdtContent>
                <w:r>
                  <w:rPr>
                    <w:rFonts w:hint="cs"/>
                    <w:b/>
                    <w:bCs/>
                    <w:noProof w:val="0"/>
                    <w:sz w:val="28"/>
                    <w:rtl/>
                  </w:rPr>
                  <w:t>אגם נטו - טיולי הקריות בע"מ</w:t>
                </w:r>
              </w:sdtContent>
            </w:sdt>
          </w:p>
          <w:p w:rsidR="0074000B" w:rsidRDefault="0074000B">
            <w:pPr>
              <w:rPr>
                <w:rFonts w:hint="cs" w:ascii="Arial (W1)" w:hAnsi="Arial (W1)"/>
                <w:b/>
                <w:bCs/>
                <w:noProof w:val="0"/>
                <w:rtl/>
              </w:rPr>
            </w:pPr>
            <w:r>
              <w:rPr>
                <w:rFonts w:hint="cs" w:ascii="Arial (W1)" w:hAnsi="Arial (W1)"/>
                <w:b/>
                <w:bCs/>
                <w:rtl/>
              </w:rPr>
              <w:t xml:space="preserve">                                                            סקוריטס סוכנות ביטוח לחיתום(2000) בע"מ</w:t>
            </w:r>
          </w:p>
          <w:p w:rsidRPr="0074000B" w:rsidR="0074000B" w:rsidRDefault="0074000B">
            <w:pPr>
              <w:rPr>
                <w:rFonts w:ascii="Arial (W1)" w:hAnsi="Arial (W1)"/>
                <w:b/>
                <w:bCs/>
                <w:noProof w:val="0"/>
              </w:rPr>
            </w:pPr>
            <w:r>
              <w:rPr>
                <w:rFonts w:hint="cs" w:ascii="Arial (W1)" w:hAnsi="Arial (W1)"/>
                <w:b/>
                <w:bCs/>
                <w:noProof w:val="0"/>
                <w:rtl/>
              </w:rPr>
              <w:t xml:space="preserve">                                                            </w:t>
            </w:r>
          </w:p>
          <w:p w:rsidR="00D36A71" w:rsidRDefault="00D36A71">
            <w:pPr>
              <w:rPr>
                <w:rFonts w:ascii="Arial (W1)" w:hAnsi="Arial (W1)"/>
                <w:b/>
                <w:bCs/>
                <w:noProof w:val="0"/>
                <w:sz w:val="28"/>
                <w:szCs w:val="28"/>
                <w:rtl/>
              </w:rPr>
            </w:pPr>
          </w:p>
        </w:tc>
      </w:tr>
      <w:tr w:rsidR="00D36A71" w:rsidTr="006816EC">
        <w:trPr>
          <w:jc w:val="center"/>
        </w:trPr>
        <w:tc>
          <w:tcPr>
            <w:tcW w:w="3249" w:type="dxa"/>
            <w:gridSpan w:val="2"/>
          </w:tcPr>
          <w:p w:rsidR="00357311" w:rsidRDefault="00357311">
            <w:pPr>
              <w:rPr>
                <w:rFonts w:ascii="David" w:hAnsi="David" w:eastAsia="David"/>
                <w:noProof w:val="0"/>
              </w:rPr>
            </w:pPr>
          </w:p>
        </w:tc>
        <w:tc>
          <w:tcPr>
            <w:tcW w:w="5571" w:type="dxa"/>
          </w:tcPr>
          <w:p w:rsidR="00357311" w:rsidRDefault="00357311">
            <w:pPr>
              <w:rPr>
                <w:rFonts w:cs="Times New Roman"/>
              </w:rPr>
            </w:pPr>
          </w:p>
        </w:tc>
      </w:tr>
    </w:tbl>
    <w:p w:rsidR="006816EC" w:rsidP="006816EC" w:rsidRDefault="006816EC">
      <w:pPr>
        <w:suppressLineNumbers/>
        <w:rPr>
          <w:rFonts w:ascii="Arial (W1)" w:hAnsi="Arial (W1)"/>
          <w:sz w:val="28"/>
          <w:szCs w:val="28"/>
          <w:rtl/>
        </w:rPr>
      </w:pPr>
    </w:p>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P="00E33D9E" w:rsidRDefault="0074000B">
      <w:pPr>
        <w:spacing w:line="360" w:lineRule="auto"/>
        <w:jc w:val="both"/>
        <w:rPr>
          <w:rFonts w:hint="cs" w:ascii="Arial" w:hAnsi="Arial"/>
          <w:noProof w:val="0"/>
          <w:rtl/>
        </w:rPr>
      </w:pPr>
      <w:r>
        <w:rPr>
          <w:rFonts w:hint="cs" w:ascii="Arial" w:hAnsi="Arial"/>
          <w:noProof w:val="0"/>
          <w:rtl/>
        </w:rPr>
        <w:t>1.</w:t>
      </w:r>
      <w:r>
        <w:rPr>
          <w:rFonts w:hint="cs" w:ascii="Arial" w:hAnsi="Arial"/>
          <w:noProof w:val="0"/>
          <w:rtl/>
        </w:rPr>
        <w:tab/>
        <w:t>לפני שתי תביעות מאוחדות  שעילתן נזקי רכוש כתוצאה מתאונת דרכים שהתרחשה ביום</w:t>
      </w:r>
      <w:r w:rsidR="007154E2">
        <w:rPr>
          <w:rFonts w:ascii="Arial" w:hAnsi="Arial"/>
          <w:noProof w:val="0"/>
          <w:rtl/>
        </w:rPr>
        <w:tab/>
      </w:r>
      <w:r w:rsidR="007154E2">
        <w:rPr>
          <w:rFonts w:hint="cs" w:ascii="Arial" w:hAnsi="Arial"/>
          <w:noProof w:val="0"/>
          <w:rtl/>
        </w:rPr>
        <w:t>20.7.16</w:t>
      </w:r>
      <w:r>
        <w:rPr>
          <w:rFonts w:hint="cs" w:ascii="Arial" w:hAnsi="Arial"/>
          <w:noProof w:val="0"/>
          <w:rtl/>
        </w:rPr>
        <w:t xml:space="preserve"> (להלן:</w:t>
      </w:r>
      <w:r w:rsidR="00570647">
        <w:rPr>
          <w:rFonts w:hint="cs" w:ascii="Arial" w:hAnsi="Arial"/>
          <w:noProof w:val="0"/>
          <w:rtl/>
        </w:rPr>
        <w:t xml:space="preserve"> </w:t>
      </w:r>
      <w:r>
        <w:rPr>
          <w:rFonts w:hint="cs" w:ascii="Arial" w:hAnsi="Arial"/>
          <w:noProof w:val="0"/>
          <w:rtl/>
        </w:rPr>
        <w:t>"</w:t>
      </w:r>
      <w:r>
        <w:rPr>
          <w:rFonts w:hint="cs" w:ascii="Arial" w:hAnsi="Arial"/>
          <w:b/>
          <w:bCs/>
          <w:noProof w:val="0"/>
          <w:rtl/>
        </w:rPr>
        <w:t>התאונה</w:t>
      </w:r>
      <w:r>
        <w:rPr>
          <w:rFonts w:hint="cs" w:ascii="Arial" w:hAnsi="Arial"/>
          <w:noProof w:val="0"/>
          <w:rtl/>
        </w:rPr>
        <w:t>").</w:t>
      </w:r>
    </w:p>
    <w:p w:rsidR="007154E2" w:rsidP="007154E2" w:rsidRDefault="00570647">
      <w:pPr>
        <w:spacing w:after="160" w:line="360" w:lineRule="auto"/>
        <w:ind w:left="720"/>
        <w:jc w:val="both"/>
        <w:rPr>
          <w:rFonts w:ascii="Calibri" w:hAnsi="Calibri" w:eastAsia="Calibri"/>
          <w:noProof w:val="0"/>
          <w:rtl/>
        </w:rPr>
      </w:pPr>
      <w:r w:rsidRPr="007154E2">
        <w:rPr>
          <w:rFonts w:hint="cs" w:ascii="Calibri" w:hAnsi="Calibri" w:eastAsia="Calibri"/>
          <w:b/>
          <w:bCs/>
          <w:rtl/>
        </w:rPr>
        <w:t>התובעת בת"א 30005-11-</w:t>
      </w:r>
      <w:r>
        <w:rPr>
          <w:rFonts w:hint="cs" w:ascii="Calibri" w:hAnsi="Calibri" w:eastAsia="Calibri"/>
          <w:rtl/>
        </w:rPr>
        <w:t>16 היא הבעלים הרשום של אוטובוס זעיר דגם פורד מ.ר 76-663-54 (להלן: "</w:t>
      </w:r>
      <w:r>
        <w:rPr>
          <w:rFonts w:hint="cs" w:ascii="Calibri" w:hAnsi="Calibri" w:eastAsia="Calibri"/>
          <w:b/>
          <w:bCs/>
          <w:rtl/>
        </w:rPr>
        <w:t>אוטובוס</w:t>
      </w:r>
      <w:r>
        <w:rPr>
          <w:rFonts w:hint="cs" w:ascii="Calibri" w:hAnsi="Calibri" w:eastAsia="Calibri"/>
          <w:rtl/>
        </w:rPr>
        <w:t>"). נתבע 1 (להלן: "</w:t>
      </w:r>
      <w:r>
        <w:rPr>
          <w:rFonts w:hint="cs" w:ascii="Calibri" w:hAnsi="Calibri" w:eastAsia="Calibri"/>
          <w:b/>
          <w:bCs/>
          <w:rtl/>
        </w:rPr>
        <w:t>הנתבע</w:t>
      </w:r>
      <w:r>
        <w:rPr>
          <w:rFonts w:hint="cs" w:ascii="Calibri" w:hAnsi="Calibri" w:eastAsia="Calibri"/>
          <w:rtl/>
        </w:rPr>
        <w:t>") הוא הנהג ובעליו של רכב מדגם  יונדאי מ.ר 77-645-78 (להלן: "</w:t>
      </w:r>
      <w:r>
        <w:rPr>
          <w:rFonts w:hint="cs" w:ascii="Calibri" w:hAnsi="Calibri" w:eastAsia="Calibri"/>
          <w:b/>
          <w:bCs/>
          <w:rtl/>
        </w:rPr>
        <w:t>הרכב</w:t>
      </w:r>
      <w:r>
        <w:rPr>
          <w:rFonts w:hint="cs" w:ascii="Calibri" w:hAnsi="Calibri" w:eastAsia="Calibri"/>
          <w:rtl/>
        </w:rPr>
        <w:t>"). ע"פ הנטען בתביעה זו,התאונה ארעה בעת שהאוטובוס</w:t>
      </w:r>
      <w:r w:rsidR="007154E2">
        <w:rPr>
          <w:rFonts w:hint="cs" w:ascii="Calibri" w:hAnsi="Calibri" w:eastAsia="Calibri"/>
          <w:rtl/>
        </w:rPr>
        <w:t xml:space="preserve"> שהיה נהוג ע"י יעקב פרדיס (להלן</w:t>
      </w:r>
      <w:r w:rsidR="007154E2">
        <w:rPr>
          <w:rFonts w:ascii="Calibri" w:hAnsi="Calibri" w:eastAsia="Calibri"/>
        </w:rPr>
        <w:t>:</w:t>
      </w:r>
      <w:r>
        <w:rPr>
          <w:rFonts w:hint="cs" w:ascii="Calibri" w:hAnsi="Calibri" w:eastAsia="Calibri"/>
          <w:rtl/>
        </w:rPr>
        <w:t xml:space="preserve"> </w:t>
      </w:r>
      <w:r w:rsidRPr="007154E2" w:rsidR="007154E2">
        <w:rPr>
          <w:rFonts w:hint="cs" w:ascii="Calibri" w:hAnsi="Calibri" w:eastAsia="Calibri"/>
          <w:rtl/>
        </w:rPr>
        <w:t>פרדיס</w:t>
      </w:r>
      <w:r w:rsidR="007154E2">
        <w:rPr>
          <w:rFonts w:hint="cs" w:ascii="Calibri" w:hAnsi="Calibri" w:eastAsia="Calibri"/>
          <w:rtl/>
        </w:rPr>
        <w:t>"),</w:t>
      </w:r>
      <w:r w:rsidRPr="007154E2">
        <w:rPr>
          <w:rFonts w:hint="cs" w:ascii="Calibri" w:hAnsi="Calibri" w:eastAsia="Calibri"/>
          <w:rtl/>
        </w:rPr>
        <w:t>נסע</w:t>
      </w:r>
      <w:r>
        <w:rPr>
          <w:rFonts w:hint="cs" w:ascii="Calibri" w:hAnsi="Calibri" w:eastAsia="Calibri"/>
          <w:rtl/>
        </w:rPr>
        <w:t xml:space="preserve"> ישר ברח' ירושלים בקרית ים,כשהרכב חתך אותו במהירות בתוך צומת מרומזר</w:t>
      </w:r>
      <w:r w:rsidR="007154E2">
        <w:rPr>
          <w:rFonts w:hint="cs" w:ascii="Calibri" w:hAnsi="Calibri" w:eastAsia="Calibri"/>
          <w:rtl/>
        </w:rPr>
        <w:t>ת כשהוא מגיע משמאל.</w:t>
      </w:r>
      <w:r>
        <w:rPr>
          <w:rFonts w:hint="cs" w:ascii="Calibri" w:hAnsi="Calibri" w:eastAsia="Calibri"/>
          <w:rtl/>
        </w:rPr>
        <w:t xml:space="preserve"> </w:t>
      </w:r>
      <w:r w:rsidR="007154E2">
        <w:rPr>
          <w:rFonts w:hint="cs" w:ascii="Calibri" w:hAnsi="Calibri" w:eastAsia="Calibri"/>
          <w:noProof w:val="0"/>
          <w:rtl/>
        </w:rPr>
        <w:t xml:space="preserve">התובעת עתרה </w:t>
      </w:r>
      <w:r w:rsidR="007154E2">
        <w:rPr>
          <w:rFonts w:hint="cs" w:ascii="Calibri" w:hAnsi="Calibri" w:eastAsia="Calibri"/>
          <w:rtl/>
        </w:rPr>
        <w:t xml:space="preserve">לפיצוי בגין נזק ישיר לפי חוות דעת שמאי בסך של 73,124 ₪, ירידת ערך בסך של 16,090 ₪, החזר שכ"ט שמאי בסך 2,200 ₪ וסך של 15,000 ₪ בגין השבתת האוטובוס למשך 6 ימים (2,500 ₪ ליום). </w:t>
      </w:r>
    </w:p>
    <w:p w:rsidR="007154E2" w:rsidP="007154E2" w:rsidRDefault="007154E2">
      <w:pPr>
        <w:spacing w:after="160" w:line="360" w:lineRule="auto"/>
        <w:ind w:left="720"/>
        <w:jc w:val="both"/>
        <w:rPr>
          <w:rFonts w:ascii="Calibri" w:hAnsi="Calibri" w:eastAsia="Calibri"/>
          <w:noProof w:val="0"/>
        </w:rPr>
      </w:pPr>
      <w:r w:rsidRPr="007154E2">
        <w:rPr>
          <w:rFonts w:hint="cs" w:ascii="Calibri" w:hAnsi="Calibri" w:eastAsia="Calibri"/>
          <w:b/>
          <w:bCs/>
          <w:rtl/>
        </w:rPr>
        <w:t>התביעה המאוחדת-תא"מ 14186-05-17</w:t>
      </w:r>
      <w:r>
        <w:rPr>
          <w:rFonts w:hint="cs" w:ascii="Calibri" w:hAnsi="Calibri" w:eastAsia="Calibri"/>
          <w:b/>
          <w:bCs/>
          <w:rtl/>
        </w:rPr>
        <w:t>,</w:t>
      </w:r>
      <w:r>
        <w:rPr>
          <w:rFonts w:hint="cs" w:ascii="Calibri" w:hAnsi="Calibri" w:eastAsia="Calibri"/>
          <w:rtl/>
        </w:rPr>
        <w:t xml:space="preserve"> היא תביעת שיבוב שהגישה ביטוח חקלאי,שהייתה בזמנים הרלוונטיים מבטחת הרכב, כנגד נהג האוטובוס -פרדיס (נתבע 1),</w:t>
      </w:r>
      <w:r w:rsidR="00E33D9E">
        <w:rPr>
          <w:rFonts w:hint="cs" w:ascii="Calibri" w:hAnsi="Calibri" w:eastAsia="Calibri"/>
          <w:rtl/>
        </w:rPr>
        <w:t>וכנגד</w:t>
      </w:r>
      <w:r>
        <w:rPr>
          <w:rFonts w:hint="cs" w:ascii="Calibri" w:hAnsi="Calibri" w:eastAsia="Calibri"/>
          <w:rtl/>
        </w:rPr>
        <w:t xml:space="preserve"> התובעת בתביעה הראשונה (נתבעת 2) וחברת הביטוח "</w:t>
      </w:r>
      <w:r w:rsidRPr="007154E2">
        <w:rPr>
          <w:rFonts w:hint="cs" w:ascii="Calibri" w:hAnsi="Calibri" w:eastAsia="Calibri"/>
          <w:rtl/>
        </w:rPr>
        <w:t>סקוריטס סוכנות לביטוח בע"מ",</w:t>
      </w:r>
      <w:r>
        <w:rPr>
          <w:rFonts w:hint="cs" w:ascii="Calibri" w:hAnsi="Calibri" w:eastAsia="Calibri"/>
          <w:rtl/>
        </w:rPr>
        <w:t xml:space="preserve"> אשר ביטחה את האוטובוס (נתבעת 3).  </w:t>
      </w:r>
    </w:p>
    <w:p w:rsidR="007154E2" w:rsidP="007154E2" w:rsidRDefault="007154E2">
      <w:pPr>
        <w:spacing w:after="160" w:line="360" w:lineRule="auto"/>
        <w:ind w:left="720"/>
        <w:jc w:val="both"/>
        <w:rPr>
          <w:rFonts w:ascii="Calibri" w:hAnsi="Calibri" w:eastAsia="Calibri"/>
          <w:rtl/>
        </w:rPr>
      </w:pPr>
      <w:r>
        <w:rPr>
          <w:rFonts w:hint="cs" w:ascii="Calibri" w:hAnsi="Calibri" w:eastAsia="Calibri"/>
          <w:rtl/>
        </w:rPr>
        <w:t>בתביעה זו, כמו גם בכתב ההגנה בתביעה הראשונה, נטען כי דווקא נהג האוטובוס הוא אשר הגיח לצומת למופע אור אדום בכיוון נסיעתו</w:t>
      </w:r>
      <w:r w:rsidR="00E33D9E">
        <w:rPr>
          <w:rFonts w:hint="cs" w:ascii="Calibri" w:hAnsi="Calibri" w:eastAsia="Calibri"/>
          <w:rtl/>
        </w:rPr>
        <w:t>,</w:t>
      </w:r>
      <w:r>
        <w:rPr>
          <w:rFonts w:hint="cs" w:ascii="Calibri" w:hAnsi="Calibri" w:eastAsia="Calibri"/>
          <w:rtl/>
        </w:rPr>
        <w:t xml:space="preserve"> </w:t>
      </w:r>
      <w:r w:rsidR="00E33D9E">
        <w:rPr>
          <w:rFonts w:hint="cs" w:ascii="Calibri" w:hAnsi="Calibri" w:eastAsia="Calibri"/>
          <w:rtl/>
        </w:rPr>
        <w:t>כאשר הנתבע נכנס לצומת באור ירוק</w:t>
      </w:r>
      <w:r>
        <w:rPr>
          <w:rFonts w:hint="cs" w:ascii="Calibri" w:hAnsi="Calibri" w:eastAsia="Calibri"/>
          <w:rtl/>
        </w:rPr>
        <w:t xml:space="preserve"> ונפגע </w:t>
      </w:r>
      <w:r>
        <w:rPr>
          <w:rFonts w:hint="cs" w:ascii="Calibri" w:hAnsi="Calibri" w:eastAsia="Calibri"/>
          <w:rtl/>
        </w:rPr>
        <w:lastRenderedPageBreak/>
        <w:t xml:space="preserve">מהאוטובוס. ביטוח חקלאי, עתרה מכוח זכות התחלוף, לפיצוי בגין הסכום ששולם למבוטח (63,314 ₪), וכן החזר שכ"ט שמאי בסך של 2,400 ₪. </w:t>
      </w:r>
    </w:p>
    <w:p w:rsidR="00A565C6" w:rsidP="00E33D9E" w:rsidRDefault="00B979E3">
      <w:pPr>
        <w:spacing w:after="160" w:line="360" w:lineRule="auto"/>
        <w:ind w:left="720" w:hanging="720"/>
        <w:jc w:val="both"/>
        <w:rPr>
          <w:rFonts w:eastAsia="Calibri"/>
          <w:rtl/>
        </w:rPr>
      </w:pPr>
      <w:r>
        <w:rPr>
          <w:rFonts w:hint="cs" w:ascii="Calibri" w:hAnsi="Calibri" w:eastAsia="Calibri"/>
          <w:rtl/>
        </w:rPr>
        <w:t>2.</w:t>
      </w:r>
      <w:r>
        <w:rPr>
          <w:rFonts w:hint="cs" w:ascii="Calibri" w:hAnsi="Calibri" w:eastAsia="Calibri"/>
          <w:rtl/>
        </w:rPr>
        <w:tab/>
        <w:t>מטעם התובעת בתביעה הראשונה העיד נהג האוטובוס-פרדיס. מטעם התובעת בתביעה השניה העיד נהג הרכב</w:t>
      </w:r>
      <w:r w:rsidR="00E33D9E">
        <w:rPr>
          <w:rFonts w:hint="cs" w:ascii="Calibri" w:hAnsi="Calibri" w:eastAsia="Calibri"/>
          <w:rtl/>
        </w:rPr>
        <w:t>,</w:t>
      </w:r>
      <w:r>
        <w:rPr>
          <w:rFonts w:hint="cs" w:ascii="Calibri" w:hAnsi="Calibri" w:eastAsia="Calibri"/>
          <w:rtl/>
        </w:rPr>
        <w:t xml:space="preserve"> הוא כאמור</w:t>
      </w:r>
      <w:r w:rsidR="00E33D9E">
        <w:rPr>
          <w:rFonts w:hint="cs" w:ascii="Calibri" w:hAnsi="Calibri" w:eastAsia="Calibri"/>
          <w:rtl/>
        </w:rPr>
        <w:t>,</w:t>
      </w:r>
      <w:r>
        <w:rPr>
          <w:rFonts w:hint="cs" w:ascii="Calibri" w:hAnsi="Calibri" w:eastAsia="Calibri"/>
          <w:rtl/>
        </w:rPr>
        <w:t xml:space="preserve"> גם הנתבע בתביעה הראשונה. כן העיד מר גינדיסון אדוארד </w:t>
      </w:r>
      <w:r w:rsidR="00E33D9E">
        <w:rPr>
          <w:rFonts w:hint="cs" w:ascii="Calibri" w:hAnsi="Calibri" w:eastAsia="Calibri"/>
          <w:rtl/>
        </w:rPr>
        <w:t>,</w:t>
      </w:r>
      <w:r>
        <w:rPr>
          <w:rFonts w:hint="cs" w:eastAsia="Calibri"/>
          <w:rtl/>
        </w:rPr>
        <w:t>חבר הנתבע</w:t>
      </w:r>
      <w:r w:rsidR="00E33D9E">
        <w:rPr>
          <w:rFonts w:hint="cs" w:eastAsia="Calibri"/>
          <w:rtl/>
        </w:rPr>
        <w:t>,</w:t>
      </w:r>
      <w:r>
        <w:rPr>
          <w:rFonts w:hint="cs" w:eastAsia="Calibri"/>
          <w:rtl/>
        </w:rPr>
        <w:t xml:space="preserve"> אשר הגיע למקום התאונה לאחר התרחשותה</w:t>
      </w:r>
      <w:r w:rsidR="00E33D9E">
        <w:rPr>
          <w:rFonts w:hint="cs" w:eastAsia="Calibri"/>
          <w:rtl/>
        </w:rPr>
        <w:t xml:space="preserve"> (</w:t>
      </w:r>
      <w:r w:rsidR="00E33D9E">
        <w:rPr>
          <w:rFonts w:hint="cs" w:ascii="Calibri" w:hAnsi="Calibri" w:eastAsia="Calibri"/>
          <w:rtl/>
        </w:rPr>
        <w:t>להלן:"</w:t>
      </w:r>
      <w:r w:rsidR="00E33D9E">
        <w:rPr>
          <w:rFonts w:hint="cs" w:ascii="Calibri" w:hAnsi="Calibri" w:eastAsia="Calibri"/>
          <w:b/>
          <w:bCs/>
          <w:rtl/>
        </w:rPr>
        <w:t>החבר"),</w:t>
      </w:r>
      <w:r>
        <w:rPr>
          <w:rFonts w:hint="cs" w:eastAsia="Calibri"/>
          <w:rtl/>
        </w:rPr>
        <w:t>.</w:t>
      </w:r>
    </w:p>
    <w:p w:rsidR="00A565C6" w:rsidP="00B979E3" w:rsidRDefault="00A565C6">
      <w:pPr>
        <w:spacing w:after="160" w:line="360" w:lineRule="auto"/>
        <w:ind w:left="720" w:hanging="720"/>
        <w:jc w:val="both"/>
        <w:rPr>
          <w:rFonts w:hint="cs" w:eastAsia="Calibri"/>
          <w:b/>
          <w:bCs/>
          <w:rtl/>
        </w:rPr>
      </w:pPr>
      <w:r>
        <w:rPr>
          <w:rFonts w:eastAsia="Calibri"/>
          <w:rtl/>
        </w:rPr>
        <w:tab/>
      </w:r>
      <w:r>
        <w:rPr>
          <w:rFonts w:hint="cs" w:eastAsia="Calibri"/>
          <w:b/>
          <w:bCs/>
          <w:rtl/>
        </w:rPr>
        <w:t>דיון</w:t>
      </w:r>
    </w:p>
    <w:p w:rsidR="00D902A0" w:rsidP="00A565C6" w:rsidRDefault="00A565C6">
      <w:pPr>
        <w:spacing w:after="160" w:line="360" w:lineRule="auto"/>
        <w:ind w:left="720" w:hanging="720"/>
        <w:jc w:val="both"/>
        <w:rPr>
          <w:rFonts w:hint="cs" w:ascii="Calibri" w:hAnsi="Calibri" w:eastAsia="Calibri"/>
          <w:rtl/>
        </w:rPr>
      </w:pPr>
      <w:r>
        <w:rPr>
          <w:rFonts w:hint="cs" w:eastAsia="Calibri"/>
          <w:b/>
          <w:bCs/>
          <w:rtl/>
        </w:rPr>
        <w:t>3.</w:t>
      </w:r>
      <w:r>
        <w:rPr>
          <w:rFonts w:hint="cs" w:eastAsia="Calibri"/>
          <w:b/>
          <w:bCs/>
          <w:rtl/>
        </w:rPr>
        <w:tab/>
      </w:r>
      <w:r>
        <w:rPr>
          <w:rFonts w:hint="cs" w:ascii="Calibri" w:hAnsi="Calibri" w:eastAsia="Calibri"/>
          <w:rtl/>
        </w:rPr>
        <w:t xml:space="preserve">לאחר שבחנתי את כל המסמכים שבפני והתרשמתי באופן בלתי אמצעי מעדות העדים,שוכנעתי כי דין שתי התביעות להידחות שכן לא עלה ע"י מי מהצדדים להוכיח את גרסתו ברמה הנדרשת במאזן ההסתברויות בהליך אזרחי. לא הוכח ולא </w:t>
      </w:r>
      <w:r w:rsidR="00D902A0">
        <w:rPr>
          <w:rFonts w:hint="cs" w:ascii="Calibri" w:hAnsi="Calibri" w:eastAsia="Calibri"/>
          <w:rtl/>
        </w:rPr>
        <w:t>ניתן לקבוע</w:t>
      </w:r>
      <w:r w:rsidR="00E33D9E">
        <w:rPr>
          <w:rFonts w:hint="cs" w:ascii="Calibri" w:hAnsi="Calibri" w:eastAsia="Calibri"/>
          <w:rtl/>
        </w:rPr>
        <w:t>,</w:t>
      </w:r>
      <w:r w:rsidR="00D902A0">
        <w:rPr>
          <w:rFonts w:hint="cs" w:ascii="Calibri" w:hAnsi="Calibri" w:eastAsia="Calibri"/>
          <w:rtl/>
        </w:rPr>
        <w:t xml:space="preserve"> מי משני הנהגים חצה את הצומת באור אדום וגרסתו של מי מבין שני הנהגים עדיפה.</w:t>
      </w:r>
    </w:p>
    <w:p w:rsidR="00A565C6" w:rsidP="00D902A0" w:rsidRDefault="00D902A0">
      <w:pPr>
        <w:spacing w:after="160" w:line="360" w:lineRule="auto"/>
        <w:ind w:left="720"/>
        <w:jc w:val="both"/>
        <w:rPr>
          <w:rFonts w:ascii="Calibri" w:hAnsi="Calibri" w:eastAsia="Calibri"/>
          <w:noProof w:val="0"/>
        </w:rPr>
      </w:pPr>
      <w:r>
        <w:rPr>
          <w:rFonts w:hint="cs" w:eastAsia="Calibri"/>
          <w:rtl/>
        </w:rPr>
        <w:t xml:space="preserve"> המדובר למעשה במצב</w:t>
      </w:r>
      <w:r w:rsidR="00A565C6">
        <w:rPr>
          <w:rFonts w:hint="cs" w:ascii="Calibri" w:hAnsi="Calibri" w:eastAsia="Calibri"/>
          <w:rtl/>
        </w:rPr>
        <w:t xml:space="preserve"> של גרסה מול גרסה. עדות פרדיס, אל מול עדות הנתבע. בהתאם להלכה הפסוקה ולכלל של "המוציא מחברו עליו הראיה", על התובע החובה להוכיח תביעתו. בהתאם לנטל זה על התובע להוכיח ראש וראשונה את העובדות המשמשות בסיס לתביעתו ואת אחריות הנתבע הנובעת מאותן עובדות.</w:t>
      </w:r>
    </w:p>
    <w:p w:rsidR="00A565C6" w:rsidP="00A565C6" w:rsidRDefault="00A565C6">
      <w:pPr>
        <w:spacing w:after="160" w:line="360" w:lineRule="auto"/>
        <w:ind w:firstLine="720"/>
        <w:jc w:val="both"/>
        <w:rPr>
          <w:rFonts w:hint="cs" w:ascii="Calibri" w:hAnsi="Calibri" w:eastAsia="Calibri"/>
          <w:rtl/>
        </w:rPr>
      </w:pPr>
      <w:r>
        <w:rPr>
          <w:rFonts w:hint="cs" w:ascii="Calibri" w:hAnsi="Calibri" w:eastAsia="Calibri"/>
          <w:rtl/>
        </w:rPr>
        <w:t xml:space="preserve">וראה בהקשר זה </w:t>
      </w:r>
      <w:hyperlink w:history="1" r:id="rId8">
        <w:r>
          <w:rPr>
            <w:rStyle w:val="Hyperlink"/>
            <w:rFonts w:hint="cs" w:ascii="Calibri" w:hAnsi="Calibri" w:eastAsia="Calibri"/>
            <w:rtl/>
          </w:rPr>
          <w:t xml:space="preserve">רע"א 3646/98 כ.י.ע ובנין נ. מנהל מע"מ </w:t>
        </w:r>
      </w:hyperlink>
      <w:r>
        <w:rPr>
          <w:rFonts w:hint="cs" w:ascii="Calibri" w:hAnsi="Calibri" w:eastAsia="Calibri"/>
          <w:rtl/>
        </w:rPr>
        <w:t xml:space="preserve"> פ"ד נז 4 981:</w:t>
      </w:r>
    </w:p>
    <w:p w:rsidR="00A565C6" w:rsidP="00A565C6" w:rsidRDefault="00A565C6">
      <w:pPr>
        <w:spacing w:after="160" w:line="360" w:lineRule="auto"/>
        <w:ind w:left="720"/>
        <w:jc w:val="both"/>
        <w:rPr>
          <w:rFonts w:hint="cs" w:ascii="Calibri" w:hAnsi="Calibri" w:eastAsia="Calibri"/>
          <w:b/>
          <w:bCs/>
          <w:rtl/>
        </w:rPr>
      </w:pPr>
      <w:r>
        <w:rPr>
          <w:rFonts w:hint="cs" w:ascii="Calibri" w:hAnsi="Calibri" w:eastAsia="Calibri"/>
          <w:b/>
          <w:bCs/>
          <w:rtl/>
        </w:rPr>
        <w:t>"נטל השכנוע הוא נטל ראייתי מהותי שהוא חלק מדיני הראיות. נטל זה הוא הנטל העיקרי המוטל על בעל דין הנדרש להוכיח את העובדות העומדות ביסוד טענותיו. אי עמידה בנטל זה משמעותה דחיית תביעתו של מי שהנטל מוטל עליו".</w:t>
      </w:r>
    </w:p>
    <w:p w:rsidR="00A565C6" w:rsidP="00D902A0" w:rsidRDefault="00A565C6">
      <w:pPr>
        <w:spacing w:after="160" w:line="360" w:lineRule="auto"/>
        <w:ind w:left="720"/>
        <w:jc w:val="both"/>
        <w:rPr>
          <w:rFonts w:hint="cs" w:ascii="Calibri" w:hAnsi="Calibri" w:eastAsia="Calibri"/>
          <w:rtl/>
        </w:rPr>
      </w:pPr>
      <w:r>
        <w:rPr>
          <w:rFonts w:hint="cs" w:ascii="Calibri" w:hAnsi="Calibri" w:eastAsia="Calibri"/>
          <w:rtl/>
        </w:rPr>
        <w:t>במקרה דנן, המדובר בשתי גרסאות סותרות באשר למצב הרמזורים בעת התאונה</w:t>
      </w:r>
      <w:r w:rsidR="00D902A0">
        <w:rPr>
          <w:rFonts w:hint="cs" w:ascii="Calibri" w:hAnsi="Calibri" w:eastAsia="Calibri"/>
          <w:rtl/>
        </w:rPr>
        <w:t>.</w:t>
      </w:r>
      <w:r>
        <w:rPr>
          <w:rFonts w:hint="cs" w:ascii="Calibri" w:hAnsi="Calibri" w:eastAsia="Calibri"/>
          <w:rtl/>
        </w:rPr>
        <w:t xml:space="preserve">בעוד שפרדיס טען כי הוא  שנסע באור ירוק, טען הנתבע, אף הוא, כי הוא חצה את הצומת באור ירוק. ברי כי אין אפשרות שלשני הצדדים היה אור ירוק ולפיכך, אחד מהם נכנס לצומת למרות האור האדום ברמזורו (הצדדים אינם חולקים על כך שלא הייתה בעיה כלשהי ברמזורים). </w:t>
      </w:r>
    </w:p>
    <w:p w:rsidR="00D902A0" w:rsidP="00E33D9E" w:rsidRDefault="00D902A0">
      <w:pPr>
        <w:spacing w:after="160" w:line="360" w:lineRule="auto"/>
        <w:ind w:left="720"/>
        <w:jc w:val="both"/>
        <w:rPr>
          <w:rFonts w:hint="cs" w:ascii="Calibri" w:hAnsi="Calibri" w:eastAsia="Calibri"/>
          <w:rtl/>
        </w:rPr>
      </w:pPr>
      <w:r>
        <w:rPr>
          <w:rFonts w:hint="cs" w:ascii="Calibri" w:hAnsi="Calibri" w:eastAsia="Calibri"/>
          <w:rtl/>
        </w:rPr>
        <w:t>כל הצדדים</w:t>
      </w:r>
      <w:r w:rsidR="00A565C6">
        <w:rPr>
          <w:rFonts w:hint="cs" w:ascii="Calibri" w:hAnsi="Calibri" w:eastAsia="Calibri"/>
          <w:rtl/>
        </w:rPr>
        <w:t xml:space="preserve"> </w:t>
      </w:r>
      <w:r>
        <w:rPr>
          <w:rFonts w:hint="cs" w:ascii="Calibri" w:hAnsi="Calibri" w:eastAsia="Calibri"/>
          <w:rtl/>
        </w:rPr>
        <w:t xml:space="preserve"> הודו </w:t>
      </w:r>
      <w:r w:rsidR="00A565C6">
        <w:rPr>
          <w:rFonts w:hint="cs" w:ascii="Calibri" w:hAnsi="Calibri" w:eastAsia="Calibri"/>
          <w:rtl/>
        </w:rPr>
        <w:t xml:space="preserve">בסיכומיהם </w:t>
      </w:r>
      <w:r>
        <w:rPr>
          <w:rFonts w:hint="cs" w:ascii="Calibri" w:hAnsi="Calibri" w:eastAsia="Calibri"/>
          <w:rtl/>
        </w:rPr>
        <w:t xml:space="preserve">כי לא ניתן להכריע </w:t>
      </w:r>
      <w:r w:rsidR="00E33D9E">
        <w:rPr>
          <w:rFonts w:hint="cs" w:ascii="Calibri" w:hAnsi="Calibri" w:eastAsia="Calibri"/>
          <w:rtl/>
        </w:rPr>
        <w:t>,</w:t>
      </w:r>
      <w:r>
        <w:rPr>
          <w:rFonts w:hint="cs" w:ascii="Calibri" w:hAnsi="Calibri" w:eastAsia="Calibri"/>
          <w:rtl/>
        </w:rPr>
        <w:t>על בסיס הראיות שהוצגו</w:t>
      </w:r>
      <w:r w:rsidR="00E33D9E">
        <w:rPr>
          <w:rFonts w:hint="cs" w:ascii="Calibri" w:hAnsi="Calibri" w:eastAsia="Calibri"/>
          <w:rtl/>
        </w:rPr>
        <w:t>,</w:t>
      </w:r>
      <w:r>
        <w:rPr>
          <w:rFonts w:hint="cs" w:ascii="Calibri" w:hAnsi="Calibri" w:eastAsia="Calibri"/>
          <w:rtl/>
        </w:rPr>
        <w:t xml:space="preserve"> מי מבין הנ</w:t>
      </w:r>
      <w:r w:rsidR="00E33D9E">
        <w:rPr>
          <w:rFonts w:hint="cs" w:ascii="Calibri" w:hAnsi="Calibri" w:eastAsia="Calibri"/>
          <w:rtl/>
        </w:rPr>
        <w:t>ה</w:t>
      </w:r>
      <w:r>
        <w:rPr>
          <w:rFonts w:hint="cs" w:ascii="Calibri" w:hAnsi="Calibri" w:eastAsia="Calibri"/>
          <w:rtl/>
        </w:rPr>
        <w:t xml:space="preserve">גים נסע באור אדום. הצדדים טענו </w:t>
      </w:r>
      <w:r w:rsidR="00A565C6">
        <w:rPr>
          <w:rFonts w:hint="cs" w:ascii="Calibri" w:hAnsi="Calibri" w:eastAsia="Calibri"/>
          <w:rtl/>
        </w:rPr>
        <w:t xml:space="preserve">כי </w:t>
      </w:r>
      <w:r>
        <w:rPr>
          <w:rFonts w:hint="cs" w:ascii="Calibri" w:hAnsi="Calibri" w:eastAsia="Calibri"/>
          <w:rtl/>
        </w:rPr>
        <w:t xml:space="preserve">על </w:t>
      </w:r>
      <w:r w:rsidR="00A565C6">
        <w:rPr>
          <w:rFonts w:hint="cs" w:ascii="Calibri" w:hAnsi="Calibri" w:eastAsia="Calibri"/>
          <w:rtl/>
        </w:rPr>
        <w:t xml:space="preserve">בית המשפט </w:t>
      </w:r>
      <w:r>
        <w:rPr>
          <w:rFonts w:hint="cs" w:ascii="Calibri" w:hAnsi="Calibri" w:eastAsia="Calibri"/>
          <w:rtl/>
        </w:rPr>
        <w:t xml:space="preserve">להכריע </w:t>
      </w:r>
      <w:r w:rsidR="00A565C6">
        <w:rPr>
          <w:rFonts w:hint="cs" w:ascii="Calibri" w:hAnsi="Calibri" w:eastAsia="Calibri"/>
          <w:rtl/>
        </w:rPr>
        <w:t xml:space="preserve"> על בסיס סתירות (בלבד) שנתגלו לכאורה בגרסאות הנהגים. </w:t>
      </w:r>
      <w:r>
        <w:rPr>
          <w:rFonts w:hint="cs" w:ascii="Calibri" w:hAnsi="Calibri" w:eastAsia="Calibri"/>
          <w:rtl/>
        </w:rPr>
        <w:t>לא מצאתי די בטענות מי מהצדדים להטות את הכף לטובת גרסתו.</w:t>
      </w:r>
    </w:p>
    <w:p w:rsidR="00A565C6" w:rsidP="00E33D9E" w:rsidRDefault="00D902A0">
      <w:pPr>
        <w:spacing w:after="160" w:line="360" w:lineRule="auto"/>
        <w:ind w:left="720" w:hanging="720"/>
        <w:jc w:val="both"/>
        <w:rPr>
          <w:rFonts w:ascii="Calibri" w:hAnsi="Calibri" w:eastAsia="Calibri"/>
          <w:rtl/>
        </w:rPr>
      </w:pPr>
      <w:r>
        <w:rPr>
          <w:rFonts w:hint="cs" w:ascii="Calibri" w:hAnsi="Calibri" w:eastAsia="Calibri"/>
          <w:rtl/>
        </w:rPr>
        <w:t>4.</w:t>
      </w:r>
      <w:r>
        <w:rPr>
          <w:rFonts w:ascii="Calibri" w:hAnsi="Calibri" w:eastAsia="Calibri"/>
          <w:rtl/>
        </w:rPr>
        <w:tab/>
      </w:r>
      <w:r>
        <w:rPr>
          <w:rFonts w:hint="cs" w:ascii="Calibri" w:hAnsi="Calibri" w:eastAsia="Calibri"/>
          <w:rtl/>
        </w:rPr>
        <w:t>ראשית אציין כי אין חולק שהחבר לא היה עד ישיר לתאונה וחשיבות עדותו לעניין הגרסאות הסותרות הינה רק בעדותו כאילו פרדיס</w:t>
      </w:r>
      <w:r w:rsidR="00A565C6">
        <w:rPr>
          <w:rFonts w:hint="cs" w:ascii="Calibri" w:hAnsi="Calibri" w:eastAsia="Calibri"/>
          <w:rtl/>
        </w:rPr>
        <w:t xml:space="preserve"> </w:t>
      </w:r>
      <w:r>
        <w:rPr>
          <w:rFonts w:hint="cs" w:ascii="Calibri" w:hAnsi="Calibri" w:eastAsia="Calibri"/>
          <w:rtl/>
        </w:rPr>
        <w:t xml:space="preserve">הודה בפניו, </w:t>
      </w:r>
      <w:r>
        <w:rPr>
          <w:rFonts w:hint="cs" w:ascii="David" w:hAnsi="David" w:eastAsia="David"/>
          <w:rtl/>
        </w:rPr>
        <w:t>"</w:t>
      </w:r>
      <w:r>
        <w:rPr>
          <w:rFonts w:hint="cs" w:ascii="David" w:hAnsi="David" w:eastAsia="David"/>
          <w:b/>
          <w:bCs/>
          <w:rtl/>
        </w:rPr>
        <w:t xml:space="preserve">אני כל יום נוסע לא מבין איך זה קרה </w:t>
      </w:r>
      <w:r>
        <w:rPr>
          <w:rFonts w:hint="cs" w:ascii="David" w:hAnsi="David" w:eastAsia="David"/>
          <w:b/>
          <w:bCs/>
          <w:rtl/>
        </w:rPr>
        <w:lastRenderedPageBreak/>
        <w:t>לי</w:t>
      </w:r>
      <w:r>
        <w:rPr>
          <w:rFonts w:hint="cs" w:ascii="Calibri" w:hAnsi="Calibri" w:eastAsia="Calibri"/>
          <w:rtl/>
        </w:rPr>
        <w:t xml:space="preserve">". לא מצאתי </w:t>
      </w:r>
      <w:r w:rsidR="00880D12">
        <w:rPr>
          <w:rFonts w:hint="cs" w:ascii="Calibri" w:hAnsi="Calibri" w:eastAsia="Calibri"/>
          <w:rtl/>
        </w:rPr>
        <w:t>להשתית הכרעה על בסיס עדות זו</w:t>
      </w:r>
      <w:r w:rsidR="00E33D9E">
        <w:rPr>
          <w:rFonts w:hint="cs" w:ascii="Calibri" w:hAnsi="Calibri" w:eastAsia="Calibri"/>
          <w:rtl/>
        </w:rPr>
        <w:t>.</w:t>
      </w:r>
      <w:r w:rsidR="00880D12">
        <w:rPr>
          <w:rFonts w:hint="cs" w:ascii="Calibri" w:hAnsi="Calibri" w:eastAsia="Calibri"/>
          <w:rtl/>
        </w:rPr>
        <w:t xml:space="preserve">אילו היה </w:t>
      </w:r>
      <w:r w:rsidR="00E33D9E">
        <w:rPr>
          <w:rFonts w:hint="cs" w:ascii="Calibri" w:hAnsi="Calibri" w:eastAsia="Calibri"/>
          <w:rtl/>
        </w:rPr>
        <w:t>בנטען</w:t>
      </w:r>
      <w:r w:rsidR="00880D12">
        <w:rPr>
          <w:rFonts w:hint="cs" w:ascii="Calibri" w:hAnsi="Calibri" w:eastAsia="Calibri"/>
          <w:rtl/>
        </w:rPr>
        <w:t xml:space="preserve"> אמת,ברי כי החבר</w:t>
      </w:r>
      <w:r w:rsidR="00E33D9E">
        <w:rPr>
          <w:rFonts w:hint="cs" w:ascii="Calibri" w:hAnsi="Calibri" w:eastAsia="Calibri"/>
          <w:rtl/>
        </w:rPr>
        <w:t xml:space="preserve"> היה מתלווה אל הנתבע יום למחרת כ</w:t>
      </w:r>
      <w:r w:rsidR="00880D12">
        <w:rPr>
          <w:rFonts w:hint="cs" w:ascii="Calibri" w:hAnsi="Calibri" w:eastAsia="Calibri"/>
          <w:rtl/>
        </w:rPr>
        <w:t>אשר שהנתבע הגיע למשטרה למסור תלונה, שהרי עד זה ידע על כך שהנתבע הגיש תלונה במשטרה יום למחרת (עמ' 9 שורה 17). לא סביר בעיני שהחבר "נזכר" בדברים אלו שאמר לו,לטענתו,פרדיס,רק במסגרת עדותו בביה"מ ולמרות חשיבותם</w:t>
      </w:r>
      <w:r w:rsidR="00E33D9E">
        <w:rPr>
          <w:rFonts w:hint="cs" w:ascii="Calibri" w:hAnsi="Calibri" w:eastAsia="Calibri"/>
          <w:rtl/>
        </w:rPr>
        <w:t>,</w:t>
      </w:r>
      <w:r w:rsidR="00880D12">
        <w:rPr>
          <w:rFonts w:hint="cs" w:ascii="Calibri" w:hAnsi="Calibri" w:eastAsia="Calibri"/>
          <w:rtl/>
        </w:rPr>
        <w:t xml:space="preserve"> לא טרח להציגם בפני המשטרה </w:t>
      </w:r>
      <w:r w:rsidR="00E33D9E">
        <w:rPr>
          <w:rFonts w:hint="cs" w:ascii="Calibri" w:hAnsi="Calibri" w:eastAsia="Calibri"/>
          <w:rtl/>
        </w:rPr>
        <w:t xml:space="preserve">בעת </w:t>
      </w:r>
      <w:r w:rsidR="00880D12">
        <w:rPr>
          <w:rFonts w:hint="cs" w:ascii="Calibri" w:hAnsi="Calibri" w:eastAsia="Calibri"/>
          <w:rtl/>
        </w:rPr>
        <w:t>שחקרה בעניין.</w:t>
      </w:r>
    </w:p>
    <w:p w:rsidR="00BB1790" w:rsidP="00E33D9E" w:rsidRDefault="00BB1790">
      <w:pPr>
        <w:spacing w:after="160" w:line="360" w:lineRule="auto"/>
        <w:ind w:left="720" w:hanging="720"/>
        <w:jc w:val="both"/>
        <w:rPr>
          <w:rFonts w:hint="cs" w:ascii="Calibri" w:hAnsi="Calibri" w:eastAsia="Calibri"/>
          <w:rtl/>
        </w:rPr>
      </w:pPr>
      <w:r>
        <w:rPr>
          <w:rFonts w:hint="cs" w:ascii="Calibri" w:hAnsi="Calibri" w:eastAsia="Calibri"/>
          <w:rtl/>
        </w:rPr>
        <w:t>5.</w:t>
      </w:r>
      <w:r>
        <w:rPr>
          <w:rFonts w:hint="cs" w:ascii="Calibri" w:hAnsi="Calibri" w:eastAsia="Calibri"/>
          <w:rtl/>
        </w:rPr>
        <w:tab/>
      </w:r>
      <w:r w:rsidR="00683257">
        <w:rPr>
          <w:rFonts w:hint="cs" w:ascii="Calibri" w:hAnsi="Calibri" w:eastAsia="Calibri"/>
          <w:rtl/>
        </w:rPr>
        <w:t xml:space="preserve">בעדויות 2 הנהגים נמצאו סתירות </w:t>
      </w:r>
      <w:r w:rsidR="00E33D9E">
        <w:rPr>
          <w:rFonts w:hint="cs" w:ascii="Calibri" w:hAnsi="Calibri" w:eastAsia="Calibri"/>
          <w:rtl/>
        </w:rPr>
        <w:t>בין עדותם</w:t>
      </w:r>
      <w:r w:rsidR="00683257">
        <w:rPr>
          <w:rFonts w:hint="cs" w:ascii="Calibri" w:hAnsi="Calibri" w:eastAsia="Calibri"/>
          <w:rtl/>
        </w:rPr>
        <w:t xml:space="preserve"> להודעות שמסרו במשטרה. כך לדוגמא כשנשאל </w:t>
      </w:r>
      <w:r w:rsidR="00E33D9E">
        <w:rPr>
          <w:rFonts w:hint="cs" w:ascii="Calibri" w:hAnsi="Calibri" w:eastAsia="Calibri"/>
          <w:rtl/>
        </w:rPr>
        <w:t xml:space="preserve">פרדיס </w:t>
      </w:r>
      <w:r w:rsidR="00683257">
        <w:rPr>
          <w:rFonts w:hint="cs" w:ascii="Calibri" w:hAnsi="Calibri" w:eastAsia="Calibri"/>
          <w:rtl/>
        </w:rPr>
        <w:t>בחקירתו כמה זמן לפני התאונה הבחין ברכב, השיב כי כלל לא הבחין ברכב: "</w:t>
      </w:r>
      <w:r w:rsidRPr="00683257" w:rsidR="00683257">
        <w:rPr>
          <w:rFonts w:hint="cs"/>
          <w:b/>
          <w:bCs/>
          <w:rtl/>
        </w:rPr>
        <w:t>לא הבחנתי בו, הוא בא במהירות, ממש כמו הרוח הגיע מצד שמאל ואני מכיר את הנתיבים מאיפה שהוא בא</w:t>
      </w:r>
      <w:r w:rsidR="00683257">
        <w:rPr>
          <w:rFonts w:hint="cs"/>
          <w:rtl/>
        </w:rPr>
        <w:t xml:space="preserve">...". לעומת זאת במשטרה השיב פרדיס לשאלה מתי ראה את הרכב הפוגע </w:t>
      </w:r>
      <w:r w:rsidRPr="00E33D9E" w:rsidR="00683257">
        <w:rPr>
          <w:rFonts w:hint="cs"/>
          <w:u w:val="single"/>
          <w:rtl/>
        </w:rPr>
        <w:t>לראשונה</w:t>
      </w:r>
      <w:r w:rsidR="00E33D9E">
        <w:rPr>
          <w:rFonts w:hint="cs" w:ascii="Calibri" w:hAnsi="Calibri" w:eastAsia="Calibri"/>
          <w:u w:val="single"/>
          <w:rtl/>
        </w:rPr>
        <w:t xml:space="preserve"> </w:t>
      </w:r>
      <w:r w:rsidRPr="00E33D9E" w:rsidR="00683257">
        <w:rPr>
          <w:rFonts w:hint="cs" w:ascii="Calibri" w:hAnsi="Calibri" w:eastAsia="Calibri"/>
          <w:rtl/>
        </w:rPr>
        <w:t>:"</w:t>
      </w:r>
      <w:r w:rsidR="00683257">
        <w:rPr>
          <w:rFonts w:hint="cs" w:ascii="Calibri" w:hAnsi="Calibri" w:eastAsia="Calibri"/>
          <w:b/>
          <w:bCs/>
          <w:rtl/>
        </w:rPr>
        <w:t>בערך 2 מ'".</w:t>
      </w:r>
      <w:r w:rsidR="001753C4">
        <w:rPr>
          <w:rFonts w:hint="cs" w:ascii="Calibri" w:hAnsi="Calibri" w:eastAsia="Calibri"/>
          <w:b/>
          <w:bCs/>
          <w:rtl/>
        </w:rPr>
        <w:t xml:space="preserve"> </w:t>
      </w:r>
      <w:r w:rsidR="001753C4">
        <w:rPr>
          <w:rFonts w:hint="cs" w:ascii="Calibri" w:hAnsi="Calibri" w:eastAsia="Calibri"/>
          <w:rtl/>
        </w:rPr>
        <w:t>גם בתשובתו בחקירה החוזרת,כאילו ייתכן שהיה מדובר במטר ולא בשניים , או בתשובתו לשאלה המנחה(!</w:t>
      </w:r>
      <w:r w:rsidR="00E33D9E">
        <w:rPr>
          <w:rFonts w:hint="cs" w:ascii="Calibri" w:hAnsi="Calibri" w:eastAsia="Calibri"/>
          <w:rtl/>
        </w:rPr>
        <w:t>!!</w:t>
      </w:r>
      <w:r w:rsidR="001753C4">
        <w:rPr>
          <w:rFonts w:hint="cs" w:ascii="Calibri" w:hAnsi="Calibri" w:eastAsia="Calibri"/>
          <w:rtl/>
        </w:rPr>
        <w:t>) בחקירה החוזרת</w:t>
      </w:r>
      <w:r w:rsidR="00E33D9E">
        <w:rPr>
          <w:rFonts w:hint="cs" w:ascii="Calibri" w:hAnsi="Calibri" w:eastAsia="Calibri"/>
          <w:rtl/>
        </w:rPr>
        <w:t>,</w:t>
      </w:r>
      <w:r w:rsidR="001753C4">
        <w:rPr>
          <w:rFonts w:hint="cs" w:ascii="Calibri" w:hAnsi="Calibri" w:eastAsia="Calibri"/>
          <w:rtl/>
        </w:rPr>
        <w:t xml:space="preserve"> כאילו </w:t>
      </w:r>
      <w:r w:rsidR="001753C4">
        <w:rPr>
          <w:rFonts w:hint="cs" w:asciiTheme="minorHAnsi" w:hAnsiTheme="minorHAnsi"/>
          <w:rtl/>
        </w:rPr>
        <w:t>הבחין ברכב לאחר שעבר את הקו של הרמזור</w:t>
      </w:r>
      <w:r w:rsidR="001753C4">
        <w:rPr>
          <w:rFonts w:hint="cs" w:ascii="Calibri" w:hAnsi="Calibri" w:eastAsia="Calibri"/>
          <w:rtl/>
        </w:rPr>
        <w:t>,אי</w:t>
      </w:r>
      <w:r w:rsidR="00E33D9E">
        <w:rPr>
          <w:rFonts w:hint="cs" w:ascii="Calibri" w:hAnsi="Calibri" w:eastAsia="Calibri"/>
          <w:rtl/>
        </w:rPr>
        <w:t>ן כדי ליישב סתירה זו,שכן כאמור ה</w:t>
      </w:r>
      <w:r w:rsidR="001753C4">
        <w:rPr>
          <w:rFonts w:hint="cs" w:ascii="Calibri" w:hAnsi="Calibri" w:eastAsia="Calibri"/>
          <w:rtl/>
        </w:rPr>
        <w:t>עיד קודם לכן שלא הבחין כלל ברכב.</w:t>
      </w:r>
    </w:p>
    <w:p w:rsidR="00E33D9E" w:rsidP="00173B0E" w:rsidRDefault="001753C4">
      <w:pPr>
        <w:spacing w:after="160" w:line="360" w:lineRule="auto"/>
        <w:ind w:left="720"/>
        <w:jc w:val="both"/>
        <w:rPr>
          <w:rFonts w:ascii="Calibri" w:hAnsi="Calibri" w:eastAsia="Calibri"/>
          <w:rtl/>
        </w:rPr>
      </w:pPr>
      <w:r>
        <w:rPr>
          <w:rFonts w:hint="cs" w:ascii="Calibri" w:hAnsi="Calibri" w:eastAsia="Calibri"/>
          <w:rtl/>
        </w:rPr>
        <w:t>אלא שסתירה דומה נמצאה גם בעדות הנתבע אשר העיד במשטרה כי היה לו שדה ראיה נקי למאה מטר קדימה (</w:t>
      </w:r>
      <w:r>
        <w:rPr>
          <w:rFonts w:hint="cs" w:ascii="Calibri" w:hAnsi="Calibri" w:eastAsia="Calibri"/>
          <w:b/>
          <w:bCs/>
          <w:rtl/>
        </w:rPr>
        <w:t>ת/1</w:t>
      </w:r>
      <w:r>
        <w:rPr>
          <w:rFonts w:hint="cs" w:ascii="Calibri" w:hAnsi="Calibri" w:eastAsia="Calibri"/>
          <w:rtl/>
        </w:rPr>
        <w:t xml:space="preserve">), בעוד שבבית המשפט התעקש על כך שאוטובוס (אחר של אגד) הסתיר לו את שדה הראיה. </w:t>
      </w:r>
    </w:p>
    <w:p w:rsidR="00457C3C" w:rsidP="00727156" w:rsidRDefault="001753C4">
      <w:pPr>
        <w:spacing w:after="160" w:line="360" w:lineRule="auto"/>
        <w:ind w:left="720"/>
        <w:jc w:val="both"/>
        <w:rPr>
          <w:rFonts w:ascii="Calibri" w:hAnsi="Calibri" w:eastAsia="Calibri"/>
          <w:noProof w:val="0"/>
          <w:rtl/>
        </w:rPr>
      </w:pPr>
      <w:r>
        <w:rPr>
          <w:rFonts w:hint="cs" w:ascii="Calibri" w:hAnsi="Calibri" w:eastAsia="Calibri"/>
          <w:rtl/>
        </w:rPr>
        <w:t>אציין כי בטענה נוספת שהועלתה כנגד אמינות גרסת הנתבע</w:t>
      </w:r>
      <w:r w:rsidR="00457C3C">
        <w:rPr>
          <w:rFonts w:hint="cs" w:ascii="Calibri" w:hAnsi="Calibri" w:eastAsia="Calibri"/>
          <w:rtl/>
        </w:rPr>
        <w:t>,לא מצאתי משמעות כדי לדחות גרסתו. התובעת טענה כי הנתבע</w:t>
      </w:r>
      <w:r>
        <w:rPr>
          <w:rFonts w:hint="cs" w:ascii="Calibri" w:hAnsi="Calibri" w:eastAsia="Calibri"/>
          <w:rtl/>
        </w:rPr>
        <w:t xml:space="preserve"> לא הבין </w:t>
      </w:r>
      <w:r w:rsidR="00E33D9E">
        <w:rPr>
          <w:rFonts w:hint="cs" w:ascii="Calibri" w:hAnsi="Calibri" w:eastAsia="Calibri"/>
          <w:rtl/>
        </w:rPr>
        <w:t>שבכוון נסיעתו היו</w:t>
      </w:r>
      <w:r>
        <w:rPr>
          <w:rFonts w:hint="cs" w:ascii="Calibri" w:hAnsi="Calibri" w:eastAsia="Calibri"/>
          <w:rtl/>
        </w:rPr>
        <w:t xml:space="preserve"> שני הנתיבים</w:t>
      </w:r>
      <w:r w:rsidR="00E33D9E">
        <w:rPr>
          <w:rFonts w:hint="cs" w:ascii="Calibri" w:hAnsi="Calibri" w:eastAsia="Calibri"/>
          <w:rtl/>
        </w:rPr>
        <w:t>,</w:t>
      </w:r>
      <w:r>
        <w:rPr>
          <w:rFonts w:hint="cs" w:ascii="Calibri" w:hAnsi="Calibri" w:eastAsia="Calibri"/>
          <w:rtl/>
        </w:rPr>
        <w:t xml:space="preserve"> האחד לפונים שמאלה והשני ל</w:t>
      </w:r>
      <w:r w:rsidR="00457C3C">
        <w:rPr>
          <w:rFonts w:hint="cs" w:ascii="Calibri" w:hAnsi="Calibri" w:eastAsia="Calibri"/>
          <w:rtl/>
        </w:rPr>
        <w:t>ממשיכים ישר בכיוון נסיעת הנתבע</w:t>
      </w:r>
      <w:r w:rsidR="00E33D9E">
        <w:rPr>
          <w:rFonts w:hint="cs" w:ascii="Calibri" w:hAnsi="Calibri" w:eastAsia="Calibri"/>
          <w:rtl/>
        </w:rPr>
        <w:t xml:space="preserve"> ויש בכך להעיד לטענתה, כי התבלבל בין הנתיבים</w:t>
      </w:r>
      <w:r w:rsidR="00457C3C">
        <w:rPr>
          <w:rFonts w:hint="cs" w:ascii="Calibri" w:hAnsi="Calibri" w:eastAsia="Calibri"/>
          <w:rtl/>
        </w:rPr>
        <w:t>. אולם</w:t>
      </w:r>
      <w:r w:rsidR="00727156">
        <w:rPr>
          <w:rFonts w:hint="cs" w:ascii="Calibri" w:hAnsi="Calibri" w:eastAsia="Calibri"/>
          <w:rtl/>
        </w:rPr>
        <w:t>,</w:t>
      </w:r>
      <w:r w:rsidR="00457C3C">
        <w:rPr>
          <w:rFonts w:hint="cs" w:ascii="Calibri" w:hAnsi="Calibri" w:eastAsia="Calibri"/>
          <w:rtl/>
        </w:rPr>
        <w:t xml:space="preserve"> גם אם הנתבע אכן לא הסכים </w:t>
      </w:r>
      <w:r w:rsidR="00727156">
        <w:rPr>
          <w:rFonts w:hint="cs" w:ascii="Calibri" w:hAnsi="Calibri" w:eastAsia="Calibri"/>
          <w:rtl/>
        </w:rPr>
        <w:t>כי קיימת אותה</w:t>
      </w:r>
      <w:r w:rsidR="00457C3C">
        <w:rPr>
          <w:rFonts w:hint="cs" w:ascii="Calibri" w:hAnsi="Calibri" w:eastAsia="Calibri"/>
          <w:rtl/>
        </w:rPr>
        <w:t xml:space="preserve"> </w:t>
      </w:r>
      <w:r w:rsidR="00727156">
        <w:rPr>
          <w:rFonts w:hint="cs" w:ascii="Calibri" w:hAnsi="Calibri" w:eastAsia="Calibri"/>
          <w:rtl/>
        </w:rPr>
        <w:t>התפצלות ה</w:t>
      </w:r>
      <w:r w:rsidR="00457C3C">
        <w:rPr>
          <w:rFonts w:hint="cs" w:ascii="Calibri" w:hAnsi="Calibri" w:eastAsia="Calibri"/>
          <w:rtl/>
        </w:rPr>
        <w:t>נראית בתמונות שהוצגו בפני,אין בכך</w:t>
      </w:r>
      <w:r>
        <w:rPr>
          <w:rFonts w:hint="cs" w:ascii="Calibri" w:hAnsi="Calibri" w:eastAsia="Calibri"/>
          <w:rtl/>
        </w:rPr>
        <w:t xml:space="preserve"> להעיד שהנתבע </w:t>
      </w:r>
      <w:r w:rsidR="00457C3C">
        <w:rPr>
          <w:rFonts w:hint="cs" w:ascii="Calibri" w:hAnsi="Calibri" w:eastAsia="Calibri"/>
          <w:rtl/>
        </w:rPr>
        <w:t>התכוון לפנות שמאלה (בעדותו עמד על כך שרצה להמשיך ישר)</w:t>
      </w:r>
      <w:r w:rsidR="00727156">
        <w:rPr>
          <w:rFonts w:hint="cs" w:ascii="Calibri" w:hAnsi="Calibri" w:eastAsia="Calibri"/>
          <w:rtl/>
        </w:rPr>
        <w:t>,</w:t>
      </w:r>
      <w:r w:rsidR="00457C3C">
        <w:rPr>
          <w:rFonts w:hint="cs" w:ascii="Calibri" w:hAnsi="Calibri" w:eastAsia="Calibri"/>
          <w:rtl/>
        </w:rPr>
        <w:t xml:space="preserve"> או כאילו </w:t>
      </w:r>
      <w:r>
        <w:rPr>
          <w:rFonts w:hint="cs" w:ascii="Calibri" w:hAnsi="Calibri" w:eastAsia="Calibri"/>
          <w:rtl/>
        </w:rPr>
        <w:t>"גנב את הרמזור</w:t>
      </w:r>
      <w:r w:rsidR="00457C3C">
        <w:rPr>
          <w:rFonts w:hint="cs" w:ascii="Calibri" w:hAnsi="Calibri" w:eastAsia="Calibri"/>
          <w:rtl/>
        </w:rPr>
        <w:t>"</w:t>
      </w:r>
      <w:r>
        <w:rPr>
          <w:rFonts w:hint="cs" w:ascii="Calibri" w:hAnsi="Calibri" w:eastAsia="Calibri"/>
          <w:rtl/>
        </w:rPr>
        <w:t xml:space="preserve">. </w:t>
      </w:r>
      <w:r w:rsidR="00457C3C">
        <w:rPr>
          <w:rFonts w:hint="cs" w:ascii="Calibri" w:hAnsi="Calibri" w:eastAsia="Calibri"/>
          <w:noProof w:val="0"/>
          <w:rtl/>
        </w:rPr>
        <w:t xml:space="preserve"> בהערת אגב אציין כי </w:t>
      </w:r>
      <w:r w:rsidR="00457C3C">
        <w:rPr>
          <w:rFonts w:hint="cs" w:ascii="Calibri" w:hAnsi="Calibri" w:eastAsia="Calibri"/>
          <w:rtl/>
        </w:rPr>
        <w:t xml:space="preserve">, גם חוקר התאונה </w:t>
      </w:r>
      <w:r w:rsidRPr="00457C3C" w:rsidR="00457C3C">
        <w:rPr>
          <w:rFonts w:hint="cs" w:ascii="Calibri" w:hAnsi="Calibri" w:eastAsia="Calibri"/>
          <w:rtl/>
        </w:rPr>
        <w:t xml:space="preserve">מטעם חברת סוקרטס עצמה, </w:t>
      </w:r>
      <w:r w:rsidR="00457C3C">
        <w:rPr>
          <w:rFonts w:hint="cs" w:ascii="Calibri" w:hAnsi="Calibri" w:eastAsia="Calibri"/>
          <w:rtl/>
        </w:rPr>
        <w:t>גרס ש"</w:t>
      </w:r>
      <w:r w:rsidR="00457C3C">
        <w:rPr>
          <w:rFonts w:hint="cs" w:ascii="Calibri" w:hAnsi="Calibri" w:eastAsia="Calibri"/>
          <w:b/>
          <w:bCs/>
          <w:rtl/>
        </w:rPr>
        <w:t xml:space="preserve">ישנו </w:t>
      </w:r>
      <w:r w:rsidRPr="00457C3C" w:rsidR="00457C3C">
        <w:rPr>
          <w:rFonts w:hint="cs" w:ascii="Calibri" w:hAnsi="Calibri" w:eastAsia="Calibri"/>
          <w:b/>
          <w:bCs/>
          <w:u w:val="single"/>
          <w:rtl/>
        </w:rPr>
        <w:t>נתיב נסיעה אחד</w:t>
      </w:r>
      <w:r w:rsidR="00457C3C">
        <w:rPr>
          <w:rFonts w:hint="cs" w:ascii="Calibri" w:hAnsi="Calibri" w:eastAsia="Calibri"/>
          <w:b/>
          <w:bCs/>
          <w:rtl/>
        </w:rPr>
        <w:t xml:space="preserve"> לפנייה שמתפצל לשני כיוונים</w:t>
      </w:r>
      <w:r w:rsidR="00457C3C">
        <w:rPr>
          <w:rFonts w:hint="cs" w:ascii="Calibri" w:hAnsi="Calibri" w:eastAsia="Calibri"/>
          <w:rtl/>
        </w:rPr>
        <w:t xml:space="preserve">" (עמ' 6 לחוו"ד). </w:t>
      </w:r>
    </w:p>
    <w:p w:rsidR="00457C3C" w:rsidP="00727156" w:rsidRDefault="00173B0E">
      <w:pPr>
        <w:spacing w:after="160" w:line="360" w:lineRule="auto"/>
        <w:ind w:left="720"/>
        <w:jc w:val="both"/>
        <w:rPr>
          <w:rFonts w:ascii="Calibri" w:hAnsi="Calibri" w:eastAsia="Calibri"/>
          <w:noProof w:val="0"/>
          <w:rtl/>
        </w:rPr>
      </w:pPr>
      <w:r>
        <w:rPr>
          <w:rFonts w:hint="cs" w:ascii="Calibri" w:hAnsi="Calibri" w:eastAsia="Calibri"/>
          <w:noProof w:val="0"/>
          <w:rtl/>
        </w:rPr>
        <w:t>מאידך,</w:t>
      </w:r>
      <w:r w:rsidR="00457C3C">
        <w:rPr>
          <w:rFonts w:hint="cs" w:ascii="Calibri" w:hAnsi="Calibri" w:eastAsia="Calibri"/>
          <w:noProof w:val="0"/>
          <w:rtl/>
        </w:rPr>
        <w:t xml:space="preserve"> לא מצאתי </w:t>
      </w:r>
      <w:r>
        <w:rPr>
          <w:rFonts w:hint="cs" w:ascii="Calibri" w:hAnsi="Calibri" w:eastAsia="Calibri"/>
          <w:noProof w:val="0"/>
          <w:rtl/>
        </w:rPr>
        <w:t xml:space="preserve">גם </w:t>
      </w:r>
      <w:r w:rsidR="00457C3C">
        <w:rPr>
          <w:rFonts w:hint="cs" w:ascii="Calibri" w:hAnsi="Calibri" w:eastAsia="Calibri"/>
          <w:noProof w:val="0"/>
          <w:rtl/>
        </w:rPr>
        <w:t>סתירה מהותית בעדות פרדיס באופן המאפשר העדפה של 51% לטובת גרסת הנתבע:</w:t>
      </w:r>
      <w:r>
        <w:rPr>
          <w:rFonts w:hint="cs" w:ascii="Calibri" w:hAnsi="Calibri" w:eastAsia="Calibri"/>
          <w:noProof w:val="0"/>
          <w:rtl/>
        </w:rPr>
        <w:t xml:space="preserve"> </w:t>
      </w:r>
      <w:r>
        <w:rPr>
          <w:rFonts w:hint="cs" w:ascii="Calibri" w:hAnsi="Calibri" w:eastAsia="Calibri"/>
          <w:rtl/>
        </w:rPr>
        <w:t>בסיכומים נטען כאילו בטופס ההודעה על מקרה הביטוח (ובחוות דעת השמאי) תיאר פרדיס את התאונה באופן שהרכב הפרטי חתך את המיניבוס וכי לא הוזכר עניין הרמזורים. יחד עם זאת,בהודעה האמורה נכתב במפורש כי פרדיס נסע למופע רמזור ירוק. אמנם לא צוין שם כי הנתבע נסע ברמזור אדום, אך כפי שהדגיש פרדיס בחקירה, והדבר אף עולה מפורשות מן התמונות שצורפו, לא הייתה לפרדיס היכולת לראות את רמזורו של הנתבע שנמצא מרוחק ממנו ובצד השמאלי אל מול הנתבע.לפיכך, אין קושי מעצם זה שפרדיס הצהיר אך ורק על מה שקלט בחושיו</w:t>
      </w:r>
      <w:r>
        <w:rPr>
          <w:rFonts w:hint="cs" w:ascii="Calibri" w:hAnsi="Calibri" w:eastAsia="Calibri"/>
          <w:noProof w:val="0"/>
          <w:rtl/>
        </w:rPr>
        <w:t>. גם בטענת באת כוח הנתבע</w:t>
      </w:r>
      <w:r w:rsidR="00727156">
        <w:rPr>
          <w:rFonts w:hint="cs" w:ascii="Calibri" w:hAnsi="Calibri" w:eastAsia="Calibri"/>
          <w:noProof w:val="0"/>
          <w:rtl/>
        </w:rPr>
        <w:t>,</w:t>
      </w:r>
      <w:r>
        <w:rPr>
          <w:rFonts w:hint="cs" w:ascii="Calibri" w:hAnsi="Calibri" w:eastAsia="Calibri"/>
          <w:noProof w:val="0"/>
          <w:rtl/>
        </w:rPr>
        <w:t xml:space="preserve"> כאילו אם הייתה גרסת פרדיס נכונה, היה צריך הנתבע לפגוע קודם לכן במטרונית שכן גם לה היה אותה עת אור ירוק,לא מצאתי כדי להטות את מאזן ההסתבריות</w:t>
      </w:r>
      <w:r w:rsidR="00727156">
        <w:rPr>
          <w:rFonts w:hint="cs" w:ascii="Calibri" w:hAnsi="Calibri" w:eastAsia="Calibri"/>
          <w:noProof w:val="0"/>
          <w:rtl/>
        </w:rPr>
        <w:t xml:space="preserve">. </w:t>
      </w:r>
      <w:r>
        <w:rPr>
          <w:rFonts w:hint="cs" w:ascii="Calibri" w:hAnsi="Calibri" w:eastAsia="Calibri"/>
          <w:noProof w:val="0"/>
          <w:rtl/>
        </w:rPr>
        <w:t xml:space="preserve">לא הוכח שבאותו זמן נסעה מטרונית באותו </w:t>
      </w:r>
      <w:r>
        <w:rPr>
          <w:rFonts w:hint="cs" w:ascii="Calibri" w:hAnsi="Calibri" w:eastAsia="Calibri"/>
          <w:noProof w:val="0"/>
          <w:rtl/>
        </w:rPr>
        <w:lastRenderedPageBreak/>
        <w:t>נתיב</w:t>
      </w:r>
      <w:r w:rsidR="0083552C">
        <w:rPr>
          <w:rFonts w:hint="cs" w:ascii="Calibri" w:hAnsi="Calibri" w:eastAsia="Calibri"/>
          <w:noProof w:val="0"/>
          <w:rtl/>
        </w:rPr>
        <w:t xml:space="preserve"> ולפיכך אין בכך כשלעצמו כדי לסתור את הטענה שהנתבע</w:t>
      </w:r>
      <w:r w:rsidR="00727156">
        <w:rPr>
          <w:rFonts w:hint="cs" w:ascii="Calibri" w:hAnsi="Calibri" w:eastAsia="Calibri"/>
          <w:noProof w:val="0"/>
          <w:rtl/>
        </w:rPr>
        <w:t xml:space="preserve"> הוא</w:t>
      </w:r>
      <w:r w:rsidR="0083552C">
        <w:rPr>
          <w:rFonts w:hint="cs" w:ascii="Calibri" w:hAnsi="Calibri" w:eastAsia="Calibri"/>
          <w:noProof w:val="0"/>
          <w:rtl/>
        </w:rPr>
        <w:t xml:space="preserve"> </w:t>
      </w:r>
      <w:r w:rsidR="00727156">
        <w:rPr>
          <w:rFonts w:hint="cs" w:ascii="Calibri" w:hAnsi="Calibri" w:eastAsia="Calibri"/>
          <w:noProof w:val="0"/>
          <w:rtl/>
        </w:rPr>
        <w:t>ש</w:t>
      </w:r>
      <w:r w:rsidR="0083552C">
        <w:rPr>
          <w:rFonts w:hint="cs" w:ascii="Calibri" w:hAnsi="Calibri" w:eastAsia="Calibri"/>
          <w:noProof w:val="0"/>
          <w:rtl/>
        </w:rPr>
        <w:t>נסע באור אדום</w:t>
      </w:r>
      <w:r w:rsidR="00727156">
        <w:rPr>
          <w:rFonts w:hint="cs" w:ascii="Calibri" w:hAnsi="Calibri" w:eastAsia="Calibri"/>
          <w:noProof w:val="0"/>
          <w:rtl/>
        </w:rPr>
        <w:t>.</w:t>
      </w:r>
      <w:r w:rsidR="0083552C">
        <w:rPr>
          <w:rFonts w:hint="cs" w:ascii="Calibri" w:hAnsi="Calibri" w:eastAsia="Calibri"/>
          <w:noProof w:val="0"/>
          <w:rtl/>
        </w:rPr>
        <w:t xml:space="preserve"> ללא מטרונית </w:t>
      </w:r>
      <w:r w:rsidR="00727156">
        <w:rPr>
          <w:rFonts w:hint="cs" w:ascii="Calibri" w:hAnsi="Calibri" w:eastAsia="Calibri"/>
          <w:noProof w:val="0"/>
          <w:rtl/>
        </w:rPr>
        <w:t>שחלפה</w:t>
      </w:r>
      <w:r w:rsidR="0083552C">
        <w:rPr>
          <w:rFonts w:hint="cs" w:ascii="Calibri" w:hAnsi="Calibri" w:eastAsia="Calibri"/>
          <w:noProof w:val="0"/>
          <w:rtl/>
        </w:rPr>
        <w:t xml:space="preserve"> את הצומת </w:t>
      </w:r>
      <w:r w:rsidR="00727156">
        <w:rPr>
          <w:rFonts w:hint="cs" w:ascii="Calibri" w:hAnsi="Calibri" w:eastAsia="Calibri"/>
          <w:noProof w:val="0"/>
          <w:rtl/>
        </w:rPr>
        <w:t>ממש</w:t>
      </w:r>
      <w:r w:rsidR="0083552C">
        <w:rPr>
          <w:rFonts w:hint="cs" w:ascii="Calibri" w:hAnsi="Calibri" w:eastAsia="Calibri"/>
          <w:noProof w:val="0"/>
          <w:rtl/>
        </w:rPr>
        <w:t xml:space="preserve"> באותו מועד, הרי גם אם המופע ברמזור מסלול המטרונית היה ירוק, לא יכולה הייתה להתרחש התנגשות עימה.</w:t>
      </w:r>
    </w:p>
    <w:p w:rsidR="00BB1790" w:rsidP="00727156" w:rsidRDefault="0083552C">
      <w:pPr>
        <w:spacing w:after="160" w:line="360" w:lineRule="auto"/>
        <w:ind w:left="720"/>
        <w:jc w:val="both"/>
        <w:rPr>
          <w:rFonts w:ascii="Calibri" w:hAnsi="Calibri" w:eastAsia="Calibri"/>
          <w:rtl/>
        </w:rPr>
      </w:pPr>
      <w:r>
        <w:rPr>
          <w:rFonts w:hint="cs" w:ascii="Calibri" w:hAnsi="Calibri" w:eastAsia="Calibri"/>
          <w:noProof w:val="0"/>
          <w:rtl/>
        </w:rPr>
        <w:t xml:space="preserve">אמנם מקום הנזק באוטובוס הינו בחזית </w:t>
      </w:r>
      <w:r w:rsidR="00727156">
        <w:rPr>
          <w:rFonts w:hint="cs" w:ascii="Calibri" w:hAnsi="Calibri" w:eastAsia="Calibri"/>
          <w:noProof w:val="0"/>
          <w:rtl/>
        </w:rPr>
        <w:t xml:space="preserve">ולא בצד ואף </w:t>
      </w:r>
      <w:r>
        <w:rPr>
          <w:rFonts w:hint="cs" w:ascii="Calibri" w:hAnsi="Calibri" w:eastAsia="Calibri"/>
          <w:noProof w:val="0"/>
          <w:rtl/>
        </w:rPr>
        <w:t xml:space="preserve">מקום התאונה הינו בתחילת כניסתו </w:t>
      </w:r>
      <w:r w:rsidR="00727156">
        <w:rPr>
          <w:rFonts w:hint="cs" w:ascii="Calibri" w:hAnsi="Calibri" w:eastAsia="Calibri"/>
          <w:noProof w:val="0"/>
          <w:rtl/>
        </w:rPr>
        <w:t xml:space="preserve">של האוטובוס </w:t>
      </w:r>
      <w:r>
        <w:rPr>
          <w:rFonts w:hint="cs" w:ascii="Calibri" w:hAnsi="Calibri" w:eastAsia="Calibri"/>
          <w:noProof w:val="0"/>
          <w:rtl/>
        </w:rPr>
        <w:t>לצומת</w:t>
      </w:r>
      <w:r w:rsidR="00727156">
        <w:rPr>
          <w:rFonts w:hint="cs" w:ascii="Calibri" w:hAnsi="Calibri" w:eastAsia="Calibri"/>
          <w:noProof w:val="0"/>
          <w:rtl/>
        </w:rPr>
        <w:t>,</w:t>
      </w:r>
      <w:r>
        <w:rPr>
          <w:rFonts w:hint="cs" w:ascii="Calibri" w:hAnsi="Calibri" w:eastAsia="Calibri"/>
          <w:noProof w:val="0"/>
          <w:rtl/>
        </w:rPr>
        <w:t xml:space="preserve"> בעוד שהרכב כבר חלף את מרבית הצומת. אולם גם אם יש בכך להצביע על כך שפרדיס צריך היה להבחין ברכב</w:t>
      </w:r>
      <w:r w:rsidR="00727156">
        <w:rPr>
          <w:rFonts w:hint="cs" w:ascii="Calibri" w:hAnsi="Calibri" w:eastAsia="Calibri"/>
          <w:noProof w:val="0"/>
          <w:rtl/>
        </w:rPr>
        <w:t xml:space="preserve"> </w:t>
      </w:r>
      <w:r>
        <w:rPr>
          <w:rFonts w:hint="cs" w:ascii="Calibri" w:hAnsi="Calibri" w:eastAsia="Calibri"/>
          <w:noProof w:val="0"/>
          <w:rtl/>
        </w:rPr>
        <w:t xml:space="preserve"> ויש בכך כדי להצביע על אשם תורם</w:t>
      </w:r>
      <w:r w:rsidR="00727156">
        <w:rPr>
          <w:rFonts w:hint="cs" w:ascii="Calibri" w:hAnsi="Calibri" w:eastAsia="Calibri"/>
          <w:noProof w:val="0"/>
          <w:rtl/>
        </w:rPr>
        <w:t xml:space="preserve"> כלשהוא</w:t>
      </w:r>
      <w:r>
        <w:rPr>
          <w:rFonts w:hint="cs" w:ascii="Calibri" w:hAnsi="Calibri" w:eastAsia="Calibri"/>
          <w:noProof w:val="0"/>
          <w:rtl/>
        </w:rPr>
        <w:t xml:space="preserve"> מבחינתו, אין בכך </w:t>
      </w:r>
      <w:r w:rsidR="00727156">
        <w:rPr>
          <w:rFonts w:hint="cs" w:ascii="Calibri" w:hAnsi="Calibri" w:eastAsia="Calibri"/>
          <w:noProof w:val="0"/>
          <w:rtl/>
        </w:rPr>
        <w:t xml:space="preserve">די </w:t>
      </w:r>
      <w:r>
        <w:rPr>
          <w:rFonts w:hint="cs" w:ascii="Calibri" w:hAnsi="Calibri" w:eastAsia="Calibri"/>
          <w:noProof w:val="0"/>
          <w:rtl/>
        </w:rPr>
        <w:t>כדי להביא לקבלת התביעה ולקביעה שפרדיס הוא שנסע באור אדום. אין די באשם תורם של צד,</w:t>
      </w:r>
      <w:r w:rsidR="00246DFE">
        <w:rPr>
          <w:rFonts w:hint="cs" w:ascii="Calibri" w:hAnsi="Calibri" w:eastAsia="Calibri"/>
          <w:noProof w:val="0"/>
          <w:rtl/>
        </w:rPr>
        <w:t xml:space="preserve"> </w:t>
      </w:r>
      <w:r>
        <w:rPr>
          <w:rFonts w:hint="cs" w:ascii="Calibri" w:hAnsi="Calibri" w:eastAsia="Calibri"/>
          <w:noProof w:val="0"/>
          <w:rtl/>
        </w:rPr>
        <w:t>כדי להביא לקבלת תביעה</w:t>
      </w:r>
      <w:r w:rsidR="00727156">
        <w:rPr>
          <w:rFonts w:hint="cs" w:ascii="Calibri" w:hAnsi="Calibri" w:eastAsia="Calibri"/>
          <w:noProof w:val="0"/>
          <w:rtl/>
        </w:rPr>
        <w:t xml:space="preserve"> נגדית, או ל</w:t>
      </w:r>
      <w:r>
        <w:rPr>
          <w:rFonts w:hint="cs" w:ascii="Calibri" w:hAnsi="Calibri" w:eastAsia="Calibri"/>
          <w:noProof w:val="0"/>
          <w:rtl/>
        </w:rPr>
        <w:t>קביעה כי הורם נטל ההוכחה ברמה של 51% לטובת גרסת הצד שכנגד. השאלה המהותית בענייננו,</w:t>
      </w:r>
      <w:r w:rsidR="00CC73FC">
        <w:rPr>
          <w:rFonts w:hint="cs" w:ascii="Calibri" w:hAnsi="Calibri" w:eastAsia="Calibri"/>
          <w:noProof w:val="0"/>
          <w:rtl/>
        </w:rPr>
        <w:t xml:space="preserve"> </w:t>
      </w:r>
      <w:r>
        <w:rPr>
          <w:rFonts w:hint="cs" w:ascii="Calibri" w:hAnsi="Calibri" w:eastAsia="Calibri"/>
          <w:noProof w:val="0"/>
          <w:rtl/>
        </w:rPr>
        <w:t>היא מי מבין הנהגים נכנס לצומת באור אדום וזאת לא נית</w:t>
      </w:r>
      <w:r w:rsidR="00CC73FC">
        <w:rPr>
          <w:rFonts w:hint="cs" w:ascii="Calibri" w:hAnsi="Calibri" w:eastAsia="Calibri"/>
          <w:noProof w:val="0"/>
          <w:rtl/>
        </w:rPr>
        <w:t xml:space="preserve">ן לקבוע. דווקא </w:t>
      </w:r>
      <w:r w:rsidR="00CC73FC">
        <w:rPr>
          <w:rFonts w:hint="cs" w:ascii="Calibri" w:hAnsi="Calibri" w:eastAsia="Calibri"/>
          <w:rtl/>
        </w:rPr>
        <w:t>הסתירות אליהן הפנו הצדדים</w:t>
      </w:r>
      <w:r w:rsidR="00727156">
        <w:rPr>
          <w:rFonts w:hint="cs" w:ascii="Calibri" w:hAnsi="Calibri" w:eastAsia="Calibri"/>
          <w:rtl/>
        </w:rPr>
        <w:t xml:space="preserve"> </w:t>
      </w:r>
      <w:r w:rsidR="00CC73FC">
        <w:rPr>
          <w:rFonts w:hint="cs" w:ascii="Calibri" w:hAnsi="Calibri" w:eastAsia="Calibri"/>
          <w:rtl/>
        </w:rPr>
        <w:t xml:space="preserve">ביחס לגרסת 2 הנהגים,מחזקות את המסקנה שבהיעדר ראיה חיצונית, ניטרלית ועצמאית אשר תוכל להטות את הכף, לא ניתן לבכר גרסה מסוימת על פני האחרת. </w:t>
      </w:r>
    </w:p>
    <w:p w:rsidR="00BB1790" w:rsidP="00CC73FC" w:rsidRDefault="00CC73FC">
      <w:pPr>
        <w:spacing w:after="160" w:line="360" w:lineRule="auto"/>
        <w:ind w:left="720" w:hanging="720"/>
        <w:jc w:val="both"/>
        <w:rPr>
          <w:rFonts w:ascii="Arial" w:hAnsi="Arial"/>
          <w:b/>
          <w:bCs/>
          <w:noProof w:val="0"/>
          <w:rtl/>
        </w:rPr>
      </w:pPr>
      <w:r>
        <w:rPr>
          <w:rFonts w:hint="cs" w:ascii="Calibri" w:hAnsi="Calibri" w:eastAsia="Calibri"/>
          <w:rtl/>
        </w:rPr>
        <w:t>6.</w:t>
      </w:r>
      <w:r>
        <w:rPr>
          <w:rFonts w:hint="cs" w:ascii="Calibri" w:hAnsi="Calibri" w:eastAsia="Calibri"/>
          <w:rtl/>
        </w:rPr>
        <w:tab/>
      </w:r>
      <w:r>
        <w:rPr>
          <w:rFonts w:hint="cs" w:ascii="Arial" w:hAnsi="Arial"/>
          <w:noProof w:val="0"/>
          <w:rtl/>
        </w:rPr>
        <w:t>מאחר</w:t>
      </w:r>
      <w:r w:rsidR="00BB1790">
        <w:rPr>
          <w:rFonts w:ascii="Arial" w:hAnsi="Arial"/>
          <w:noProof w:val="0"/>
          <w:rtl/>
        </w:rPr>
        <w:t xml:space="preserve"> </w:t>
      </w:r>
      <w:r>
        <w:rPr>
          <w:rFonts w:hint="cs" w:ascii="Arial" w:hAnsi="Arial"/>
          <w:noProof w:val="0"/>
          <w:rtl/>
        </w:rPr>
        <w:t>ש</w:t>
      </w:r>
      <w:r w:rsidR="00BB1790">
        <w:rPr>
          <w:rFonts w:ascii="Arial" w:hAnsi="Arial"/>
          <w:noProof w:val="0"/>
          <w:rtl/>
        </w:rPr>
        <w:t xml:space="preserve">לא ניתן להכריע בין הגרסאות המנוגדות ולקבוע מיהו הנהג </w:t>
      </w:r>
      <w:r w:rsidR="00BB1790">
        <w:rPr>
          <w:rFonts w:hint="cs" w:ascii="Arial" w:hAnsi="Arial"/>
          <w:noProof w:val="0"/>
          <w:rtl/>
        </w:rPr>
        <w:t>נסע באור אדום וגרם לתאונה</w:t>
      </w:r>
      <w:r w:rsidR="00BB1790">
        <w:rPr>
          <w:rFonts w:ascii="Arial" w:hAnsi="Arial"/>
          <w:noProof w:val="0"/>
          <w:rtl/>
        </w:rPr>
        <w:t xml:space="preserve"> </w:t>
      </w:r>
      <w:r w:rsidR="00BB1790">
        <w:rPr>
          <w:rFonts w:hint="cs" w:ascii="Arial" w:hAnsi="Arial"/>
          <w:noProof w:val="0"/>
          <w:rtl/>
        </w:rPr>
        <w:t>ו</w:t>
      </w:r>
      <w:r w:rsidR="00727156">
        <w:rPr>
          <w:rFonts w:hint="cs" w:ascii="Arial" w:hAnsi="Arial"/>
          <w:noProof w:val="0"/>
          <w:rtl/>
        </w:rPr>
        <w:t>מאחר ש</w:t>
      </w:r>
      <w:r w:rsidR="00BB1790">
        <w:rPr>
          <w:rFonts w:hint="cs" w:ascii="Arial" w:hAnsi="Arial"/>
          <w:noProof w:val="0"/>
          <w:rtl/>
        </w:rPr>
        <w:t>לא שוכנעתי כי קיים טעם ממשי</w:t>
      </w:r>
      <w:r w:rsidR="00BB1790">
        <w:rPr>
          <w:rFonts w:ascii="Arial" w:hAnsi="Arial"/>
          <w:noProof w:val="0"/>
          <w:rtl/>
        </w:rPr>
        <w:t xml:space="preserve"> המצדיק העדפת גרסה זו על פני האחרת</w:t>
      </w:r>
      <w:r>
        <w:rPr>
          <w:rFonts w:hint="cs" w:ascii="Arial" w:hAnsi="Arial"/>
          <w:noProof w:val="0"/>
          <w:rtl/>
        </w:rPr>
        <w:t>,</w:t>
      </w:r>
      <w:r w:rsidR="00246DFE">
        <w:rPr>
          <w:rFonts w:hint="cs" w:ascii="Arial" w:hAnsi="Arial"/>
          <w:noProof w:val="0"/>
          <w:rtl/>
        </w:rPr>
        <w:t xml:space="preserve"> </w:t>
      </w:r>
      <w:r>
        <w:rPr>
          <w:rFonts w:hint="cs" w:ascii="Arial" w:hAnsi="Arial"/>
          <w:noProof w:val="0"/>
          <w:rtl/>
        </w:rPr>
        <w:t>דין 2 התביעות להידחות</w:t>
      </w:r>
      <w:r w:rsidR="00BB1790">
        <w:rPr>
          <w:rFonts w:ascii="Arial" w:hAnsi="Arial"/>
          <w:noProof w:val="0"/>
          <w:rtl/>
        </w:rPr>
        <w:t xml:space="preserve">.  </w:t>
      </w:r>
      <w:r w:rsidR="00BB1790">
        <w:rPr>
          <w:rFonts w:hint="cs" w:ascii="Arial" w:hAnsi="Arial"/>
          <w:noProof w:val="0"/>
          <w:rtl/>
        </w:rPr>
        <w:t>וראה</w:t>
      </w:r>
      <w:r w:rsidR="00BB1790">
        <w:rPr>
          <w:rFonts w:ascii="Arial" w:hAnsi="Arial"/>
          <w:noProof w:val="0"/>
          <w:rtl/>
        </w:rPr>
        <w:t xml:space="preserve">: </w:t>
      </w:r>
      <w:hyperlink w:history="1" r:id="rId9">
        <w:r w:rsidRPr="005B4350" w:rsidR="00BB1790">
          <w:rPr>
            <w:rStyle w:val="Hyperlink"/>
            <w:rFonts w:ascii="Arial" w:hAnsi="Arial"/>
            <w:noProof w:val="0"/>
            <w:rtl/>
          </w:rPr>
          <w:t>ע.א. 1892/95 מוחמד קאסם אבו סעדה נ' שירות בתי הסוהר</w:t>
        </w:r>
      </w:hyperlink>
      <w:r w:rsidRPr="005B4350" w:rsidR="00BB1790">
        <w:rPr>
          <w:rFonts w:ascii="Arial" w:hAnsi="Arial"/>
          <w:noProof w:val="0"/>
          <w:rtl/>
        </w:rPr>
        <w:t>, פ"ד נ"א</w:t>
      </w:r>
      <w:r w:rsidR="00BB1790">
        <w:rPr>
          <w:rFonts w:ascii="Arial" w:hAnsi="Arial"/>
          <w:noProof w:val="0"/>
          <w:rtl/>
        </w:rPr>
        <w:t>(2) 704, בעמ' 715:</w:t>
      </w:r>
    </w:p>
    <w:p w:rsidR="00BB1790" w:rsidP="00CC73FC" w:rsidRDefault="00CC73FC">
      <w:pPr>
        <w:spacing w:line="360" w:lineRule="auto"/>
        <w:ind w:left="720"/>
        <w:jc w:val="both"/>
        <w:rPr>
          <w:rFonts w:ascii="Arial" w:hAnsi="Arial"/>
          <w:b/>
          <w:bCs/>
          <w:noProof w:val="0"/>
          <w:rtl/>
        </w:rPr>
      </w:pPr>
      <w:r>
        <w:rPr>
          <w:rFonts w:hint="cs" w:ascii="Arial" w:hAnsi="Arial"/>
          <w:b/>
          <w:bCs/>
          <w:noProof w:val="0"/>
          <w:rtl/>
        </w:rPr>
        <w:t>"</w:t>
      </w:r>
      <w:r w:rsidR="00BB1790">
        <w:rPr>
          <w:rFonts w:ascii="Arial" w:hAnsi="Arial"/>
          <w:b/>
          <w:bCs/>
          <w:noProof w:val="0"/>
          <w:rtl/>
        </w:rPr>
        <w:t>נטל הוכחת הקשר הסיבתי מוטל על התובע. נטל זה עליו להרים בהסתברות של למעלה מ – 50%. עמד התובע בנטל יקבל את מלוא נזקיו. לא עמד בכך, מפסיד הוא את מלוא תביעתו. השופט קמא לא יכול היה להכריע בין הגרסאות ולפיכך חייב את המשיב לשאת ב – 50% מהנזק. נראה לי כי בכך שגה השופט פעמיים: במישור העקרוני משסבר כי ניתן להכריע בשאלת הקשר הסיבתי ע"י 'פשרה' בלי להכריע בשאלה אם עמד התובע בנטל ההוכחה במידה העולה על 50% או בלי להעזר בכלי ראייתי של העברת נטל ההוכחה".</w:t>
      </w:r>
    </w:p>
    <w:p w:rsidR="00BB1790" w:rsidP="00BB1790" w:rsidRDefault="00BB1790">
      <w:pPr>
        <w:spacing w:line="360" w:lineRule="auto"/>
        <w:jc w:val="both"/>
        <w:rPr>
          <w:rFonts w:ascii="Arial" w:hAnsi="Arial"/>
          <w:noProof w:val="0"/>
          <w:rtl/>
        </w:rPr>
      </w:pPr>
    </w:p>
    <w:p w:rsidR="00BB1790" w:rsidP="00CC73FC" w:rsidRDefault="00BB1790">
      <w:pPr>
        <w:spacing w:line="360" w:lineRule="auto"/>
        <w:ind w:left="720"/>
        <w:jc w:val="both"/>
        <w:rPr>
          <w:rFonts w:ascii="Arial" w:hAnsi="Arial"/>
          <w:noProof w:val="0"/>
          <w:rtl/>
        </w:rPr>
      </w:pPr>
      <w:r>
        <w:rPr>
          <w:rFonts w:hint="cs" w:ascii="Arial" w:hAnsi="Arial"/>
          <w:noProof w:val="0"/>
          <w:rtl/>
        </w:rPr>
        <w:t>לאור כל האמור, מאחר שאף אחת מהתובעות</w:t>
      </w:r>
      <w:r>
        <w:rPr>
          <w:rFonts w:ascii="Arial" w:hAnsi="Arial"/>
          <w:noProof w:val="0"/>
          <w:rtl/>
        </w:rPr>
        <w:t xml:space="preserve"> לא הוכיח</w:t>
      </w:r>
      <w:r>
        <w:rPr>
          <w:rFonts w:hint="cs" w:ascii="Arial" w:hAnsi="Arial"/>
          <w:noProof w:val="0"/>
          <w:rtl/>
        </w:rPr>
        <w:t>ה</w:t>
      </w:r>
      <w:r>
        <w:rPr>
          <w:rFonts w:ascii="Arial" w:hAnsi="Arial"/>
          <w:noProof w:val="0"/>
          <w:rtl/>
        </w:rPr>
        <w:t xml:space="preserve"> גרסת</w:t>
      </w:r>
      <w:r>
        <w:rPr>
          <w:rFonts w:hint="cs" w:ascii="Arial" w:hAnsi="Arial"/>
          <w:noProof w:val="0"/>
          <w:rtl/>
        </w:rPr>
        <w:t>ה</w:t>
      </w:r>
      <w:r>
        <w:rPr>
          <w:rFonts w:ascii="Arial" w:hAnsi="Arial"/>
          <w:noProof w:val="0"/>
          <w:rtl/>
        </w:rPr>
        <w:t xml:space="preserve"> במידת ההסתברות הדרושה במשפט אזרחי, </w:t>
      </w:r>
      <w:r w:rsidRPr="00246DFE">
        <w:rPr>
          <w:rFonts w:ascii="Arial" w:hAnsi="Arial"/>
          <w:b/>
          <w:bCs/>
          <w:noProof w:val="0"/>
          <w:rtl/>
        </w:rPr>
        <w:t xml:space="preserve">דין </w:t>
      </w:r>
      <w:r w:rsidRPr="00246DFE">
        <w:rPr>
          <w:rFonts w:hint="cs" w:ascii="Arial" w:hAnsi="Arial"/>
          <w:b/>
          <w:bCs/>
          <w:noProof w:val="0"/>
          <w:rtl/>
        </w:rPr>
        <w:t xml:space="preserve">שתי התביעות </w:t>
      </w:r>
      <w:r w:rsidRPr="00246DFE">
        <w:rPr>
          <w:rFonts w:ascii="Arial" w:hAnsi="Arial"/>
          <w:b/>
          <w:bCs/>
          <w:noProof w:val="0"/>
          <w:rtl/>
        </w:rPr>
        <w:t xml:space="preserve"> להידחות</w:t>
      </w:r>
      <w:r w:rsidRPr="00246DFE">
        <w:rPr>
          <w:rFonts w:hint="cs" w:ascii="Arial" w:hAnsi="Arial"/>
          <w:b/>
          <w:bCs/>
          <w:noProof w:val="0"/>
          <w:rtl/>
        </w:rPr>
        <w:t xml:space="preserve"> וכך אני מורה</w:t>
      </w:r>
      <w:r w:rsidRPr="00246DFE">
        <w:rPr>
          <w:rFonts w:ascii="Arial" w:hAnsi="Arial"/>
          <w:b/>
          <w:bCs/>
          <w:noProof w:val="0"/>
          <w:rtl/>
        </w:rPr>
        <w:t>.</w:t>
      </w:r>
    </w:p>
    <w:p w:rsidR="00727156" w:rsidP="00CC73FC" w:rsidRDefault="00727156">
      <w:pPr>
        <w:spacing w:line="360" w:lineRule="auto"/>
        <w:ind w:left="720"/>
        <w:jc w:val="both"/>
        <w:rPr>
          <w:rFonts w:ascii="Arial" w:hAnsi="Arial"/>
          <w:noProof w:val="0"/>
          <w:rtl/>
        </w:rPr>
      </w:pPr>
      <w:bookmarkStart w:name="_GoBack" w:id="0"/>
      <w:bookmarkEnd w:id="0"/>
    </w:p>
    <w:p w:rsidR="00BB1790" w:rsidP="00CC73FC" w:rsidRDefault="00BB1790">
      <w:pPr>
        <w:spacing w:line="360" w:lineRule="auto"/>
        <w:ind w:firstLine="720"/>
        <w:jc w:val="both"/>
        <w:rPr>
          <w:rFonts w:hint="cs" w:ascii="Calibri" w:hAnsi="Calibri" w:eastAsia="Calibri"/>
          <w:rtl/>
        </w:rPr>
      </w:pPr>
      <w:r>
        <w:rPr>
          <w:rFonts w:hint="cs" w:ascii="Arial" w:hAnsi="Arial"/>
          <w:noProof w:val="0"/>
          <w:rtl/>
        </w:rPr>
        <w:t xml:space="preserve">בנסיבות </w:t>
      </w:r>
      <w:r>
        <w:rPr>
          <w:rFonts w:ascii="Arial" w:hAnsi="Arial"/>
          <w:noProof w:val="0"/>
          <w:rtl/>
        </w:rPr>
        <w:t xml:space="preserve">העניין  כל צד </w:t>
      </w:r>
      <w:r>
        <w:rPr>
          <w:rFonts w:hint="cs" w:ascii="Arial" w:hAnsi="Arial"/>
          <w:noProof w:val="0"/>
          <w:rtl/>
        </w:rPr>
        <w:t xml:space="preserve">יישא </w:t>
      </w:r>
      <w:r>
        <w:rPr>
          <w:rFonts w:ascii="Arial" w:hAnsi="Arial"/>
          <w:noProof w:val="0"/>
          <w:rtl/>
        </w:rPr>
        <w:t>בהוצאותיו</w:t>
      </w:r>
      <w:r>
        <w:rPr>
          <w:rFonts w:hint="cs" w:ascii="Arial" w:hAnsi="Arial"/>
          <w:noProof w:val="0"/>
          <w:rtl/>
        </w:rPr>
        <w:t>.</w:t>
      </w:r>
    </w:p>
    <w:p w:rsidRPr="00A565C6" w:rsidR="00A565C6" w:rsidP="00B979E3" w:rsidRDefault="00A565C6">
      <w:pPr>
        <w:spacing w:after="160" w:line="360" w:lineRule="auto"/>
        <w:ind w:left="720" w:hanging="720"/>
        <w:jc w:val="both"/>
        <w:rPr>
          <w:rFonts w:hint="cs" w:eastAsia="Calibri"/>
          <w:b/>
          <w:bCs/>
          <w:rtl/>
        </w:rPr>
      </w:pPr>
    </w:p>
    <w:p w:rsidRPr="007154E2" w:rsidR="007154E2" w:rsidP="007154E2" w:rsidRDefault="007154E2">
      <w:pPr>
        <w:spacing w:after="160" w:line="360" w:lineRule="auto"/>
        <w:ind w:left="720"/>
        <w:jc w:val="both"/>
        <w:rPr>
          <w:rFonts w:ascii="Calibri" w:hAnsi="Calibri" w:eastAsia="Calibri"/>
          <w:noProof w:val="0"/>
        </w:rPr>
      </w:pPr>
    </w:p>
    <w:p w:rsidRPr="007154E2" w:rsidR="00570647" w:rsidP="007154E2" w:rsidRDefault="00570647">
      <w:pPr>
        <w:spacing w:after="160" w:line="360" w:lineRule="auto"/>
        <w:ind w:left="720"/>
        <w:jc w:val="both"/>
        <w:rPr>
          <w:rFonts w:ascii="Calibri" w:hAnsi="Calibri" w:eastAsia="Calibri"/>
          <w:noProof w:val="0"/>
        </w:rPr>
      </w:pPr>
    </w:p>
    <w:p w:rsidRPr="00570647" w:rsidR="00570647" w:rsidRDefault="00570647">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11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D252C9">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21308" cy="850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f5dc2fbe4c44189" cstate="print">
                            <a:extLst>
                              <a:ext uri="{28A0092B-C50C-407E-A947-70E740481C1C}"/>
                            </a:extLst>
                          </a:blip>
                          <a:stretch>
                            <a:fillRect/>
                          </a:stretch>
                        </pic:blipFill>
                        <pic:spPr>
                          <a:xfrm>
                            <a:off x="0" y="0"/>
                            <a:ext cx="1321308" cy="850392"/>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D252C9">
      <w:rPr>
        <w:rStyle w:val="ab"/>
        <w:rFonts w:cs="Times New Roman"/>
        <w:rtl/>
      </w:rPr>
      <w:t>4</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D252C9">
      <w:rPr>
        <w:rStyle w:val="ab"/>
        <w:rtl/>
      </w:rPr>
      <w:t>5</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40A29">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בנצרת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D252C9">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30005-11-16</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אגם נטו - טיולי הקריות בע"מ נ' קיט</w:t>
              </w:r>
            </w:sdtContent>
          </w:sdt>
        </w:p>
        <w:p w:rsidRPr="00957C90" w:rsidR="00694556" w:rsidRDefault="00694556">
          <w:pPr>
            <w:rPr>
              <w:b/>
              <w:bCs/>
              <w:noProof w:val="0"/>
              <w:sz w:val="2"/>
              <w:szCs w:val="2"/>
              <w:rtl/>
            </w:rPr>
          </w:pPr>
        </w:p>
        <w:p w:rsidR="00694556" w:rsidRDefault="00D252C9">
          <w:pPr>
            <w:rPr>
              <w:b/>
              <w:bCs/>
              <w:noProof w:val="0"/>
              <w:sz w:val="26"/>
              <w:szCs w:val="26"/>
              <w:rtl/>
            </w:rPr>
          </w:pPr>
          <w:sdt>
            <w:sdtPr>
              <w:rPr>
                <w:b/>
                <w:bCs/>
                <w:noProof w:val="0"/>
                <w:sz w:val="26"/>
                <w:szCs w:val="26"/>
                <w:rtl/>
              </w:rPr>
              <w:alias w:val="1170"/>
              <w:tag w:val="1170"/>
              <w:id w:val="-1375471046"/>
              <w:text w:multiLine="1"/>
            </w:sdtPr>
            <w:sdtEndPr/>
            <w:sdtContent>
              <w:r w:rsidR="00D36A71">
                <w:rPr>
                  <w:b/>
                  <w:bCs/>
                  <w:noProof w:val="0"/>
                  <w:sz w:val="26"/>
                  <w:szCs w:val="26"/>
                  <w:rtl/>
                </w:rPr>
                <w:t>תא"מ</w:t>
              </w:r>
            </w:sdtContent>
          </w:sdt>
          <w:r w:rsidR="00005C8B">
            <w:rPr>
              <w:b/>
              <w:bCs/>
              <w:noProof w:val="0"/>
              <w:sz w:val="26"/>
              <w:szCs w:val="26"/>
              <w:rtl/>
            </w:rPr>
            <w:t xml:space="preserve"> </w:t>
          </w:r>
          <w:sdt>
            <w:sdtPr>
              <w:rPr>
                <w:b/>
                <w:bCs/>
                <w:noProof w:val="0"/>
                <w:sz w:val="26"/>
                <w:szCs w:val="26"/>
                <w:rtl/>
              </w:rPr>
              <w:alias w:val="1171"/>
              <w:tag w:val="1171"/>
              <w:id w:val="-470910066"/>
              <w:text w:multiLine="1"/>
            </w:sdtPr>
            <w:sdtEndPr/>
            <w:sdtContent>
              <w:r w:rsidR="00D36A71">
                <w:rPr>
                  <w:b/>
                  <w:bCs/>
                  <w:noProof w:val="0"/>
                  <w:sz w:val="26"/>
                  <w:szCs w:val="26"/>
                  <w:rtl/>
                </w:rPr>
                <w:t>14186-05-17</w:t>
              </w:r>
            </w:sdtContent>
          </w:sdt>
          <w:r w:rsidR="00005C8B">
            <w:rPr>
              <w:b/>
              <w:bCs/>
              <w:noProof w:val="0"/>
              <w:sz w:val="26"/>
              <w:szCs w:val="26"/>
              <w:rtl/>
            </w:rPr>
            <w:t xml:space="preserve"> </w:t>
          </w:r>
          <w:sdt>
            <w:sdtPr>
              <w:rPr>
                <w:b/>
                <w:bCs/>
                <w:noProof w:val="0"/>
                <w:sz w:val="26"/>
                <w:szCs w:val="26"/>
                <w:rtl/>
              </w:rPr>
              <w:alias w:val="1172"/>
              <w:tag w:val="1172"/>
              <w:id w:val="1626355134"/>
              <w:text w:multiLine="1"/>
            </w:sdtPr>
            <w:sdtEndPr/>
            <w:sdtContent>
              <w:r w:rsidR="00D36A71">
                <w:rPr>
                  <w:b/>
                  <w:bCs/>
                  <w:noProof w:val="0"/>
                  <w:sz w:val="26"/>
                  <w:szCs w:val="26"/>
                  <w:rtl/>
                </w:rPr>
                <w:t>ביטוח חקלאי- אגודה שיתופית מרכזית בע"מ נ' פרדיס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4A02"/>
    <w:rsid w:val="001072A9"/>
    <w:rsid w:val="00121F97"/>
    <w:rsid w:val="001277D7"/>
    <w:rsid w:val="00132017"/>
    <w:rsid w:val="0014234E"/>
    <w:rsid w:val="00145A87"/>
    <w:rsid w:val="00173B0E"/>
    <w:rsid w:val="001753C4"/>
    <w:rsid w:val="001C4003"/>
    <w:rsid w:val="001F5474"/>
    <w:rsid w:val="002352F7"/>
    <w:rsid w:val="00246DFE"/>
    <w:rsid w:val="00357311"/>
    <w:rsid w:val="00381D3A"/>
    <w:rsid w:val="003823DA"/>
    <w:rsid w:val="0043595F"/>
    <w:rsid w:val="00457C3C"/>
    <w:rsid w:val="0047645A"/>
    <w:rsid w:val="004D49A3"/>
    <w:rsid w:val="004E6E3C"/>
    <w:rsid w:val="005124F1"/>
    <w:rsid w:val="00530BAD"/>
    <w:rsid w:val="00541598"/>
    <w:rsid w:val="00547DB7"/>
    <w:rsid w:val="00567324"/>
    <w:rsid w:val="00570647"/>
    <w:rsid w:val="005B0F49"/>
    <w:rsid w:val="005C7EC6"/>
    <w:rsid w:val="005D4BDB"/>
    <w:rsid w:val="00622BAA"/>
    <w:rsid w:val="00625C89"/>
    <w:rsid w:val="00633C4F"/>
    <w:rsid w:val="00671BD5"/>
    <w:rsid w:val="006805C1"/>
    <w:rsid w:val="006816EC"/>
    <w:rsid w:val="00683257"/>
    <w:rsid w:val="00694556"/>
    <w:rsid w:val="006E1A53"/>
    <w:rsid w:val="007056AA"/>
    <w:rsid w:val="007154E2"/>
    <w:rsid w:val="00727156"/>
    <w:rsid w:val="0074000B"/>
    <w:rsid w:val="00744F41"/>
    <w:rsid w:val="007A24FE"/>
    <w:rsid w:val="007A35AA"/>
    <w:rsid w:val="007F1048"/>
    <w:rsid w:val="00820005"/>
    <w:rsid w:val="0083552C"/>
    <w:rsid w:val="00846D27"/>
    <w:rsid w:val="008610A7"/>
    <w:rsid w:val="00880D12"/>
    <w:rsid w:val="008E1332"/>
    <w:rsid w:val="00903896"/>
    <w:rsid w:val="00927813"/>
    <w:rsid w:val="00944D13"/>
    <w:rsid w:val="00957C90"/>
    <w:rsid w:val="009E0263"/>
    <w:rsid w:val="00A267CF"/>
    <w:rsid w:val="00A373DA"/>
    <w:rsid w:val="00A43458"/>
    <w:rsid w:val="00A565C6"/>
    <w:rsid w:val="00AC4E19"/>
    <w:rsid w:val="00AF1ED6"/>
    <w:rsid w:val="00B32C61"/>
    <w:rsid w:val="00B368FE"/>
    <w:rsid w:val="00B80CBD"/>
    <w:rsid w:val="00B979E3"/>
    <w:rsid w:val="00BB1790"/>
    <w:rsid w:val="00BC3369"/>
    <w:rsid w:val="00BF77EE"/>
    <w:rsid w:val="00C32E0F"/>
    <w:rsid w:val="00C42BF9"/>
    <w:rsid w:val="00C83E56"/>
    <w:rsid w:val="00CC73FC"/>
    <w:rsid w:val="00D252C9"/>
    <w:rsid w:val="00D319B3"/>
    <w:rsid w:val="00D36A71"/>
    <w:rsid w:val="00D53924"/>
    <w:rsid w:val="00D60849"/>
    <w:rsid w:val="00D902A0"/>
    <w:rsid w:val="00D96D8C"/>
    <w:rsid w:val="00DA755B"/>
    <w:rsid w:val="00DD337E"/>
    <w:rsid w:val="00E00B6F"/>
    <w:rsid w:val="00E33D9E"/>
    <w:rsid w:val="00E54642"/>
    <w:rsid w:val="00E97908"/>
    <w:rsid w:val="00EF3ED0"/>
    <w:rsid w:val="00F17E56"/>
    <w:rsid w:val="00F40A2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39C19DAA"/>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styleId="Hyperlink">
    <w:name w:val="Hyperlink"/>
    <w:basedOn w:val="a0"/>
    <w:uiPriority w:val="99"/>
    <w:semiHidden/>
    <w:unhideWhenUsed/>
    <w:rsid w:val="00A56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305471">
      <w:bodyDiv w:val="1"/>
      <w:marLeft w:val="0"/>
      <w:marRight w:val="0"/>
      <w:marTop w:val="0"/>
      <w:marBottom w:val="0"/>
      <w:divBdr>
        <w:top w:val="none" w:sz="0" w:space="0" w:color="auto"/>
        <w:left w:val="none" w:sz="0" w:space="0" w:color="auto"/>
        <w:bottom w:val="none" w:sz="0" w:space="0" w:color="auto"/>
        <w:right w:val="none" w:sz="0" w:space="0" w:color="auto"/>
      </w:divBdr>
    </w:div>
    <w:div w:id="583146202">
      <w:bodyDiv w:val="1"/>
      <w:marLeft w:val="0"/>
      <w:marRight w:val="0"/>
      <w:marTop w:val="0"/>
      <w:marBottom w:val="0"/>
      <w:divBdr>
        <w:top w:val="none" w:sz="0" w:space="0" w:color="auto"/>
        <w:left w:val="none" w:sz="0" w:space="0" w:color="auto"/>
        <w:bottom w:val="none" w:sz="0" w:space="0" w:color="auto"/>
        <w:right w:val="none" w:sz="0" w:space="0" w:color="auto"/>
      </w:divBdr>
    </w:div>
    <w:div w:id="595484035">
      <w:bodyDiv w:val="1"/>
      <w:marLeft w:val="0"/>
      <w:marRight w:val="0"/>
      <w:marTop w:val="0"/>
      <w:marBottom w:val="0"/>
      <w:divBdr>
        <w:top w:val="none" w:sz="0" w:space="0" w:color="auto"/>
        <w:left w:val="none" w:sz="0" w:space="0" w:color="auto"/>
        <w:bottom w:val="none" w:sz="0" w:space="0" w:color="auto"/>
        <w:right w:val="none" w:sz="0" w:space="0" w:color="auto"/>
      </w:divBdr>
    </w:div>
    <w:div w:id="1161195585">
      <w:bodyDiv w:val="1"/>
      <w:marLeft w:val="0"/>
      <w:marRight w:val="0"/>
      <w:marTop w:val="0"/>
      <w:marBottom w:val="0"/>
      <w:divBdr>
        <w:top w:val="none" w:sz="0" w:space="0" w:color="auto"/>
        <w:left w:val="none" w:sz="0" w:space="0" w:color="auto"/>
        <w:bottom w:val="none" w:sz="0" w:space="0" w:color="auto"/>
        <w:right w:val="none" w:sz="0" w:space="0" w:color="auto"/>
      </w:divBdr>
    </w:div>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922449752">
      <w:bodyDiv w:val="1"/>
      <w:marLeft w:val="0"/>
      <w:marRight w:val="0"/>
      <w:marTop w:val="0"/>
      <w:marBottom w:val="0"/>
      <w:divBdr>
        <w:top w:val="none" w:sz="0" w:space="0" w:color="auto"/>
        <w:left w:val="none" w:sz="0" w:space="0" w:color="auto"/>
        <w:bottom w:val="none" w:sz="0" w:space="0" w:color="auto"/>
        <w:right w:val="none" w:sz="0" w:space="0" w:color="auto"/>
      </w:divBdr>
    </w:div>
    <w:div w:id="213270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yperlink" Target="http://www.nevo.co.il/case/5866530" TargetMode="External" Id="rId8" /><Relationship Type="http://schemas.openxmlformats.org/officeDocument/2006/relationships/footer" Target="footer2.xml"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glossaryDocument" Target="glossary/document.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settings" Target="settings.xml" Id="rId4" /><Relationship Type="http://schemas.openxmlformats.org/officeDocument/2006/relationships/hyperlink" Target="http://www.nevo.co.il/case/5798789" TargetMode="External" Id="rId9" /><Relationship Type="http://schemas.openxmlformats.org/officeDocument/2006/relationships/header" Target="header3.xml" Id="rId14" /><Relationship Type="http://schemas.openxmlformats.org/officeDocument/2006/relationships/image" Target="/media/image2.jpg" Id="Raf5dc2fbe4c44189"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6A24B9"/>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5</Pages>
  <Words>1318</Words>
  <Characters>6593</Characters>
  <Application>Microsoft Office Word</Application>
  <DocSecurity>0</DocSecurity>
  <Lines>54</Lines>
  <Paragraphs>15</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רבקה איזנברג</cp:lastModifiedBy>
  <cp:revision>56</cp:revision>
  <cp:lastPrinted>2018-04-11T10:05:00Z</cp:lastPrinted>
  <dcterms:created xsi:type="dcterms:W3CDTF">2012-08-05T21:29:00Z</dcterms:created>
  <dcterms:modified xsi:type="dcterms:W3CDTF">2018-04-11T10:47:00Z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