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משה הולצמן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Pr="00E5327E" w:rsidR="0094424E" w:rsidP="00D44968" w:rsidRDefault="0094424E">
            <w:pPr>
              <w:suppressLineNumbers/>
              <w:rPr>
                <w:rFonts w:ascii="Arial" w:hAnsi="Arial"/>
                <w:b/>
                <w:bCs/>
                <w:noProof w:val="0"/>
                <w:sz w:val="26"/>
                <w:szCs w:val="26"/>
              </w:rPr>
            </w:pPr>
            <w:bookmarkStart w:name="_GoBack" w:id="0"/>
            <w:bookmarkEnd w:id="0"/>
          </w:p>
          <w:sdt>
            <w:sdtPr>
              <w:rPr>
                <w:b/>
                <w:bCs/>
                <w:rtl/>
              </w:rPr>
              <w:alias w:val="1180"/>
              <w:tag w:val="1180"/>
              <w:id w:val="637458750"/>
              <w:text w:multiLine="1"/>
            </w:sdtPr>
            <w:sdtEndPr/>
            <w:sdtContent>
              <w:p w:rsidRPr="00E22E0E" w:rsidR="00356340" w:rsidP="00E22E0E" w:rsidRDefault="00E22E0E">
                <w:pPr>
                  <w:suppressLineNumbers/>
                  <w:rPr>
                    <w:rFonts w:ascii="Arial" w:hAnsi="Arial"/>
                    <w:b/>
                    <w:bCs/>
                    <w:noProof w:val="0"/>
                    <w:sz w:val="26"/>
                    <w:szCs w:val="26"/>
                    <w:rtl/>
                  </w:rPr>
                </w:pPr>
                <w:r w:rsidRPr="00E22E0E">
                  <w:rPr>
                    <w:rFonts w:hint="cs" w:ascii="Arial" w:hAnsi="Arial"/>
                    <w:b/>
                    <w:bCs/>
                    <w:noProof w:val="0"/>
                    <w:sz w:val="26"/>
                    <w:szCs w:val="26"/>
                    <w:rtl/>
                  </w:rPr>
                  <w:t xml:space="preserve">המבקשת </w:t>
                </w:r>
              </w:p>
            </w:sdtContent>
          </w:sdt>
        </w:tc>
        <w:tc>
          <w:tcPr>
            <w:tcW w:w="5571" w:type="dxa"/>
          </w:tcPr>
          <w:p w:rsidRPr="00E22E0E" w:rsidR="0094424E" w:rsidP="00D44968" w:rsidRDefault="0094424E">
            <w:pPr>
              <w:suppressLineNumbers/>
              <w:rPr>
                <w:rFonts w:ascii="Arial" w:hAnsi="Arial"/>
                <w:b/>
                <w:bCs/>
                <w:noProof w:val="0"/>
                <w:sz w:val="26"/>
                <w:szCs w:val="26"/>
                <w:rtl/>
              </w:rPr>
            </w:pPr>
          </w:p>
          <w:p w:rsidRPr="00E22E0E" w:rsidR="0094424E" w:rsidP="00E22E0E" w:rsidRDefault="00EE1F43">
            <w:pPr>
              <w:suppressLineNumbers/>
              <w:rPr>
                <w:b/>
                <w:bCs/>
                <w:noProof w:val="0"/>
                <w:sz w:val="26"/>
                <w:szCs w:val="26"/>
              </w:rPr>
            </w:pPr>
            <w:sdt>
              <w:sdtPr>
                <w:rPr>
                  <w:b/>
                  <w:bCs/>
                  <w:rtl/>
                </w:rPr>
                <w:alias w:val="1478"/>
                <w:tag w:val="1478"/>
                <w:id w:val="-2076122985"/>
                <w:text w:multiLine="1"/>
              </w:sdtPr>
              <w:sdtEndPr/>
              <w:sdtContent>
                <w:r w:rsidR="003E444B">
                  <w:rPr>
                    <w:rFonts w:hint="cs" w:ascii="Arial" w:hAnsi="Arial"/>
                    <w:b/>
                    <w:bCs/>
                    <w:noProof w:val="0"/>
                    <w:sz w:val="26"/>
                    <w:szCs w:val="26"/>
                    <w:rtl/>
                  </w:rPr>
                  <w:t xml:space="preserve">מדינת ישראל- </w:t>
                </w:r>
                <w:r w:rsidRPr="00E22E0E" w:rsidR="00E22E0E">
                  <w:rPr>
                    <w:rFonts w:hint="cs" w:ascii="Arial" w:hAnsi="Arial"/>
                    <w:b/>
                    <w:bCs/>
                    <w:noProof w:val="0"/>
                    <w:sz w:val="26"/>
                    <w:szCs w:val="26"/>
                    <w:rtl/>
                  </w:rPr>
                  <w:t>רשות</w:t>
                </w:r>
                <w:r w:rsidRPr="00E22E0E" w:rsidR="00E22E0E">
                  <w:rPr>
                    <w:rFonts w:ascii="Arial" w:hAnsi="Arial"/>
                    <w:b/>
                    <w:bCs/>
                    <w:noProof w:val="0"/>
                    <w:sz w:val="26"/>
                    <w:szCs w:val="26"/>
                    <w:rtl/>
                  </w:rPr>
                  <w:t xml:space="preserve"> מקרקעי ישראל </w:t>
                </w:r>
                <w:r w:rsidRPr="00E22E0E" w:rsidR="00E22E0E">
                  <w:rPr>
                    <w:rFonts w:ascii="Arial" w:hAnsi="Arial"/>
                    <w:b/>
                    <w:bCs/>
                    <w:noProof w:val="0"/>
                    <w:sz w:val="26"/>
                    <w:szCs w:val="26"/>
                    <w:rtl/>
                  </w:rPr>
                  <w:br/>
                </w:r>
                <w:r w:rsidRPr="00E22E0E" w:rsidR="00E22E0E">
                  <w:rPr>
                    <w:rFonts w:hint="cs"/>
                    <w:b/>
                    <w:bCs/>
                    <w:rtl/>
                  </w:rPr>
                  <w:t>ע"י ב"כ מפרקליטות מחוז דרום אזרחי</w:t>
                </w:r>
              </w:sdtContent>
            </w:sdt>
          </w:p>
        </w:tc>
      </w:tr>
      <w:tr w:rsidR="0094424E">
        <w:trPr>
          <w:jc w:val="center"/>
        </w:trPr>
        <w:tc>
          <w:tcPr>
            <w:tcW w:w="8820" w:type="dxa"/>
            <w:gridSpan w:val="3"/>
          </w:tcPr>
          <w:p w:rsidRPr="00E22E0E" w:rsidR="0094424E" w:rsidP="00D44968" w:rsidRDefault="0094424E">
            <w:pPr>
              <w:suppressLineNumbers/>
              <w:rPr>
                <w:rFonts w:ascii="Arial" w:hAnsi="Arial"/>
                <w:b/>
                <w:bCs/>
                <w:noProof w:val="0"/>
                <w:sz w:val="26"/>
                <w:szCs w:val="26"/>
                <w:rtl/>
              </w:rPr>
            </w:pPr>
          </w:p>
          <w:p w:rsidRPr="00E22E0E" w:rsidR="0094424E" w:rsidP="00D44968" w:rsidRDefault="0094424E">
            <w:pPr>
              <w:suppressLineNumbers/>
              <w:jc w:val="center"/>
              <w:rPr>
                <w:rFonts w:ascii="Arial" w:hAnsi="Arial"/>
                <w:b/>
                <w:bCs/>
                <w:noProof w:val="0"/>
                <w:sz w:val="26"/>
                <w:szCs w:val="26"/>
                <w:rtl/>
              </w:rPr>
            </w:pPr>
            <w:r w:rsidRPr="00E22E0E">
              <w:rPr>
                <w:rFonts w:ascii="Arial" w:hAnsi="Arial"/>
                <w:b/>
                <w:bCs/>
                <w:noProof w:val="0"/>
                <w:sz w:val="26"/>
                <w:szCs w:val="26"/>
                <w:rtl/>
              </w:rPr>
              <w:t>נגד</w:t>
            </w:r>
          </w:p>
          <w:p w:rsidRPr="00E22E0E"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Pr="00E22E0E" w:rsidR="0094424E" w:rsidP="00D44968" w:rsidRDefault="0094424E">
            <w:pPr>
              <w:suppressLineNumbers/>
              <w:rPr>
                <w:rFonts w:ascii="Arial" w:hAnsi="Arial"/>
                <w:b/>
                <w:bCs/>
                <w:noProof w:val="0"/>
                <w:sz w:val="26"/>
                <w:szCs w:val="26"/>
                <w:rtl/>
              </w:rPr>
            </w:pPr>
          </w:p>
          <w:p w:rsidRPr="00E22E0E" w:rsidR="0094424E" w:rsidP="00E22E0E" w:rsidRDefault="00EE1F43">
            <w:pPr>
              <w:suppressLineNumbers/>
              <w:rPr>
                <w:rFonts w:ascii="Arial" w:hAnsi="Arial"/>
                <w:b/>
                <w:bCs/>
                <w:noProof w:val="0"/>
                <w:sz w:val="26"/>
                <w:szCs w:val="26"/>
              </w:rPr>
            </w:pPr>
            <w:sdt>
              <w:sdtPr>
                <w:rPr>
                  <w:b/>
                  <w:bCs/>
                  <w:rtl/>
                </w:rPr>
                <w:alias w:val="1184"/>
                <w:tag w:val="1184"/>
                <w:id w:val="-340621022"/>
                <w:text w:multiLine="1"/>
              </w:sdtPr>
              <w:sdtEndPr/>
              <w:sdtContent>
                <w:r w:rsidRPr="00E22E0E" w:rsidR="00E22E0E">
                  <w:rPr>
                    <w:rFonts w:hint="cs" w:ascii="Arial" w:hAnsi="Arial"/>
                    <w:b/>
                    <w:bCs/>
                    <w:noProof w:val="0"/>
                    <w:sz w:val="26"/>
                    <w:szCs w:val="26"/>
                    <w:rtl/>
                  </w:rPr>
                  <w:t>המשיב</w:t>
                </w:r>
              </w:sdtContent>
            </w:sdt>
          </w:p>
        </w:tc>
        <w:tc>
          <w:tcPr>
            <w:tcW w:w="5571" w:type="dxa"/>
          </w:tcPr>
          <w:p w:rsidRPr="00E22E0E" w:rsidR="0094424E" w:rsidP="00D44968" w:rsidRDefault="0094424E">
            <w:pPr>
              <w:suppressLineNumbers/>
              <w:rPr>
                <w:rFonts w:ascii="Arial" w:hAnsi="Arial"/>
                <w:b/>
                <w:bCs/>
                <w:noProof w:val="0"/>
                <w:sz w:val="26"/>
                <w:szCs w:val="26"/>
                <w:rtl/>
              </w:rPr>
            </w:pPr>
          </w:p>
          <w:p w:rsidRPr="00E22E0E" w:rsidR="0094424E" w:rsidP="00D44968" w:rsidRDefault="00EE1F43">
            <w:pPr>
              <w:suppressLineNumbers/>
              <w:rPr>
                <w:b/>
                <w:bCs/>
                <w:noProof w:val="0"/>
                <w:sz w:val="26"/>
                <w:szCs w:val="26"/>
                <w:rtl/>
              </w:rPr>
            </w:pPr>
            <w:sdt>
              <w:sdtPr>
                <w:rPr>
                  <w:b/>
                  <w:bCs/>
                  <w:rtl/>
                </w:rPr>
                <w:alias w:val="1486"/>
                <w:tag w:val="1486"/>
                <w:id w:val="-309872140"/>
                <w:text w:multiLine="1"/>
              </w:sdtPr>
              <w:sdtEndPr/>
              <w:sdtContent>
                <w:r w:rsidRPr="00E22E0E" w:rsidR="00E22E0E">
                  <w:rPr>
                    <w:rFonts w:ascii="Arial" w:hAnsi="Arial"/>
                    <w:b/>
                    <w:bCs/>
                    <w:noProof w:val="0"/>
                    <w:sz w:val="26"/>
                    <w:szCs w:val="26"/>
                    <w:rtl/>
                  </w:rPr>
                  <w:t>מאיר סבא</w:t>
                </w:r>
                <w:r w:rsidRPr="00E22E0E" w:rsidR="00E22E0E">
                  <w:rPr>
                    <w:rFonts w:hint="cs" w:ascii="Arial" w:hAnsi="Arial"/>
                    <w:b/>
                    <w:bCs/>
                    <w:noProof w:val="0"/>
                    <w:sz w:val="26"/>
                    <w:szCs w:val="26"/>
                    <w:rtl/>
                  </w:rPr>
                  <w:t>ן ת.ז. 02952131</w:t>
                </w:r>
                <w:r w:rsidRPr="00E22E0E" w:rsidR="00E22E0E">
                  <w:rPr>
                    <w:rFonts w:ascii="Arial" w:hAnsi="Arial"/>
                    <w:b/>
                    <w:bCs/>
                    <w:noProof w:val="0"/>
                    <w:sz w:val="26"/>
                    <w:szCs w:val="26"/>
                    <w:rtl/>
                  </w:rPr>
                  <w:br/>
                </w:r>
                <w:r w:rsidRPr="00E22E0E" w:rsidR="00E22E0E">
                  <w:rPr>
                    <w:rFonts w:hint="cs"/>
                    <w:b/>
                    <w:bCs/>
                    <w:rtl/>
                  </w:rPr>
                  <w:t xml:space="preserve">ע"י ב"כ עוה"ד יהונתן גבאי ואח' </w:t>
                </w:r>
              </w:sdtContent>
            </w:sdt>
          </w:p>
        </w:tc>
      </w:tr>
      <w:tr w:rsidR="004C17EE" w:rsidTr="00D620FD">
        <w:trPr>
          <w:jc w:val="center"/>
        </w:trPr>
        <w:tc>
          <w:tcPr>
            <w:tcW w:w="8820" w:type="dxa"/>
            <w:gridSpan w:val="3"/>
          </w:tcPr>
          <w:p w:rsidRPr="00E22E0E" w:rsidR="00356340" w:rsidRDefault="00356340">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Pr="00D44968" w:rsidR="00D44968" w:rsidP="00E22E0E" w:rsidRDefault="00180519">
            <w:pPr>
              <w:bidi w:val="0"/>
              <w:spacing w:before="120" w:after="120" w:line="360" w:lineRule="auto"/>
              <w:jc w:val="center"/>
              <w:rPr>
                <w:rFonts w:ascii="Arial" w:hAnsi="Arial"/>
                <w:b/>
                <w:bCs/>
                <w:noProof w:val="0"/>
                <w:sz w:val="28"/>
                <w:szCs w:val="28"/>
                <w:u w:val="single"/>
              </w:rPr>
            </w:pPr>
            <w:r w:rsidRPr="00D44968">
              <w:rPr>
                <w:rFonts w:hint="cs" w:ascii="Arial" w:hAnsi="Arial"/>
                <w:b/>
                <w:bCs/>
                <w:noProof w:val="0"/>
                <w:sz w:val="28"/>
                <w:szCs w:val="28"/>
                <w:u w:val="single"/>
                <w:rtl/>
              </w:rPr>
              <w:t>החלטה</w:t>
            </w:r>
          </w:p>
        </w:tc>
      </w:tr>
    </w:tbl>
    <w:p w:rsidR="00E22E0E" w:rsidP="00E22E0E" w:rsidRDefault="00E22E0E">
      <w:pPr>
        <w:pStyle w:val="ad"/>
        <w:numPr>
          <w:ilvl w:val="0"/>
          <w:numId w:val="1"/>
        </w:numPr>
        <w:spacing w:before="120" w:after="120" w:line="360" w:lineRule="auto"/>
        <w:contextualSpacing w:val="0"/>
        <w:jc w:val="both"/>
        <w:rPr>
          <w:rFonts w:ascii="Arial" w:hAnsi="Arial"/>
          <w:noProof w:val="0"/>
        </w:rPr>
      </w:pPr>
      <w:bookmarkStart w:name="NGCSBookmark" w:id="1"/>
      <w:bookmarkEnd w:id="1"/>
      <w:r>
        <w:rPr>
          <w:rFonts w:hint="cs" w:ascii="Arial" w:hAnsi="Arial"/>
          <w:noProof w:val="0"/>
          <w:rtl/>
        </w:rPr>
        <w:t xml:space="preserve">בפניי בקשה שהוגשה על ידי המבקשת, רשות מקרקעי ישראל, </w:t>
      </w:r>
      <w:r w:rsidR="00DC5374">
        <w:rPr>
          <w:rFonts w:hint="cs" w:ascii="Arial" w:hAnsi="Arial"/>
          <w:noProof w:val="0"/>
          <w:rtl/>
        </w:rPr>
        <w:t>ל</w:t>
      </w:r>
      <w:r>
        <w:rPr>
          <w:rFonts w:hint="cs" w:ascii="Arial" w:hAnsi="Arial"/>
          <w:noProof w:val="0"/>
          <w:rtl/>
        </w:rPr>
        <w:t>פי סעיף 6 לפקודת בזיון בית המשפט (להלן: "</w:t>
      </w:r>
      <w:r>
        <w:rPr>
          <w:rFonts w:hint="cs" w:ascii="Arial" w:hAnsi="Arial"/>
          <w:b/>
          <w:bCs/>
          <w:noProof w:val="0"/>
          <w:rtl/>
        </w:rPr>
        <w:t>הפקודה</w:t>
      </w:r>
      <w:r>
        <w:rPr>
          <w:rFonts w:hint="cs" w:ascii="Arial" w:hAnsi="Arial"/>
          <w:noProof w:val="0"/>
          <w:rtl/>
        </w:rPr>
        <w:t xml:space="preserve">").  </w:t>
      </w:r>
    </w:p>
    <w:p w:rsidR="00E22E0E" w:rsidP="0037216A" w:rsidRDefault="00E22E0E">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 xml:space="preserve">המבקשת ביקשה לאכוף פסקי דין שניתנו בבית משפט השלום בקריית גת, ובהליך ערעור בבית המשפט המחוזי בבאר שבע, שעניינם הטלת איסור על הוריו של המשיב, נסים סבאן ז"ל, ושושנה סבן, או מי מטעמם, לעשות שימושים חורגים מסוימים במשק 100, במושב שדה עוזיה.  </w:t>
      </w:r>
    </w:p>
    <w:p w:rsidRPr="0037216A" w:rsidR="0037216A" w:rsidP="00D1676E" w:rsidRDefault="0037216A">
      <w:pPr>
        <w:pStyle w:val="ad"/>
        <w:numPr>
          <w:ilvl w:val="0"/>
          <w:numId w:val="1"/>
        </w:numPr>
        <w:spacing w:before="120" w:after="120" w:line="360" w:lineRule="auto"/>
        <w:contextualSpacing w:val="0"/>
        <w:jc w:val="both"/>
        <w:rPr>
          <w:rFonts w:ascii="Arial" w:hAnsi="Arial"/>
          <w:noProof w:val="0"/>
          <w:rtl/>
        </w:rPr>
      </w:pPr>
      <w:r>
        <w:rPr>
          <w:rFonts w:hint="cs" w:ascii="Arial" w:hAnsi="Arial"/>
          <w:noProof w:val="0"/>
          <w:rtl/>
        </w:rPr>
        <w:t>המבקשת עתרה להגיש בקשה מתוקנת</w:t>
      </w:r>
      <w:r w:rsidR="0057424B">
        <w:rPr>
          <w:rFonts w:hint="cs" w:ascii="Arial" w:hAnsi="Arial"/>
          <w:noProof w:val="0"/>
          <w:rtl/>
        </w:rPr>
        <w:t xml:space="preserve"> לפי הפקודה</w:t>
      </w:r>
      <w:r>
        <w:rPr>
          <w:rFonts w:hint="cs" w:ascii="Arial" w:hAnsi="Arial"/>
          <w:noProof w:val="0"/>
          <w:rtl/>
        </w:rPr>
        <w:t xml:space="preserve"> כנגד המשיב, וזאת לאחר שהתברר כי נסים סבאן נפטר וכי שושנה סבאן הינה קשישה סיעודית, ומכיוון שהמשיב </w:t>
      </w:r>
      <w:r w:rsidR="00CE5472">
        <w:rPr>
          <w:rFonts w:hint="cs" w:ascii="Arial" w:hAnsi="Arial"/>
          <w:noProof w:val="0"/>
          <w:rtl/>
        </w:rPr>
        <w:t xml:space="preserve">, שהינו בנם של ה"ה סבאן, </w:t>
      </w:r>
      <w:r>
        <w:rPr>
          <w:rFonts w:hint="cs" w:ascii="Arial" w:hAnsi="Arial"/>
          <w:noProof w:val="0"/>
          <w:rtl/>
        </w:rPr>
        <w:t>עושה שימוש במקרקעין</w:t>
      </w:r>
      <w:r w:rsidR="00CE5472">
        <w:rPr>
          <w:rFonts w:hint="cs" w:ascii="Arial" w:hAnsi="Arial"/>
          <w:noProof w:val="0"/>
          <w:rtl/>
        </w:rPr>
        <w:t xml:space="preserve"> האמורים</w:t>
      </w:r>
      <w:r>
        <w:rPr>
          <w:rFonts w:hint="cs" w:ascii="Arial" w:hAnsi="Arial"/>
          <w:noProof w:val="0"/>
          <w:rtl/>
        </w:rPr>
        <w:t xml:space="preserve">, </w:t>
      </w:r>
      <w:r w:rsidR="00D1676E">
        <w:rPr>
          <w:rFonts w:hint="cs" w:ascii="Arial" w:hAnsi="Arial"/>
          <w:noProof w:val="0"/>
          <w:rtl/>
        </w:rPr>
        <w:t>ו</w:t>
      </w:r>
      <w:r w:rsidR="00CE5472">
        <w:rPr>
          <w:rFonts w:hint="cs" w:ascii="Arial" w:hAnsi="Arial"/>
          <w:noProof w:val="0"/>
          <w:rtl/>
        </w:rPr>
        <w:t xml:space="preserve">ראיתי לנכון, </w:t>
      </w:r>
      <w:r>
        <w:rPr>
          <w:rFonts w:hint="cs" w:ascii="Arial" w:hAnsi="Arial"/>
          <w:noProof w:val="0"/>
          <w:rtl/>
        </w:rPr>
        <w:t>בהחלטתי מיום 18.12.2016</w:t>
      </w:r>
      <w:r w:rsidR="00CE5472">
        <w:rPr>
          <w:rFonts w:hint="cs" w:ascii="Arial" w:hAnsi="Arial"/>
          <w:noProof w:val="0"/>
          <w:rtl/>
        </w:rPr>
        <w:t xml:space="preserve">, </w:t>
      </w:r>
      <w:r>
        <w:rPr>
          <w:rFonts w:hint="cs" w:ascii="Arial" w:hAnsi="Arial"/>
          <w:noProof w:val="0"/>
          <w:rtl/>
        </w:rPr>
        <w:t xml:space="preserve">להיעתר לבקשה. </w:t>
      </w:r>
    </w:p>
    <w:p w:rsidR="00E22E0E" w:rsidP="00CD07C3" w:rsidRDefault="00E22E0E">
      <w:pPr>
        <w:pStyle w:val="ad"/>
        <w:numPr>
          <w:ilvl w:val="0"/>
          <w:numId w:val="1"/>
        </w:numPr>
        <w:spacing w:before="120" w:after="120" w:line="360" w:lineRule="auto"/>
        <w:contextualSpacing w:val="0"/>
        <w:jc w:val="both"/>
        <w:rPr>
          <w:rFonts w:ascii="Arial" w:hAnsi="Arial"/>
          <w:noProof w:val="0"/>
          <w:rtl/>
        </w:rPr>
      </w:pPr>
      <w:r>
        <w:rPr>
          <w:rFonts w:hint="cs" w:ascii="Arial" w:hAnsi="Arial"/>
          <w:noProof w:val="0"/>
          <w:rtl/>
        </w:rPr>
        <w:t>המדובר בפסק דין שניתן ביום 15.8.2004, ב-ת.א. 579/02, בבית משפט השלום בקריית גת, על ידי כב' השופט אבי זמיר (כתוארו דאז), שלפיו נאסר על ה</w:t>
      </w:r>
      <w:r w:rsidR="0057424B">
        <w:rPr>
          <w:rFonts w:hint="cs" w:ascii="Arial" w:hAnsi="Arial"/>
          <w:noProof w:val="0"/>
          <w:rtl/>
        </w:rPr>
        <w:t xml:space="preserve">ורי המשיב, </w:t>
      </w:r>
      <w:r>
        <w:rPr>
          <w:rFonts w:hint="cs" w:ascii="Arial" w:hAnsi="Arial"/>
          <w:noProof w:val="0"/>
          <w:rtl/>
        </w:rPr>
        <w:t xml:space="preserve">או מי מטעמם, לעשות שימוש חורג במשק מס' 100, במושב שדה עוזיה, לרבות הפעלת עסק לאחסון גרוטאות ועסק של פינוי אשפה, או תחנת מעבר, בחלקה ב' כולה, וכן בשטח העולה על 500 מ"ר בחלקה א', וניתנה להם אורכה של שישה חודשים להשגת האישורים המתאימים לשימושים החורגים. </w:t>
      </w:r>
    </w:p>
    <w:p w:rsidR="009A43D1" w:rsidP="009A43D1" w:rsidRDefault="00E22E0E">
      <w:pPr>
        <w:pStyle w:val="ad"/>
        <w:spacing w:before="120" w:after="120" w:line="360" w:lineRule="auto"/>
        <w:contextualSpacing w:val="0"/>
        <w:jc w:val="both"/>
        <w:rPr>
          <w:rFonts w:ascii="Arial" w:hAnsi="Arial"/>
          <w:noProof w:val="0"/>
          <w:rtl/>
        </w:rPr>
      </w:pPr>
      <w:r>
        <w:rPr>
          <w:rFonts w:hint="cs" w:ascii="Arial" w:hAnsi="Arial"/>
          <w:noProof w:val="0"/>
          <w:rtl/>
        </w:rPr>
        <w:t xml:space="preserve">על פסק הדין הנ"ל הוגש ערעור לבית המשפט המחוזי בבאר שבע (ע"א 1182/04) ובמסגרתו הוסכם על צמצום תחולתו של פסק הדין, באופן שהאיסור על המשיבים, או מי מטעמם, יחול </w:t>
      </w:r>
      <w:r>
        <w:rPr>
          <w:rFonts w:hint="cs" w:ascii="Arial" w:hAnsi="Arial"/>
          <w:noProof w:val="0"/>
          <w:rtl/>
        </w:rPr>
        <w:lastRenderedPageBreak/>
        <w:t xml:space="preserve">על עשיית שימוש חורג בניגוד להסכם שהיה חלק מעילת התביעה, בכל הנוגע לשימוש של אחסון קונטיינרים, החזקת פסולת מתכת, גרוטאות, מכלי אשפה, או אשפה, או ניהול עסק של פינוי אשפה במשק בחלקה ב' ובשטח העולה על 500 מ"ר בחלקה א'. </w:t>
      </w:r>
    </w:p>
    <w:p w:rsidRPr="009A43D1" w:rsidR="009A43D1" w:rsidP="009A43D1" w:rsidRDefault="009A43D1">
      <w:pPr>
        <w:pStyle w:val="ad"/>
        <w:spacing w:before="120" w:after="120" w:line="360" w:lineRule="auto"/>
        <w:contextualSpacing w:val="0"/>
        <w:jc w:val="both"/>
        <w:rPr>
          <w:rFonts w:ascii="Arial" w:hAnsi="Arial"/>
          <w:noProof w:val="0"/>
          <w:rtl/>
        </w:rPr>
      </w:pPr>
      <w:r>
        <w:rPr>
          <w:rFonts w:hint="cs" w:ascii="Arial" w:hAnsi="Arial"/>
          <w:noProof w:val="0"/>
          <w:rtl/>
        </w:rPr>
        <w:t xml:space="preserve">נסים סבאן ז"ל ושושנה סבאן הגישו בקשה להארכת מועד להגשת בקשת רשות ערעור (בר"ע 4895/06) וזו נדחתה בהחלטת בית המשפט העליון מיום 4.9.2006. </w:t>
      </w:r>
    </w:p>
    <w:p w:rsidR="00E22E0E" w:rsidP="003326D1" w:rsidRDefault="00E22E0E">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 xml:space="preserve">המבקשת טענה, בבקשה הנ"ל, כי </w:t>
      </w:r>
      <w:r w:rsidR="009A43D1">
        <w:rPr>
          <w:rFonts w:hint="cs" w:ascii="Arial" w:hAnsi="Arial"/>
          <w:noProof w:val="0"/>
          <w:rtl/>
        </w:rPr>
        <w:t>ה"ה סבאן</w:t>
      </w:r>
      <w:r w:rsidR="008337E9">
        <w:rPr>
          <w:rFonts w:hint="cs" w:ascii="Arial" w:hAnsi="Arial"/>
          <w:noProof w:val="0"/>
          <w:rtl/>
        </w:rPr>
        <w:t xml:space="preserve">, וכך גם המשיב, </w:t>
      </w:r>
      <w:r>
        <w:rPr>
          <w:rFonts w:hint="cs" w:ascii="Arial" w:hAnsi="Arial"/>
          <w:noProof w:val="0"/>
          <w:rtl/>
        </w:rPr>
        <w:t>נקטו בהליכים שונים לצורך קבלת אישורים לשימושים החורגים, אלא שאלה לא  צלחו, והשימושים הלא חוקיים נותרו במשק, ומכאן שיש מקום לאכוף על</w:t>
      </w:r>
      <w:r w:rsidR="00CE5472">
        <w:rPr>
          <w:rFonts w:hint="cs" w:ascii="Arial" w:hAnsi="Arial"/>
          <w:noProof w:val="0"/>
          <w:rtl/>
        </w:rPr>
        <w:t xml:space="preserve"> המשיב </w:t>
      </w:r>
      <w:r>
        <w:rPr>
          <w:rFonts w:hint="cs" w:ascii="Arial" w:hAnsi="Arial"/>
          <w:noProof w:val="0"/>
          <w:rtl/>
        </w:rPr>
        <w:t>את ביצוע פסק הדין באמצעות הטלת קנס יומי בסך של 2,500 ₪</w:t>
      </w:r>
      <w:r w:rsidR="003326D1">
        <w:rPr>
          <w:rFonts w:hint="cs" w:ascii="Arial" w:hAnsi="Arial"/>
          <w:noProof w:val="0"/>
          <w:rtl/>
        </w:rPr>
        <w:t>,</w:t>
      </w:r>
      <w:r>
        <w:rPr>
          <w:rFonts w:hint="cs" w:ascii="Arial" w:hAnsi="Arial"/>
          <w:noProof w:val="0"/>
          <w:rtl/>
        </w:rPr>
        <w:t xml:space="preserve"> עד להשלמת ביצועו. </w:t>
      </w:r>
    </w:p>
    <w:p w:rsidR="00E22E0E" w:rsidP="003326D1" w:rsidRDefault="00E22E0E">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המשיב</w:t>
      </w:r>
      <w:r w:rsidR="00CE5472">
        <w:rPr>
          <w:rFonts w:hint="cs" w:ascii="Arial" w:hAnsi="Arial"/>
          <w:noProof w:val="0"/>
          <w:rtl/>
        </w:rPr>
        <w:t xml:space="preserve"> </w:t>
      </w:r>
      <w:r>
        <w:rPr>
          <w:rFonts w:hint="cs" w:ascii="Arial" w:hAnsi="Arial"/>
          <w:noProof w:val="0"/>
          <w:rtl/>
        </w:rPr>
        <w:t>טע</w:t>
      </w:r>
      <w:r w:rsidR="00CE5472">
        <w:rPr>
          <w:rFonts w:hint="cs" w:ascii="Arial" w:hAnsi="Arial"/>
          <w:noProof w:val="0"/>
          <w:rtl/>
        </w:rPr>
        <w:t>ן</w:t>
      </w:r>
      <w:r>
        <w:rPr>
          <w:rFonts w:hint="cs" w:ascii="Arial" w:hAnsi="Arial"/>
          <w:noProof w:val="0"/>
          <w:rtl/>
        </w:rPr>
        <w:t xml:space="preserve"> בתגובת</w:t>
      </w:r>
      <w:r w:rsidR="00CE5472">
        <w:rPr>
          <w:rFonts w:hint="cs" w:ascii="Arial" w:hAnsi="Arial"/>
          <w:noProof w:val="0"/>
          <w:rtl/>
        </w:rPr>
        <w:t>ו</w:t>
      </w:r>
      <w:r>
        <w:rPr>
          <w:rFonts w:hint="cs" w:ascii="Arial" w:hAnsi="Arial"/>
          <w:noProof w:val="0"/>
          <w:rtl/>
        </w:rPr>
        <w:t xml:space="preserve">, בעיקרי הדברים, </w:t>
      </w:r>
      <w:r w:rsidR="00CE5472">
        <w:rPr>
          <w:rFonts w:hint="cs" w:ascii="Arial" w:hAnsi="Arial"/>
          <w:noProof w:val="0"/>
          <w:rtl/>
        </w:rPr>
        <w:t xml:space="preserve">שהינו </w:t>
      </w:r>
      <w:r>
        <w:rPr>
          <w:rFonts w:hint="cs" w:ascii="Arial" w:hAnsi="Arial"/>
          <w:noProof w:val="0"/>
          <w:rtl/>
        </w:rPr>
        <w:t>אוחז ברישיון עסק לצמיתות של איסוף, מיון, והובלה של אשפה ופסולת. המבקשת נקטה בשיהוי ניכר של</w:t>
      </w:r>
      <w:r w:rsidR="00541FA7">
        <w:rPr>
          <w:rFonts w:hint="cs" w:ascii="Arial" w:hAnsi="Arial"/>
          <w:noProof w:val="0"/>
          <w:rtl/>
        </w:rPr>
        <w:t xml:space="preserve"> כ-10</w:t>
      </w:r>
      <w:r>
        <w:rPr>
          <w:rFonts w:hint="cs" w:ascii="Arial" w:hAnsi="Arial"/>
          <w:noProof w:val="0"/>
          <w:rtl/>
        </w:rPr>
        <w:t xml:space="preserve"> שנים ממועד מתן פסק הדין. ההליך ננקט, בין היתר, לצורך פינוי מבנים שכלל לא נכללו בפסק הדין. המבקשת נתנה את הסכמתה למתן שימוש חורג לעסק. </w:t>
      </w:r>
      <w:r w:rsidR="005E2608">
        <w:rPr>
          <w:rFonts w:hint="cs" w:ascii="Arial" w:hAnsi="Arial"/>
          <w:noProof w:val="0"/>
          <w:rtl/>
        </w:rPr>
        <w:t xml:space="preserve">המבקשת הגישה בקשות גורפות כנגד כ-20 בעלי משקים במושב שדה עוזיה מבלי לבחון כל מקרה לגופו. המבקשת מסרה </w:t>
      </w:r>
      <w:r w:rsidR="003326D1">
        <w:rPr>
          <w:rFonts w:hint="cs" w:ascii="Arial" w:hAnsi="Arial"/>
          <w:noProof w:val="0"/>
          <w:rtl/>
        </w:rPr>
        <w:t xml:space="preserve">את </w:t>
      </w:r>
      <w:r w:rsidR="005E2608">
        <w:rPr>
          <w:rFonts w:hint="cs" w:ascii="Arial" w:hAnsi="Arial"/>
          <w:noProof w:val="0"/>
          <w:rtl/>
        </w:rPr>
        <w:t xml:space="preserve">הסכמתה, מימים 25.2.2006 ו-16.11.2010, למתן היתר לשימוש חורג במשק המופנה לוועדה המקומית לתכנון ובנייה באר טוביה, והאחרונה נתנה ביום 26.11.2006 את המלצתה לאישור התכניות לפי התנאים שפורטו בהמלצתה. </w:t>
      </w:r>
      <w:r w:rsidR="007321A7">
        <w:rPr>
          <w:rFonts w:hint="cs" w:ascii="Arial" w:hAnsi="Arial"/>
          <w:noProof w:val="0"/>
          <w:rtl/>
        </w:rPr>
        <w:t xml:space="preserve">המשיב אוחז בקשות משנת 2006 לשימוש חורג, רישיון עסק לצמיתות, הסכמת המבקשת לשימוש חורג מיום 25.2.2006 ועוד. המשיב עומד בכל התנאים לקבלת רישיון עסק. </w:t>
      </w:r>
      <w:r>
        <w:rPr>
          <w:rFonts w:hint="cs" w:ascii="Arial" w:hAnsi="Arial"/>
          <w:noProof w:val="0"/>
          <w:rtl/>
        </w:rPr>
        <w:t xml:space="preserve">יש לתת משקל ראוי להחלטה 1265 של מועצת רשות מנהל מקרקעי ישראל לגבי שימוש לא חקלאי במשקים.  המשיב עומד בכל התנאים לקבלת רישיון עסק. אין מקום לאכיפת פסק הדין בשים לב נסיבות העניין. הסמכות לאכוף את פסק הדין מוקנית ללשכת ההוצאה לפועל. </w:t>
      </w:r>
    </w:p>
    <w:p w:rsidR="00E22E0E" w:rsidP="001805B1" w:rsidRDefault="00E22E0E">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 xml:space="preserve">המבקשת טענה בתשובתה, בעיקרי הדברים, כי </w:t>
      </w:r>
      <w:r w:rsidR="00AB78BD">
        <w:rPr>
          <w:rFonts w:hint="cs" w:ascii="Arial" w:hAnsi="Arial"/>
          <w:noProof w:val="0"/>
          <w:rtl/>
        </w:rPr>
        <w:t xml:space="preserve">טענת המשיב לפיה המבקשת אישרה את השימוש במקרקעין </w:t>
      </w:r>
      <w:r w:rsidR="00EC1C21">
        <w:rPr>
          <w:rFonts w:hint="cs" w:ascii="Arial" w:hAnsi="Arial"/>
          <w:noProof w:val="0"/>
          <w:rtl/>
        </w:rPr>
        <w:t>הינה משוללת</w:t>
      </w:r>
      <w:r w:rsidR="00AB78BD">
        <w:rPr>
          <w:rFonts w:hint="cs" w:ascii="Arial" w:hAnsi="Arial"/>
          <w:noProof w:val="0"/>
          <w:rtl/>
        </w:rPr>
        <w:t xml:space="preserve"> יסוד. </w:t>
      </w:r>
      <w:r>
        <w:rPr>
          <w:rFonts w:hint="cs" w:ascii="Arial" w:hAnsi="Arial"/>
          <w:noProof w:val="0"/>
          <w:rtl/>
        </w:rPr>
        <w:t>התגובה לא נתמכה בתצהיר</w:t>
      </w:r>
      <w:r w:rsidR="00AB78BD">
        <w:rPr>
          <w:rFonts w:hint="cs" w:ascii="Arial" w:hAnsi="Arial"/>
          <w:noProof w:val="0"/>
          <w:rtl/>
        </w:rPr>
        <w:t xml:space="preserve"> מטעמו של המשיב.</w:t>
      </w:r>
      <w:r>
        <w:rPr>
          <w:rFonts w:hint="cs" w:ascii="Arial" w:hAnsi="Arial"/>
          <w:noProof w:val="0"/>
          <w:rtl/>
        </w:rPr>
        <w:t xml:space="preserve"> לצורך קיום עסק של "תחנת מעבר לפסולת" על העוסק לקבל היתרים מבחינה קניינית, תכנונית, ולפי דיני רישוי עסקים, מבעלת הקרקע, שהינה המדינה, באמצעות רשות מקרקעי ישראל, והרשויות המוסמכות לכך. המשיב הציג רישיון עסק שניתן על ידי המועצה האזורית, אלא שאין בכך די לצורך השימוש החורג במקרקעין, משלא ניתנו מלוא האישורים על ידי הרשויות המוסמכות, ובכלל זה בעלת המקרקעין. החלטת מועצת מקרקעי ישראל שמספרה 1265, אליה הפנ</w:t>
      </w:r>
      <w:r w:rsidR="001805B1">
        <w:rPr>
          <w:rFonts w:hint="cs" w:ascii="Arial" w:hAnsi="Arial"/>
          <w:noProof w:val="0"/>
          <w:rtl/>
        </w:rPr>
        <w:t>ה</w:t>
      </w:r>
      <w:r>
        <w:rPr>
          <w:rFonts w:hint="cs" w:ascii="Arial" w:hAnsi="Arial"/>
          <w:noProof w:val="0"/>
          <w:rtl/>
        </w:rPr>
        <w:t xml:space="preserve"> המשיב בתגובת</w:t>
      </w:r>
      <w:r w:rsidR="001805B1">
        <w:rPr>
          <w:rFonts w:hint="cs" w:ascii="Arial" w:hAnsi="Arial"/>
          <w:noProof w:val="0"/>
          <w:rtl/>
        </w:rPr>
        <w:t>ו</w:t>
      </w:r>
      <w:r>
        <w:rPr>
          <w:rFonts w:hint="cs" w:ascii="Arial" w:hAnsi="Arial"/>
          <w:noProof w:val="0"/>
          <w:rtl/>
        </w:rPr>
        <w:t xml:space="preserve">, עניינה הסדרת פעילות לא חקלאית במשק חקלאי בחלקת </w:t>
      </w:r>
      <w:r>
        <w:rPr>
          <w:rFonts w:hint="cs" w:ascii="Arial" w:hAnsi="Arial"/>
          <w:noProof w:val="0"/>
          <w:rtl/>
        </w:rPr>
        <w:lastRenderedPageBreak/>
        <w:t xml:space="preserve">המגורים המצויה בחלקה א' של הנחלה, בשטח מוגבל של 500 מ"ר, והדבר כרוך בהסדרה חוזית מול רשות מקרקעי ישראל, וקיום תנאים נוספים, שלא התקיימו בענייננו. רישיון העסק שהוצג מתייחס לעסק של "משאיות לפינוי אשפה", בכפוף לתנאי המשרד לאיכות הסביבה, וצוין כי "לא יתבצעו בשטח העסק פעילות למיון וטיפול בפסולת". המשיבים מנהלים במקום עסק למיון וטיפול בפסולת, ולא לפינוי אשפה. כנגד מאיר סבאן מתנהלים הליכים שונים על ידי המשרד לאיכות הסביבה. במשק מתנהלת פעילות עסקית ענפה, והפרות נרחבות מאלה שפורטו בבקשה הנדונה, ובכוונת המדינה לנקוט בהליכים לגבי שמושים חורגים נוספים.     </w:t>
      </w:r>
    </w:p>
    <w:p w:rsidR="00E22E0E" w:rsidP="00E22E0E" w:rsidRDefault="00E22E0E">
      <w:pPr>
        <w:pStyle w:val="ad"/>
        <w:spacing w:before="120" w:after="120" w:line="360" w:lineRule="auto"/>
        <w:contextualSpacing w:val="0"/>
        <w:jc w:val="both"/>
        <w:rPr>
          <w:rFonts w:ascii="Arial" w:hAnsi="Arial"/>
          <w:b/>
          <w:bCs/>
          <w:noProof w:val="0"/>
          <w:u w:val="single"/>
        </w:rPr>
      </w:pPr>
      <w:r>
        <w:rPr>
          <w:rFonts w:hint="cs" w:ascii="Arial" w:hAnsi="Arial"/>
          <w:b/>
          <w:bCs/>
          <w:noProof w:val="0"/>
          <w:u w:val="single"/>
          <w:rtl/>
        </w:rPr>
        <w:t>דיון והכרעה</w:t>
      </w:r>
    </w:p>
    <w:p w:rsidR="00E22E0E" w:rsidP="00F917F5" w:rsidRDefault="00E22E0E">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אקדים ואציין כי לאחר שבחנתי את טענות הצדדים, מצאתי לנכון ל</w:t>
      </w:r>
      <w:r w:rsidR="00F917F5">
        <w:rPr>
          <w:rFonts w:hint="cs" w:ascii="Arial" w:hAnsi="Arial"/>
          <w:noProof w:val="0"/>
          <w:rtl/>
        </w:rPr>
        <w:t xml:space="preserve">קבל את הבקשה לפי </w:t>
      </w:r>
      <w:r w:rsidR="00453CA5">
        <w:rPr>
          <w:rFonts w:hint="cs" w:ascii="Arial" w:hAnsi="Arial"/>
          <w:noProof w:val="0"/>
          <w:rtl/>
        </w:rPr>
        <w:t>סעיף 6 ל</w:t>
      </w:r>
      <w:r w:rsidR="00F917F5">
        <w:rPr>
          <w:rFonts w:hint="cs" w:ascii="Arial" w:hAnsi="Arial"/>
          <w:noProof w:val="0"/>
          <w:rtl/>
        </w:rPr>
        <w:t xml:space="preserve">פקודת בזיון בית המשפט לצורך אכיפתו של פסק הדין. </w:t>
      </w:r>
      <w:r>
        <w:rPr>
          <w:rFonts w:hint="cs" w:ascii="Arial" w:hAnsi="Arial"/>
          <w:noProof w:val="0"/>
          <w:rtl/>
        </w:rPr>
        <w:t xml:space="preserve"> </w:t>
      </w:r>
    </w:p>
    <w:p w:rsidR="00E22E0E" w:rsidP="00E22E0E" w:rsidRDefault="00E22E0E">
      <w:pPr>
        <w:pStyle w:val="ad"/>
        <w:spacing w:before="120" w:after="120" w:line="360" w:lineRule="auto"/>
        <w:contextualSpacing w:val="0"/>
        <w:jc w:val="both"/>
        <w:rPr>
          <w:rFonts w:ascii="Arial" w:hAnsi="Arial"/>
          <w:b/>
          <w:bCs/>
          <w:noProof w:val="0"/>
          <w:u w:val="single"/>
        </w:rPr>
      </w:pPr>
      <w:r>
        <w:rPr>
          <w:rFonts w:hint="cs" w:ascii="Arial" w:hAnsi="Arial"/>
          <w:b/>
          <w:bCs/>
          <w:noProof w:val="0"/>
          <w:u w:val="single"/>
          <w:rtl/>
        </w:rPr>
        <w:t>ההיבט המשפטי</w:t>
      </w:r>
    </w:p>
    <w:p w:rsidR="00E22E0E" w:rsidP="00E22E0E" w:rsidRDefault="00E22E0E">
      <w:pPr>
        <w:pStyle w:val="ad"/>
        <w:numPr>
          <w:ilvl w:val="0"/>
          <w:numId w:val="1"/>
        </w:numPr>
        <w:spacing w:before="120" w:after="120" w:line="360" w:lineRule="auto"/>
        <w:contextualSpacing w:val="0"/>
        <w:jc w:val="both"/>
        <w:rPr>
          <w:rFonts w:ascii="Arial" w:hAnsi="Arial"/>
          <w:noProof w:val="0"/>
          <w:rtl/>
        </w:rPr>
      </w:pPr>
      <w:r>
        <w:rPr>
          <w:rFonts w:hint="cs" w:ascii="Arial" w:hAnsi="Arial"/>
          <w:noProof w:val="0"/>
          <w:rtl/>
        </w:rPr>
        <w:t xml:space="preserve">עסקינן בבקשה שהוגשה על פי סעיף 6 לפקודת בזיון בית משפט, שבו נקבע- </w:t>
      </w:r>
    </w:p>
    <w:p w:rsidR="00E22E0E" w:rsidP="00E22E0E" w:rsidRDefault="00E22E0E">
      <w:pPr>
        <w:pStyle w:val="ad"/>
        <w:spacing w:before="120" w:after="120" w:line="360" w:lineRule="auto"/>
        <w:contextualSpacing w:val="0"/>
        <w:jc w:val="both"/>
        <w:rPr>
          <w:rFonts w:ascii="Arial" w:hAnsi="Arial"/>
          <w:b/>
          <w:bCs/>
          <w:noProof w:val="0"/>
          <w:rtl/>
        </w:rPr>
      </w:pPr>
      <w:r>
        <w:rPr>
          <w:rFonts w:hint="cs" w:ascii="Arial" w:hAnsi="Arial"/>
          <w:noProof w:val="0"/>
          <w:rtl/>
        </w:rPr>
        <w:t>"</w:t>
      </w:r>
      <w:r>
        <w:rPr>
          <w:rFonts w:hint="cs" w:ascii="Arial" w:hAnsi="Arial"/>
          <w:b/>
          <w:bCs/>
          <w:noProof w:val="0"/>
          <w:rtl/>
        </w:rPr>
        <w:t xml:space="preserve">(1) בית המשפט העליון, בית משפט מיוחד שנתכונן עפ"י סעיף 55 של דבר המלך במועצה על ארץ ישראל, 1922, בית המשפט המחוזי ובית משפט השלום, תהא להם הסמכות לכוף אדם בקנס או במאסר לציית לכל צו שניתן על ידם והמצווה לעשות איזה מעשה או האוסר לעשות כל מעשה. </w:t>
      </w:r>
    </w:p>
    <w:p w:rsidR="00E22E0E" w:rsidP="00E22E0E" w:rsidRDefault="00E22E0E">
      <w:pPr>
        <w:pStyle w:val="ad"/>
        <w:spacing w:before="120" w:after="120" w:line="360" w:lineRule="auto"/>
        <w:contextualSpacing w:val="0"/>
        <w:jc w:val="both"/>
        <w:rPr>
          <w:rFonts w:ascii="Arial" w:hAnsi="Arial"/>
          <w:noProof w:val="0"/>
          <w:rtl/>
        </w:rPr>
      </w:pPr>
      <w:r>
        <w:rPr>
          <w:rFonts w:hint="cs" w:ascii="Arial" w:hAnsi="Arial"/>
          <w:b/>
          <w:bCs/>
          <w:noProof w:val="0"/>
          <w:rtl/>
        </w:rPr>
        <w:t>(2) לא יינתן צו המטיל קנס או מאסר אלא אם כן הוזמן הממרה להופיע ונענה להזמנה, או כשלא בא מעצמו, הובא לפני בית המשפט בצו תפיסה כדי להראות טעם מדוע לא ינתן נגדו צו כזה</w:t>
      </w:r>
      <w:r>
        <w:rPr>
          <w:rFonts w:hint="cs" w:ascii="Arial" w:hAnsi="Arial"/>
          <w:noProof w:val="0"/>
          <w:rtl/>
        </w:rPr>
        <w:t>".</w:t>
      </w:r>
    </w:p>
    <w:p w:rsidR="00E22E0E" w:rsidP="00E22E0E" w:rsidRDefault="00E22E0E">
      <w:pPr>
        <w:pStyle w:val="ad"/>
        <w:spacing w:before="120" w:after="120" w:line="360" w:lineRule="auto"/>
        <w:contextualSpacing w:val="0"/>
        <w:jc w:val="both"/>
        <w:rPr>
          <w:rFonts w:ascii="Arial" w:hAnsi="Arial"/>
          <w:b/>
          <w:bCs/>
          <w:noProof w:val="0"/>
          <w:rtl/>
        </w:rPr>
      </w:pPr>
      <w:r>
        <w:rPr>
          <w:rFonts w:hint="cs" w:ascii="Arial" w:hAnsi="Arial"/>
          <w:noProof w:val="0"/>
          <w:rtl/>
        </w:rPr>
        <w:t>באשר לתכליתה של הפקודה נקבע בהלכה הפסוקה כי- "</w:t>
      </w:r>
      <w:r>
        <w:rPr>
          <w:rFonts w:hint="cs" w:ascii="Arial" w:hAnsi="Arial"/>
          <w:b/>
          <w:bCs/>
          <w:noProof w:val="0"/>
          <w:rtl/>
        </w:rPr>
        <w:t xml:space="preserve">האפקטיביות של שלטון החוק נבחנת, בין היתר, ביכולתו של השלטון לאכוף החלטות וצווים שיפוטיים. באין אכיפה של צווים שיפוטיים, שוררת אנרכיה חברתית, ונפגע מעמדן של נורמות ההתנהגות וההחלטות השיפוטיות שנועדו ליישמן. אי-ציות לצווי בית משפט מהווה הפרה של מהלך עשיית הצדק, הפוגע ביסודות הדמוקרטיים עליהם בנויה החברה, ולצורך התמודדות עם אפשרות הפרה כזו, ניתן כוח שיפוטי לפעול באמצעים שונים שנועדו לכפות על מבזה צו שיפוטי לקיימו ... . </w:t>
      </w:r>
    </w:p>
    <w:p w:rsidR="00E22E0E" w:rsidP="00E22E0E" w:rsidRDefault="00E22E0E">
      <w:pPr>
        <w:pStyle w:val="ad"/>
        <w:spacing w:before="120" w:after="120" w:line="360" w:lineRule="auto"/>
        <w:contextualSpacing w:val="0"/>
        <w:jc w:val="both"/>
        <w:rPr>
          <w:rFonts w:ascii="Arial" w:hAnsi="Arial"/>
          <w:noProof w:val="0"/>
          <w:rtl/>
        </w:rPr>
      </w:pPr>
      <w:r>
        <w:rPr>
          <w:rFonts w:hint="cs" w:ascii="Arial" w:hAnsi="Arial"/>
          <w:noProof w:val="0"/>
          <w:rtl/>
        </w:rPr>
        <w:t>"</w:t>
      </w:r>
      <w:r>
        <w:rPr>
          <w:rFonts w:hint="cs" w:ascii="Arial" w:hAnsi="Arial"/>
          <w:b/>
          <w:bCs/>
          <w:noProof w:val="0"/>
          <w:rtl/>
        </w:rPr>
        <w:t xml:space="preserve">גם אני, כמוני כחברתי, נוטה לדעה כי בהליך זה של ביזיון בית-משפט אין צורך ואין מקום לדרוש הוכחתו של מצב נפשי מיוחד עד שנחייב נתבע במעשה או במחדל העולים כדי ביזיון </w:t>
      </w:r>
      <w:r>
        <w:rPr>
          <w:rFonts w:hint="cs" w:ascii="Arial" w:hAnsi="Arial"/>
          <w:b/>
          <w:bCs/>
          <w:noProof w:val="0"/>
          <w:rtl/>
        </w:rPr>
        <w:lastRenderedPageBreak/>
        <w:t>בית-משפט. ראשית לכול, ההליך של ביזיון בית-משפט נועד, מעיקרו ובעיקרו, לאכיפת צווי-מניעה וצווי-עשה שבית-משפט מוציא נגד נתבע בהליך אזרחי. לאמיתם של דברים, הליך זה של ביזיון בית-משפט אינו אלא הליך של אכיפת סעד אזרחי שתובע זכה בו, וכמוהו כהוצאה לפועל לפי חוק ההוצאה לפועל, תשכ"ז- 1967. תיאורו של הליך זה כהליך של "בזיון בית המשפט" (</w:t>
      </w:r>
      <w:r>
        <w:rPr>
          <w:rFonts w:ascii="Arial" w:hAnsi="Arial"/>
          <w:b/>
          <w:bCs/>
          <w:noProof w:val="0"/>
        </w:rPr>
        <w:t>contempt of court</w:t>
      </w:r>
      <w:r>
        <w:rPr>
          <w:rFonts w:hint="cs" w:ascii="Arial" w:hAnsi="Arial"/>
          <w:b/>
          <w:bCs/>
          <w:noProof w:val="0"/>
          <w:rtl/>
        </w:rPr>
        <w:t>) עשוי להטעות ואין בו כדי לתאר את ההליך לאמיתו. תוכו אינו כברו: נושא הוא תואר ממשפחת הפלילים, אך תוכו הוא אזרחי טהור. מכריז הוא על נתבע כמי ש"ביזה" בית-משפט, בעוד שכוונתו לאמיתה היא להגן על זכויות אזרחיות שקנה תובע כלפי נתבע</w:t>
      </w:r>
      <w:r>
        <w:rPr>
          <w:rFonts w:hint="cs" w:ascii="Arial" w:hAnsi="Arial"/>
          <w:noProof w:val="0"/>
          <w:rtl/>
        </w:rPr>
        <w:t>".</w:t>
      </w:r>
    </w:p>
    <w:p w:rsidR="00E22E0E" w:rsidP="00453CA5" w:rsidRDefault="00E22E0E">
      <w:pPr>
        <w:pStyle w:val="ad"/>
        <w:spacing w:before="120" w:after="120" w:line="360" w:lineRule="auto"/>
        <w:contextualSpacing w:val="0"/>
        <w:jc w:val="both"/>
        <w:rPr>
          <w:rFonts w:ascii="Arial" w:hAnsi="Arial"/>
          <w:noProof w:val="0"/>
          <w:rtl/>
        </w:rPr>
      </w:pPr>
      <w:r>
        <w:rPr>
          <w:rFonts w:hint="cs" w:ascii="Arial" w:hAnsi="Arial"/>
          <w:noProof w:val="0"/>
          <w:rtl/>
        </w:rPr>
        <w:t>ע"פ 2351/95 "מובי" בירנבאום בע"מ נ' הניה שמעוני; פסקה 4 ל</w:t>
      </w:r>
      <w:r w:rsidR="00453CA5">
        <w:rPr>
          <w:rFonts w:hint="cs" w:ascii="Arial" w:hAnsi="Arial"/>
          <w:noProof w:val="0"/>
          <w:rtl/>
        </w:rPr>
        <w:t xml:space="preserve">פסק דינו </w:t>
      </w:r>
      <w:r>
        <w:rPr>
          <w:rFonts w:hint="cs" w:ascii="Arial" w:hAnsi="Arial"/>
          <w:noProof w:val="0"/>
          <w:rtl/>
        </w:rPr>
        <w:t>של השופט מש</w:t>
      </w:r>
      <w:r w:rsidR="00453CA5">
        <w:rPr>
          <w:rFonts w:hint="cs" w:ascii="Arial" w:hAnsi="Arial"/>
          <w:noProof w:val="0"/>
          <w:rtl/>
        </w:rPr>
        <w:t>אל חשין (כתוארו דאז). 23.9.1997</w:t>
      </w:r>
      <w:r>
        <w:rPr>
          <w:rFonts w:hint="cs" w:ascii="Arial" w:hAnsi="Arial"/>
          <w:noProof w:val="0"/>
          <w:rtl/>
        </w:rPr>
        <w:t xml:space="preserve">. </w:t>
      </w:r>
    </w:p>
    <w:p w:rsidR="00E22E0E" w:rsidP="002D4EA7" w:rsidRDefault="002D4EA7">
      <w:pPr>
        <w:pStyle w:val="ad"/>
        <w:spacing w:before="120" w:after="120" w:line="360" w:lineRule="auto"/>
        <w:contextualSpacing w:val="0"/>
        <w:jc w:val="both"/>
        <w:rPr>
          <w:rFonts w:ascii="Arial" w:hAnsi="Arial"/>
          <w:b/>
          <w:bCs/>
          <w:noProof w:val="0"/>
          <w:u w:val="single"/>
          <w:rtl/>
        </w:rPr>
      </w:pPr>
      <w:r>
        <w:rPr>
          <w:rFonts w:hint="cs"/>
          <w:rtl/>
        </w:rPr>
        <w:t xml:space="preserve"> </w:t>
      </w:r>
      <w:r w:rsidR="00E22E0E">
        <w:rPr>
          <w:rFonts w:hint="cs" w:ascii="Arial" w:hAnsi="Arial"/>
          <w:b/>
          <w:bCs/>
          <w:noProof w:val="0"/>
          <w:u w:val="single"/>
          <w:rtl/>
        </w:rPr>
        <w:t>בחינת המקרה הנדון</w:t>
      </w:r>
    </w:p>
    <w:p w:rsidR="00E6433A" w:rsidP="0023391E" w:rsidRDefault="0023391E">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 xml:space="preserve">לבקשה הנדונה צורף </w:t>
      </w:r>
      <w:r w:rsidR="00A80B7B">
        <w:rPr>
          <w:rFonts w:hint="cs" w:ascii="Arial" w:hAnsi="Arial"/>
          <w:noProof w:val="0"/>
          <w:rtl/>
        </w:rPr>
        <w:t>תצהיר מטעמו של ארנון רוזניצקי, המשמש כ</w:t>
      </w:r>
      <w:r w:rsidR="00310DC5">
        <w:rPr>
          <w:rFonts w:hint="cs" w:ascii="Arial" w:hAnsi="Arial"/>
          <w:noProof w:val="0"/>
          <w:rtl/>
        </w:rPr>
        <w:t xml:space="preserve">מפקח במרחב השמירה ירושלים ברשות מקרקעי ישראל. </w:t>
      </w:r>
    </w:p>
    <w:p w:rsidR="0023391E" w:rsidP="00B57509" w:rsidRDefault="00310DC5">
      <w:pPr>
        <w:pStyle w:val="ad"/>
        <w:spacing w:before="120" w:after="120" w:line="360" w:lineRule="auto"/>
        <w:contextualSpacing w:val="0"/>
        <w:jc w:val="both"/>
        <w:rPr>
          <w:rFonts w:ascii="Arial" w:hAnsi="Arial"/>
          <w:noProof w:val="0"/>
        </w:rPr>
      </w:pPr>
      <w:r>
        <w:rPr>
          <w:rFonts w:hint="cs" w:ascii="Arial" w:hAnsi="Arial"/>
          <w:noProof w:val="0"/>
          <w:rtl/>
        </w:rPr>
        <w:t xml:space="preserve">מעיון בתצהירו עולה כי </w:t>
      </w:r>
      <w:r w:rsidR="00B12D31">
        <w:rPr>
          <w:rFonts w:hint="cs" w:ascii="Arial" w:hAnsi="Arial"/>
          <w:noProof w:val="0"/>
          <w:rtl/>
        </w:rPr>
        <w:t>בימים 2.12.2014, 23.7.2015, ו-26.11.2016 ערך ביקורים במשק 100 ומצא שבמקום התנהלו פעולות לא חוקיות כדלקמן</w:t>
      </w:r>
      <w:r w:rsidR="00B57509">
        <w:rPr>
          <w:rFonts w:hint="cs" w:ascii="Arial" w:hAnsi="Arial"/>
          <w:noProof w:val="0"/>
          <w:rtl/>
        </w:rPr>
        <w:t>:</w:t>
      </w:r>
      <w:r w:rsidR="00B12D31">
        <w:rPr>
          <w:rFonts w:hint="cs" w:ascii="Arial" w:hAnsi="Arial"/>
          <w:noProof w:val="0"/>
          <w:rtl/>
        </w:rPr>
        <w:t xml:space="preserve"> בחלקה א'- משרד בשטח של 150 מ"ר ללא אישור. בחלקה ב'- מתחם מגודר המשמש לאחסנה פתוחה ופירוק רכבים בשטח של כ-2,700 מ"ר; אחסנה פתוחה, מיון ופירוק מחשבים ואלקטרוניקה בשטח של 260 מ"ר; אתר למעבר פסולת, מיון מתכו</w:t>
      </w:r>
      <w:r w:rsidR="00C26895">
        <w:rPr>
          <w:rFonts w:hint="cs" w:ascii="Arial" w:hAnsi="Arial"/>
          <w:noProof w:val="0"/>
          <w:rtl/>
        </w:rPr>
        <w:t>ת, א</w:t>
      </w:r>
      <w:r w:rsidR="00B12D31">
        <w:rPr>
          <w:rFonts w:hint="cs" w:ascii="Arial" w:hAnsi="Arial"/>
          <w:noProof w:val="0"/>
          <w:rtl/>
        </w:rPr>
        <w:t>חסון מכולות אשפה</w:t>
      </w:r>
      <w:r w:rsidR="00E6433A">
        <w:rPr>
          <w:rFonts w:hint="cs" w:ascii="Arial" w:hAnsi="Arial"/>
          <w:noProof w:val="0"/>
          <w:rtl/>
        </w:rPr>
        <w:t xml:space="preserve">, אחסנה פתוחה של מצעים וחומרים לבנייה בשטח כולל של כ-12.5 דונם שרובו בתחומי חלקה ב' וחלקו בחלקה א'; שתי מכולות המשמשות לאיחסון כלים בשטח של 30 מ"ר. </w:t>
      </w:r>
    </w:p>
    <w:p w:rsidRPr="00E6433A" w:rsidR="00E6433A" w:rsidP="00E6433A" w:rsidRDefault="00E6433A">
      <w:pPr>
        <w:pStyle w:val="ad"/>
        <w:spacing w:before="120" w:after="120" w:line="360" w:lineRule="auto"/>
        <w:contextualSpacing w:val="0"/>
        <w:jc w:val="both"/>
        <w:rPr>
          <w:rFonts w:ascii="Arial" w:hAnsi="Arial"/>
          <w:noProof w:val="0"/>
        </w:rPr>
      </w:pPr>
      <w:r>
        <w:rPr>
          <w:rFonts w:hint="cs" w:ascii="Arial" w:hAnsi="Arial"/>
          <w:noProof w:val="0"/>
          <w:rtl/>
        </w:rPr>
        <w:t>המפקח מצא כי במקום מתקיימת פעילות לא חוקית נוס</w:t>
      </w:r>
      <w:r w:rsidR="00B57509">
        <w:rPr>
          <w:rFonts w:hint="cs" w:ascii="Arial" w:hAnsi="Arial"/>
          <w:noProof w:val="0"/>
          <w:rtl/>
        </w:rPr>
        <w:t>פת אלא שבחר להתמקד בפעילות הנוגע</w:t>
      </w:r>
      <w:r>
        <w:rPr>
          <w:rFonts w:hint="cs" w:ascii="Arial" w:hAnsi="Arial"/>
          <w:noProof w:val="0"/>
          <w:rtl/>
        </w:rPr>
        <w:t>ת לפסק הדין.</w:t>
      </w:r>
    </w:p>
    <w:p w:rsidR="00E6433A" w:rsidP="00E6433A" w:rsidRDefault="00E6433A">
      <w:pPr>
        <w:pStyle w:val="ad"/>
        <w:spacing w:before="120" w:after="120" w:line="360" w:lineRule="auto"/>
        <w:contextualSpacing w:val="0"/>
        <w:jc w:val="both"/>
        <w:rPr>
          <w:rFonts w:ascii="Arial" w:hAnsi="Arial"/>
          <w:noProof w:val="0"/>
        </w:rPr>
      </w:pPr>
      <w:r>
        <w:rPr>
          <w:rFonts w:hint="cs" w:ascii="Arial" w:hAnsi="Arial"/>
          <w:noProof w:val="0"/>
          <w:rtl/>
        </w:rPr>
        <w:t>לתצהיר צורפו</w:t>
      </w:r>
      <w:r w:rsidR="00B62AB9">
        <w:rPr>
          <w:rFonts w:hint="cs" w:ascii="Arial" w:hAnsi="Arial"/>
          <w:noProof w:val="0"/>
          <w:rtl/>
        </w:rPr>
        <w:t xml:space="preserve">, בין היתר, תמונות המתעדות את השימוש שנעשה במקום. </w:t>
      </w:r>
    </w:p>
    <w:p w:rsidR="00C24243" w:rsidP="00B57509" w:rsidRDefault="00B57509">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 xml:space="preserve">בגדרו של </w:t>
      </w:r>
      <w:r w:rsidR="00C24243">
        <w:rPr>
          <w:rFonts w:hint="cs" w:ascii="Arial" w:hAnsi="Arial"/>
          <w:noProof w:val="0"/>
          <w:rtl/>
        </w:rPr>
        <w:t xml:space="preserve">הסדר דיוני </w:t>
      </w:r>
      <w:r>
        <w:rPr>
          <w:rFonts w:hint="cs" w:ascii="Arial" w:hAnsi="Arial"/>
          <w:noProof w:val="0"/>
          <w:rtl/>
        </w:rPr>
        <w:t xml:space="preserve">שהוסכם </w:t>
      </w:r>
      <w:r w:rsidR="00C24243">
        <w:rPr>
          <w:rFonts w:hint="cs" w:ascii="Arial" w:hAnsi="Arial"/>
          <w:noProof w:val="0"/>
          <w:rtl/>
        </w:rPr>
        <w:t xml:space="preserve">בין הצדדים, שהוצג ואושר בדיון שנערך ביום 11.1.2018 הסכים המשיב, באמצעות באי כוחו, לוותר על חקירתו של ארנון רוזניצקי ומכאן שהאמור בתצהירו לא נסתר. </w:t>
      </w:r>
    </w:p>
    <w:p w:rsidR="003C3E26" w:rsidP="003C3E26" w:rsidRDefault="00C24243">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המשיב לא מצא לנכון להגיש תצהיר מטעמו, ו</w:t>
      </w:r>
      <w:r w:rsidR="003C3E26">
        <w:rPr>
          <w:rFonts w:hint="cs" w:ascii="Arial" w:hAnsi="Arial"/>
          <w:noProof w:val="0"/>
          <w:rtl/>
        </w:rPr>
        <w:t xml:space="preserve">בקשתו להארכת המועד להגשת תצהיר, שהוגשה בד בבד עם הגשת הסיכומים ובשיהוי ניכר, נדחתה על ידי בהחלטה נפרדת. </w:t>
      </w:r>
    </w:p>
    <w:p w:rsidR="00C24243" w:rsidP="008C1DED" w:rsidRDefault="003C3E26">
      <w:pPr>
        <w:pStyle w:val="ad"/>
        <w:spacing w:before="120" w:after="120" w:line="360" w:lineRule="auto"/>
        <w:contextualSpacing w:val="0"/>
        <w:jc w:val="both"/>
        <w:rPr>
          <w:rFonts w:ascii="Arial" w:hAnsi="Arial"/>
          <w:noProof w:val="0"/>
        </w:rPr>
      </w:pPr>
      <w:r>
        <w:rPr>
          <w:rFonts w:hint="cs" w:ascii="Arial" w:hAnsi="Arial"/>
          <w:noProof w:val="0"/>
          <w:rtl/>
        </w:rPr>
        <w:lastRenderedPageBreak/>
        <w:t xml:space="preserve">מכל מקום, ולמרות אי הגשת </w:t>
      </w:r>
      <w:r w:rsidR="00593A88">
        <w:rPr>
          <w:rFonts w:hint="cs" w:ascii="Arial" w:hAnsi="Arial"/>
          <w:noProof w:val="0"/>
          <w:rtl/>
        </w:rPr>
        <w:t>תצהיר מטעמו של המשיב, מצאתי לנכון להתייחס למסמכים שצורפו ל</w:t>
      </w:r>
      <w:r w:rsidR="008C1DED">
        <w:rPr>
          <w:rFonts w:hint="cs" w:ascii="Arial" w:hAnsi="Arial"/>
          <w:noProof w:val="0"/>
          <w:rtl/>
        </w:rPr>
        <w:t>תגובה</w:t>
      </w:r>
      <w:r w:rsidR="00DA37A7">
        <w:rPr>
          <w:rFonts w:hint="cs" w:ascii="Arial" w:hAnsi="Arial"/>
          <w:noProof w:val="0"/>
          <w:rtl/>
        </w:rPr>
        <w:t xml:space="preserve">. </w:t>
      </w:r>
      <w:r w:rsidR="00593A88">
        <w:rPr>
          <w:rFonts w:hint="cs" w:ascii="Arial" w:hAnsi="Arial"/>
          <w:noProof w:val="0"/>
          <w:rtl/>
        </w:rPr>
        <w:t xml:space="preserve"> </w:t>
      </w:r>
      <w:r w:rsidR="00C24243">
        <w:rPr>
          <w:rFonts w:hint="cs" w:ascii="Arial" w:hAnsi="Arial"/>
          <w:noProof w:val="0"/>
          <w:rtl/>
        </w:rPr>
        <w:t xml:space="preserve"> </w:t>
      </w:r>
    </w:p>
    <w:p w:rsidR="00E22E0E" w:rsidP="00DA37A7" w:rsidRDefault="00E22E0E">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המשיב טע</w:t>
      </w:r>
      <w:r w:rsidR="00DA37A7">
        <w:rPr>
          <w:rFonts w:hint="cs" w:ascii="Arial" w:hAnsi="Arial"/>
          <w:noProof w:val="0"/>
          <w:rtl/>
        </w:rPr>
        <w:t>ן</w:t>
      </w:r>
      <w:r>
        <w:rPr>
          <w:rFonts w:hint="cs" w:ascii="Arial" w:hAnsi="Arial"/>
          <w:noProof w:val="0"/>
          <w:rtl/>
        </w:rPr>
        <w:t xml:space="preserve"> כי ניתנו אישורים מהרשויות המוסמכות לצורך הסדרת השימושים החורגים במקום, והאמור מכוון במיוחד להסדרת פעילותה של תחנת מעבר לפינוי פסולת ואשפה הפועלת במקום, ולטענת</w:t>
      </w:r>
      <w:r w:rsidR="00DA37A7">
        <w:rPr>
          <w:rFonts w:hint="cs" w:ascii="Arial" w:hAnsi="Arial"/>
          <w:noProof w:val="0"/>
          <w:rtl/>
        </w:rPr>
        <w:t>ו הוא</w:t>
      </w:r>
      <w:r>
        <w:rPr>
          <w:rFonts w:hint="cs" w:ascii="Arial" w:hAnsi="Arial"/>
          <w:noProof w:val="0"/>
          <w:rtl/>
        </w:rPr>
        <w:t xml:space="preserve"> עומד</w:t>
      </w:r>
      <w:r w:rsidR="00DA37A7">
        <w:rPr>
          <w:rFonts w:hint="cs" w:ascii="Arial" w:hAnsi="Arial"/>
          <w:noProof w:val="0"/>
          <w:rtl/>
        </w:rPr>
        <w:t xml:space="preserve"> </w:t>
      </w:r>
      <w:r>
        <w:rPr>
          <w:rFonts w:hint="cs" w:ascii="Arial" w:hAnsi="Arial"/>
          <w:noProof w:val="0"/>
          <w:rtl/>
        </w:rPr>
        <w:t>בכל התנאים לצורך קבלת אישור אף</w:t>
      </w:r>
      <w:r w:rsidR="00DA37A7">
        <w:rPr>
          <w:rFonts w:hint="cs" w:ascii="Arial" w:hAnsi="Arial"/>
          <w:noProof w:val="0"/>
          <w:rtl/>
        </w:rPr>
        <w:t xml:space="preserve"> מאת רשות מקרקעי ישראל, ואף טען</w:t>
      </w:r>
      <w:r>
        <w:rPr>
          <w:rFonts w:hint="cs" w:ascii="Arial" w:hAnsi="Arial"/>
          <w:noProof w:val="0"/>
          <w:rtl/>
        </w:rPr>
        <w:t xml:space="preserve"> שאישור זה ניתן הלכה למעשה, אלא שאין בידי לקבל את הטענה,</w:t>
      </w:r>
      <w:r w:rsidR="00DA37A7">
        <w:rPr>
          <w:rFonts w:hint="cs" w:ascii="Arial" w:hAnsi="Arial"/>
          <w:noProof w:val="0"/>
          <w:rtl/>
        </w:rPr>
        <w:t xml:space="preserve"> בהעדר תשתית ראייתית לצורף תמיכה בטענותיו. </w:t>
      </w:r>
    </w:p>
    <w:p w:rsidR="00E22E0E" w:rsidP="00175C5C" w:rsidRDefault="00E22E0E">
      <w:pPr>
        <w:pStyle w:val="ad"/>
        <w:spacing w:before="120" w:after="120" w:line="360" w:lineRule="auto"/>
        <w:contextualSpacing w:val="0"/>
        <w:jc w:val="both"/>
        <w:rPr>
          <w:rFonts w:ascii="Arial" w:hAnsi="Arial"/>
          <w:noProof w:val="0"/>
          <w:rtl/>
        </w:rPr>
      </w:pPr>
      <w:r>
        <w:rPr>
          <w:rFonts w:hint="cs" w:ascii="Arial" w:hAnsi="Arial"/>
          <w:noProof w:val="0"/>
          <w:rtl/>
        </w:rPr>
        <w:t>מעיון במסמכים שהוצא</w:t>
      </w:r>
      <w:r w:rsidR="00DA37A7">
        <w:rPr>
          <w:rFonts w:hint="cs" w:ascii="Arial" w:hAnsi="Arial"/>
          <w:noProof w:val="0"/>
          <w:rtl/>
        </w:rPr>
        <w:t xml:space="preserve">ו על ידי רשות מקרקעי ישראל </w:t>
      </w:r>
      <w:r>
        <w:rPr>
          <w:rFonts w:hint="cs" w:ascii="Arial" w:hAnsi="Arial"/>
          <w:noProof w:val="0"/>
          <w:rtl/>
        </w:rPr>
        <w:t xml:space="preserve">מימים 25.2.2006 ו- </w:t>
      </w:r>
      <w:r w:rsidR="00175C5C">
        <w:rPr>
          <w:rFonts w:hint="cs" w:ascii="Arial" w:hAnsi="Arial"/>
          <w:noProof w:val="0"/>
          <w:rtl/>
        </w:rPr>
        <w:t>16</w:t>
      </w:r>
      <w:r>
        <w:rPr>
          <w:rFonts w:hint="cs" w:ascii="Arial" w:hAnsi="Arial"/>
          <w:noProof w:val="0"/>
          <w:rtl/>
        </w:rPr>
        <w:t>.11.</w:t>
      </w:r>
      <w:r w:rsidR="00175C5C">
        <w:rPr>
          <w:rFonts w:hint="cs" w:ascii="Arial" w:hAnsi="Arial"/>
          <w:noProof w:val="0"/>
          <w:rtl/>
        </w:rPr>
        <w:t xml:space="preserve">2010 (נספחים ב/1 ו-ב/2 לתגובה), </w:t>
      </w:r>
      <w:r>
        <w:rPr>
          <w:rFonts w:hint="cs" w:ascii="Arial" w:hAnsi="Arial"/>
          <w:noProof w:val="0"/>
          <w:rtl/>
        </w:rPr>
        <w:t xml:space="preserve">עולה כי לא הובעה התנגדות מטעם </w:t>
      </w:r>
      <w:r w:rsidR="00830C34">
        <w:rPr>
          <w:rFonts w:hint="cs" w:ascii="Arial" w:hAnsi="Arial"/>
          <w:noProof w:val="0"/>
          <w:rtl/>
        </w:rPr>
        <w:t>רשות מקרקעי ישראל</w:t>
      </w:r>
      <w:r>
        <w:rPr>
          <w:rFonts w:hint="cs" w:ascii="Arial" w:hAnsi="Arial"/>
          <w:noProof w:val="0"/>
          <w:rtl/>
        </w:rPr>
        <w:t xml:space="preserve"> לאישור שימוש חורג במקרקעין האמורים, אלא שהדבר </w:t>
      </w:r>
      <w:r>
        <w:rPr>
          <w:rFonts w:hint="cs" w:ascii="Arial" w:hAnsi="Arial"/>
          <w:noProof w:val="0"/>
          <w:u w:val="single"/>
          <w:rtl/>
        </w:rPr>
        <w:t>הותנה</w:t>
      </w:r>
      <w:r>
        <w:rPr>
          <w:rFonts w:hint="cs" w:ascii="Arial" w:hAnsi="Arial"/>
          <w:noProof w:val="0"/>
          <w:rtl/>
        </w:rPr>
        <w:t xml:space="preserve"> בהמצאת אישור של הוועדה המקומית לתכנון ובנייה באר טוביה לגבי השימוש החורג, חתימה על חוזה עם </w:t>
      </w:r>
      <w:r w:rsidR="00830C34">
        <w:rPr>
          <w:rFonts w:hint="cs" w:ascii="Arial" w:hAnsi="Arial"/>
          <w:noProof w:val="0"/>
          <w:rtl/>
        </w:rPr>
        <w:t>רשות מקרקעי ישראל</w:t>
      </w:r>
      <w:r>
        <w:rPr>
          <w:rFonts w:hint="cs" w:ascii="Arial" w:hAnsi="Arial"/>
          <w:noProof w:val="0"/>
          <w:rtl/>
        </w:rPr>
        <w:t xml:space="preserve"> לשימוש חורג, ותשלום דמי השימוש כנהוג אצל</w:t>
      </w:r>
      <w:r w:rsidR="00DA37A7">
        <w:rPr>
          <w:rFonts w:hint="cs" w:ascii="Arial" w:hAnsi="Arial"/>
          <w:noProof w:val="0"/>
          <w:rtl/>
        </w:rPr>
        <w:t xml:space="preserve">ה, </w:t>
      </w:r>
      <w:r>
        <w:rPr>
          <w:rFonts w:hint="cs" w:ascii="Arial" w:hAnsi="Arial"/>
          <w:noProof w:val="0"/>
          <w:rtl/>
        </w:rPr>
        <w:t xml:space="preserve">ולאחר קיומם של התנאים הנ"ל, </w:t>
      </w:r>
      <w:r>
        <w:rPr>
          <w:rFonts w:hint="cs" w:ascii="Arial" w:hAnsi="Arial"/>
          <w:b/>
          <w:bCs/>
          <w:noProof w:val="0"/>
          <w:rtl/>
        </w:rPr>
        <w:t>"... יחתום המינהל על התכנית (מפרט הבנייה) לשימוש חורג כבעל הקרקע כדי שההיתר לשימוש חורג יוכל להינתן על ידכם</w:t>
      </w:r>
      <w:r>
        <w:rPr>
          <w:rFonts w:hint="cs" w:ascii="Arial" w:hAnsi="Arial"/>
          <w:noProof w:val="0"/>
          <w:rtl/>
        </w:rPr>
        <w:t>", והכוונה לוועדה המקומית לתכנון ובנייה באר טוביה.</w:t>
      </w:r>
    </w:p>
    <w:p w:rsidR="0078276B" w:rsidP="0078276B" w:rsidRDefault="00E22E0E">
      <w:pPr>
        <w:pStyle w:val="ad"/>
        <w:spacing w:before="120" w:after="120" w:line="360" w:lineRule="auto"/>
        <w:contextualSpacing w:val="0"/>
        <w:jc w:val="both"/>
        <w:rPr>
          <w:rFonts w:ascii="Arial" w:hAnsi="Arial"/>
          <w:noProof w:val="0"/>
          <w:rtl/>
        </w:rPr>
      </w:pPr>
      <w:r>
        <w:rPr>
          <w:rFonts w:hint="cs" w:ascii="Arial" w:hAnsi="Arial"/>
          <w:noProof w:val="0"/>
          <w:rtl/>
        </w:rPr>
        <w:t>לתגובה צורפו מסמכים שונים, כגון- רישיון עסק קבוע שהוצא ביום 24.1.2008, על ידי המועצה האזורית באר טוביה, על שמו של מאיר סבאן, לניהול עסק של "אשפה ופסולת- איסופה, מיונה, הובלתה- משאיות לפינוי אשפה"</w:t>
      </w:r>
      <w:r w:rsidR="00DA37A7">
        <w:rPr>
          <w:rFonts w:hint="cs" w:ascii="Arial" w:hAnsi="Arial"/>
          <w:noProof w:val="0"/>
          <w:rtl/>
        </w:rPr>
        <w:t>,</w:t>
      </w:r>
      <w:r w:rsidR="00AD6FB4">
        <w:rPr>
          <w:rFonts w:hint="cs" w:ascii="Arial" w:hAnsi="Arial"/>
          <w:noProof w:val="0"/>
          <w:rtl/>
        </w:rPr>
        <w:t xml:space="preserve"> בקשה</w:t>
      </w:r>
      <w:r w:rsidR="00080982">
        <w:rPr>
          <w:rFonts w:hint="cs" w:ascii="Arial" w:hAnsi="Arial"/>
          <w:noProof w:val="0"/>
          <w:rtl/>
        </w:rPr>
        <w:t xml:space="preserve"> שהוגשה</w:t>
      </w:r>
      <w:r w:rsidR="00AD6FB4">
        <w:rPr>
          <w:rFonts w:hint="cs" w:ascii="Arial" w:hAnsi="Arial"/>
          <w:noProof w:val="0"/>
          <w:rtl/>
        </w:rPr>
        <w:t xml:space="preserve"> לוועדה המקומית לתכנון ובנייה באר טוביה להתרת שימוש חורג מיום 16.10.2006</w:t>
      </w:r>
      <w:r w:rsidR="009804F8">
        <w:rPr>
          <w:rFonts w:hint="cs" w:ascii="Arial" w:hAnsi="Arial"/>
          <w:noProof w:val="0"/>
          <w:rtl/>
        </w:rPr>
        <w:t xml:space="preserve">, הודעת הוועדה המקומית לתכנון ובנייה שלפיה החליטה להמליץ בפני הוועדה המחוזית </w:t>
      </w:r>
      <w:r w:rsidR="00080982">
        <w:rPr>
          <w:rFonts w:hint="cs" w:ascii="Arial" w:hAnsi="Arial"/>
          <w:noProof w:val="0"/>
          <w:rtl/>
        </w:rPr>
        <w:t>ע</w:t>
      </w:r>
      <w:r w:rsidR="009804F8">
        <w:rPr>
          <w:rFonts w:hint="cs" w:ascii="Arial" w:hAnsi="Arial"/>
          <w:noProof w:val="0"/>
          <w:rtl/>
        </w:rPr>
        <w:t xml:space="preserve">ל שימוש חורג לתחנת מעבר לפסולת, בכפוף לתנאים שפורטו </w:t>
      </w:r>
      <w:r w:rsidR="00AD6FB4">
        <w:rPr>
          <w:rFonts w:hint="cs" w:ascii="Arial" w:hAnsi="Arial"/>
          <w:noProof w:val="0"/>
          <w:rtl/>
        </w:rPr>
        <w:t xml:space="preserve">(נספח </w:t>
      </w:r>
      <w:r w:rsidR="00917AA0">
        <w:rPr>
          <w:rFonts w:hint="cs" w:ascii="Arial" w:hAnsi="Arial"/>
          <w:noProof w:val="0"/>
          <w:rtl/>
        </w:rPr>
        <w:t>ג' לתגובה),</w:t>
      </w:r>
      <w:r w:rsidR="00080982">
        <w:rPr>
          <w:rFonts w:hint="cs" w:ascii="Arial" w:hAnsi="Arial"/>
          <w:noProof w:val="0"/>
          <w:rtl/>
        </w:rPr>
        <w:t xml:space="preserve"> </w:t>
      </w:r>
      <w:r w:rsidR="0078276B">
        <w:rPr>
          <w:rFonts w:hint="cs" w:ascii="Arial" w:hAnsi="Arial"/>
          <w:noProof w:val="0"/>
          <w:rtl/>
        </w:rPr>
        <w:t>ו</w:t>
      </w:r>
      <w:r w:rsidRPr="0078276B" w:rsidR="0078276B">
        <w:rPr>
          <w:rFonts w:ascii="Arial" w:hAnsi="Arial"/>
          <w:noProof w:val="0"/>
          <w:rtl/>
        </w:rPr>
        <w:t>לא מצאתי שהוצג אישור מטעם הוועדה המחוזית לתכנון ובנייה לגבי הפעלת תחנת המעבר</w:t>
      </w:r>
      <w:r w:rsidR="0078276B">
        <w:rPr>
          <w:rFonts w:hint="cs" w:ascii="Arial" w:hAnsi="Arial"/>
          <w:noProof w:val="0"/>
          <w:rtl/>
        </w:rPr>
        <w:t>, והוצגו א</w:t>
      </w:r>
      <w:r>
        <w:rPr>
          <w:rFonts w:hint="cs" w:ascii="Arial" w:hAnsi="Arial"/>
          <w:noProof w:val="0"/>
          <w:rtl/>
        </w:rPr>
        <w:t>ישורים נוספים שהוצאו על ידי שירותי הכבאות לשנים מסוימות, אישור מטעם המשרד להגנת הסביבה, ועוד</w:t>
      </w:r>
      <w:r w:rsidR="000A5430">
        <w:rPr>
          <w:rFonts w:hint="cs" w:ascii="Arial" w:hAnsi="Arial"/>
          <w:noProof w:val="0"/>
          <w:rtl/>
        </w:rPr>
        <w:t xml:space="preserve">. </w:t>
      </w:r>
    </w:p>
    <w:p w:rsidR="002D322F" w:rsidP="0078276B" w:rsidRDefault="0078276B">
      <w:pPr>
        <w:pStyle w:val="ad"/>
        <w:spacing w:before="120" w:after="120" w:line="360" w:lineRule="auto"/>
        <w:contextualSpacing w:val="0"/>
        <w:jc w:val="both"/>
        <w:rPr>
          <w:rFonts w:ascii="Arial" w:hAnsi="Arial"/>
          <w:noProof w:val="0"/>
          <w:rtl/>
        </w:rPr>
      </w:pPr>
      <w:r>
        <w:rPr>
          <w:rFonts w:hint="cs" w:ascii="Arial" w:hAnsi="Arial"/>
          <w:noProof w:val="0"/>
          <w:rtl/>
        </w:rPr>
        <w:t xml:space="preserve">עם זאת, </w:t>
      </w:r>
      <w:r w:rsidRPr="00080982" w:rsidR="000A5430">
        <w:rPr>
          <w:rFonts w:hint="cs" w:ascii="Arial" w:hAnsi="Arial"/>
          <w:noProof w:val="0"/>
          <w:rtl/>
        </w:rPr>
        <w:t xml:space="preserve">לא </w:t>
      </w:r>
      <w:r w:rsidRPr="00080982" w:rsidR="00E22E0E">
        <w:rPr>
          <w:rFonts w:hint="cs" w:ascii="Arial" w:hAnsi="Arial"/>
          <w:noProof w:val="0"/>
          <w:rtl/>
        </w:rPr>
        <w:t>מצאתי כי</w:t>
      </w:r>
      <w:r w:rsidRPr="00080982" w:rsidR="00170252">
        <w:rPr>
          <w:rFonts w:hint="cs" w:ascii="Arial" w:hAnsi="Arial"/>
          <w:noProof w:val="0"/>
          <w:rtl/>
        </w:rPr>
        <w:t xml:space="preserve"> הוצגו האישורים הנדרשים מטעם רשות מקרקעי ישראל, והכוונה לתכנית (מפרט בנייה) שנחתמה על ידה, </w:t>
      </w:r>
      <w:r w:rsidRPr="00080982" w:rsidR="00E22E0E">
        <w:rPr>
          <w:rFonts w:hint="cs" w:ascii="Arial" w:hAnsi="Arial"/>
          <w:noProof w:val="0"/>
          <w:rtl/>
        </w:rPr>
        <w:t>חוזה שנחתם עם</w:t>
      </w:r>
      <w:r w:rsidRPr="00080982" w:rsidR="00421B27">
        <w:rPr>
          <w:rFonts w:hint="cs" w:ascii="Arial" w:hAnsi="Arial"/>
          <w:noProof w:val="0"/>
          <w:rtl/>
        </w:rPr>
        <w:t xml:space="preserve"> רשות מקרקעי ישראל</w:t>
      </w:r>
      <w:r w:rsidRPr="00080982" w:rsidR="00E22E0E">
        <w:rPr>
          <w:rFonts w:hint="cs" w:ascii="Arial" w:hAnsi="Arial"/>
          <w:noProof w:val="0"/>
          <w:rtl/>
        </w:rPr>
        <w:t xml:space="preserve"> </w:t>
      </w:r>
      <w:r w:rsidRPr="00080982" w:rsidR="001C7945">
        <w:rPr>
          <w:rFonts w:hint="cs" w:ascii="Arial" w:hAnsi="Arial"/>
          <w:noProof w:val="0"/>
          <w:rtl/>
        </w:rPr>
        <w:t xml:space="preserve">לגבי השימוש החורג, </w:t>
      </w:r>
      <w:r w:rsidRPr="00080982" w:rsidR="00E22E0E">
        <w:rPr>
          <w:rFonts w:hint="cs" w:ascii="Arial" w:hAnsi="Arial"/>
          <w:noProof w:val="0"/>
          <w:rtl/>
        </w:rPr>
        <w:t>אסמכתא לחיוב, או לתשלום, של דמי שימוש הנהוגים אצל</w:t>
      </w:r>
      <w:r w:rsidRPr="00080982" w:rsidR="00170252">
        <w:rPr>
          <w:rFonts w:hint="cs" w:ascii="Arial" w:hAnsi="Arial"/>
          <w:noProof w:val="0"/>
          <w:rtl/>
        </w:rPr>
        <w:t>ה</w:t>
      </w:r>
      <w:r w:rsidRPr="00080982" w:rsidR="00E22E0E">
        <w:rPr>
          <w:rFonts w:hint="cs" w:ascii="Arial" w:hAnsi="Arial"/>
          <w:noProof w:val="0"/>
          <w:rtl/>
        </w:rPr>
        <w:t xml:space="preserve">, או אישור של </w:t>
      </w:r>
      <w:r w:rsidRPr="00080982" w:rsidR="00421B27">
        <w:rPr>
          <w:rFonts w:hint="cs" w:ascii="Arial" w:hAnsi="Arial"/>
          <w:noProof w:val="0"/>
          <w:rtl/>
        </w:rPr>
        <w:t>רשות מקרקעי ישראל</w:t>
      </w:r>
      <w:r w:rsidRPr="00080982" w:rsidR="00E22E0E">
        <w:rPr>
          <w:rFonts w:hint="cs" w:ascii="Arial" w:hAnsi="Arial"/>
          <w:noProof w:val="0"/>
          <w:rtl/>
        </w:rPr>
        <w:t xml:space="preserve"> לוועדה המקומית לתכנון ובנייה באר טוביה </w:t>
      </w:r>
      <w:r w:rsidRPr="00080982" w:rsidR="00421B27">
        <w:rPr>
          <w:rFonts w:hint="cs" w:ascii="Arial" w:hAnsi="Arial"/>
          <w:noProof w:val="0"/>
          <w:rtl/>
        </w:rPr>
        <w:t>למתן היתר לשימוש חורג במקרקעין.</w:t>
      </w:r>
      <w:r w:rsidRPr="00080982" w:rsidR="002D322F">
        <w:rPr>
          <w:rFonts w:hint="cs" w:ascii="Arial" w:hAnsi="Arial"/>
          <w:noProof w:val="0"/>
          <w:rtl/>
        </w:rPr>
        <w:t xml:space="preserve"> </w:t>
      </w:r>
    </w:p>
    <w:p w:rsidR="00A52C61" w:rsidP="002218C7" w:rsidRDefault="00DE3170">
      <w:pPr>
        <w:pStyle w:val="ad"/>
        <w:numPr>
          <w:ilvl w:val="0"/>
          <w:numId w:val="1"/>
        </w:numPr>
        <w:spacing w:before="120" w:after="120" w:line="360" w:lineRule="auto"/>
        <w:contextualSpacing w:val="0"/>
        <w:jc w:val="both"/>
        <w:rPr>
          <w:rFonts w:ascii="Arial" w:hAnsi="Arial"/>
          <w:noProof w:val="0"/>
          <w:rtl/>
        </w:rPr>
      </w:pPr>
      <w:r>
        <w:rPr>
          <w:rFonts w:hint="cs" w:ascii="Arial" w:hAnsi="Arial"/>
          <w:noProof w:val="0"/>
          <w:rtl/>
        </w:rPr>
        <w:t>המשיב טען בתגובתו כי ביום 29.11.2016 המועצה האזורית באר טוביה הוציאה אישור נוסף לקיום עסק של פינוי אשפה במשק כחלק מתכנית ההבראה למתחם והעניקה רי</w:t>
      </w:r>
      <w:r w:rsidR="00A52C61">
        <w:rPr>
          <w:rFonts w:hint="cs" w:ascii="Arial" w:hAnsi="Arial"/>
          <w:noProof w:val="0"/>
          <w:rtl/>
        </w:rPr>
        <w:t xml:space="preserve">שיון זמני עד </w:t>
      </w:r>
      <w:r w:rsidR="00A52C61">
        <w:rPr>
          <w:rFonts w:hint="cs" w:ascii="Arial" w:hAnsi="Arial"/>
          <w:noProof w:val="0"/>
          <w:rtl/>
        </w:rPr>
        <w:lastRenderedPageBreak/>
        <w:t xml:space="preserve">לסוף 2017 וזאת על מנת לאפשר למשיב לסיים את הליכי הרישוי של תכנית חדשה למתחם תחנת המעבר במשק, אלא שסבורני שאין בכך כדי לסייע למשיב. </w:t>
      </w:r>
    </w:p>
    <w:p w:rsidR="008576ED" w:rsidP="002218C7" w:rsidRDefault="00A52C61">
      <w:pPr>
        <w:pStyle w:val="ad"/>
        <w:spacing w:before="120" w:after="120" w:line="360" w:lineRule="auto"/>
        <w:contextualSpacing w:val="0"/>
        <w:jc w:val="both"/>
        <w:rPr>
          <w:rFonts w:ascii="Arial" w:hAnsi="Arial"/>
          <w:noProof w:val="0"/>
          <w:rtl/>
        </w:rPr>
      </w:pPr>
      <w:r>
        <w:rPr>
          <w:rFonts w:hint="cs" w:ascii="Arial" w:hAnsi="Arial"/>
          <w:noProof w:val="0"/>
          <w:rtl/>
        </w:rPr>
        <w:t>מעיון בהודעת הוועדה המקומית לתכנון ובנייה באר טוביה שהוצאה ביום 1.2.2017 (נספח ו/2 לתגובה)</w:t>
      </w:r>
      <w:r w:rsidR="00F57720">
        <w:rPr>
          <w:rFonts w:hint="cs" w:ascii="Arial" w:hAnsi="Arial"/>
          <w:noProof w:val="0"/>
          <w:rtl/>
        </w:rPr>
        <w:t xml:space="preserve">, שכותרתו "חוק רישוי בנייה מ.ס. פינוי אשפה בע"מ"; "מאיר סבן- שדה עוזיה 100", </w:t>
      </w:r>
      <w:r>
        <w:rPr>
          <w:rFonts w:hint="cs" w:ascii="Arial" w:hAnsi="Arial"/>
          <w:noProof w:val="0"/>
          <w:rtl/>
        </w:rPr>
        <w:t xml:space="preserve">עולה כי </w:t>
      </w:r>
      <w:r w:rsidR="00F57720">
        <w:rPr>
          <w:rFonts w:hint="cs" w:ascii="Arial" w:hAnsi="Arial"/>
          <w:noProof w:val="0"/>
          <w:rtl/>
        </w:rPr>
        <w:t>ניתן רישיון עסק זמני עד לדצמבר 2017, ועם זאת צוין כי "</w:t>
      </w:r>
      <w:r w:rsidR="000873F3">
        <w:rPr>
          <w:rFonts w:hint="cs" w:ascii="Arial" w:hAnsi="Arial"/>
          <w:noProof w:val="0"/>
          <w:rtl/>
        </w:rPr>
        <w:t>ב</w:t>
      </w:r>
      <w:r w:rsidRPr="00221950" w:rsidR="000873F3">
        <w:rPr>
          <w:rFonts w:hint="cs" w:ascii="Arial" w:hAnsi="Arial"/>
          <w:b/>
          <w:bCs/>
          <w:noProof w:val="0"/>
          <w:rtl/>
        </w:rPr>
        <w:t>המשך לפגישתנו לצורך "תכנית ה</w:t>
      </w:r>
      <w:r w:rsidRPr="00221950" w:rsidR="00221950">
        <w:rPr>
          <w:rFonts w:hint="cs" w:ascii="Arial" w:hAnsi="Arial"/>
          <w:b/>
          <w:bCs/>
          <w:noProof w:val="0"/>
          <w:rtl/>
        </w:rPr>
        <w:t xml:space="preserve">בראה" למתחם תחנת מעבר בשדה עוזיה ... להלן סיכום הדברים: </w:t>
      </w:r>
      <w:r w:rsidRPr="00F57720" w:rsidR="00F57720">
        <w:rPr>
          <w:rFonts w:hint="cs" w:ascii="Arial" w:hAnsi="Arial"/>
          <w:b/>
          <w:bCs/>
          <w:noProof w:val="0"/>
          <w:rtl/>
        </w:rPr>
        <w:t>בעלי העסק התחייבו להגיש בקשה בהתאם לחוק עד 31.5.17 במשרדי ועדת בנין ערים ברישוי זמין. לבקשה יצורפו מסמכי חובה כמו: רמ"י, משרד הבריאות וכד'</w:t>
      </w:r>
      <w:r w:rsidR="00F57720">
        <w:rPr>
          <w:rFonts w:hint="cs" w:ascii="Arial" w:hAnsi="Arial"/>
          <w:noProof w:val="0"/>
          <w:rtl/>
        </w:rPr>
        <w:t xml:space="preserve">". </w:t>
      </w:r>
    </w:p>
    <w:p w:rsidRPr="002D322F" w:rsidR="00DE3170" w:rsidP="002218C7" w:rsidRDefault="000873F3">
      <w:pPr>
        <w:pStyle w:val="ad"/>
        <w:spacing w:before="120" w:after="120" w:line="360" w:lineRule="auto"/>
        <w:contextualSpacing w:val="0"/>
        <w:jc w:val="both"/>
        <w:rPr>
          <w:rFonts w:ascii="Arial" w:hAnsi="Arial"/>
          <w:noProof w:val="0"/>
          <w:rtl/>
        </w:rPr>
      </w:pPr>
      <w:r>
        <w:rPr>
          <w:rFonts w:hint="cs" w:ascii="Arial" w:hAnsi="Arial"/>
          <w:noProof w:val="0"/>
          <w:rtl/>
        </w:rPr>
        <w:t>יוצא אפוא כי המשיב נדרש להציג, בין היתר, אישור מרשות מקרקעי ישר</w:t>
      </w:r>
      <w:r w:rsidR="00221950">
        <w:rPr>
          <w:rFonts w:hint="cs" w:ascii="Arial" w:hAnsi="Arial"/>
          <w:noProof w:val="0"/>
          <w:rtl/>
        </w:rPr>
        <w:t xml:space="preserve">אל על מנת להכשיר את פעילותה של </w:t>
      </w:r>
      <w:r>
        <w:rPr>
          <w:rFonts w:hint="cs" w:ascii="Arial" w:hAnsi="Arial"/>
          <w:noProof w:val="0"/>
          <w:rtl/>
        </w:rPr>
        <w:t>תחנת המעבר</w:t>
      </w:r>
      <w:r w:rsidR="00221950">
        <w:rPr>
          <w:rFonts w:hint="cs" w:ascii="Arial" w:hAnsi="Arial"/>
          <w:noProof w:val="0"/>
          <w:rtl/>
        </w:rPr>
        <w:t xml:space="preserve"> לפינוי פסולת שהוא מנהל במקו</w:t>
      </w:r>
      <w:r w:rsidR="00376228">
        <w:rPr>
          <w:rFonts w:hint="cs" w:ascii="Arial" w:hAnsi="Arial"/>
          <w:noProof w:val="0"/>
          <w:rtl/>
        </w:rPr>
        <w:t>ם, ולא הוצגו ראיות ש</w:t>
      </w:r>
      <w:r w:rsidR="002218C7">
        <w:rPr>
          <w:rFonts w:hint="cs" w:ascii="Arial" w:hAnsi="Arial"/>
          <w:noProof w:val="0"/>
          <w:rtl/>
        </w:rPr>
        <w:t>לפיהן הוא</w:t>
      </w:r>
      <w:r w:rsidR="00376228">
        <w:rPr>
          <w:rFonts w:hint="cs" w:ascii="Arial" w:hAnsi="Arial"/>
          <w:noProof w:val="0"/>
          <w:rtl/>
        </w:rPr>
        <w:t xml:space="preserve"> פנה לרשות מקרקעי ישראל בעניין זה, או שהגיש בקשה </w:t>
      </w:r>
      <w:r w:rsidR="002218C7">
        <w:rPr>
          <w:rFonts w:hint="cs" w:ascii="Arial" w:hAnsi="Arial"/>
          <w:noProof w:val="0"/>
          <w:rtl/>
        </w:rPr>
        <w:t xml:space="preserve">לוועדת בניין ערים בצירוף כל האישורים הנדרשים, עד ליום 31.5.2017, כפי שהתחייב, או במועד אחר, ואין בפניי ראיה שתוקפו של הרישיון הזמני הוארך מעבר לדצמבר 2017, מה גם שאין די ברישיון </w:t>
      </w:r>
      <w:r w:rsidR="00810DF8">
        <w:rPr>
          <w:rFonts w:hint="cs" w:ascii="Arial" w:hAnsi="Arial"/>
          <w:noProof w:val="0"/>
          <w:rtl/>
        </w:rPr>
        <w:t xml:space="preserve">העסק </w:t>
      </w:r>
      <w:r w:rsidR="002218C7">
        <w:rPr>
          <w:rFonts w:hint="cs" w:ascii="Arial" w:hAnsi="Arial"/>
          <w:noProof w:val="0"/>
          <w:rtl/>
        </w:rPr>
        <w:t xml:space="preserve">מטעם המועצה האזורית מכיוון שנדרשת הסכמה מפורשת מטעם רשות מקרקעי ישראל לשימוש חורג במקרקעין. </w:t>
      </w:r>
      <w:r>
        <w:rPr>
          <w:rFonts w:hint="cs" w:ascii="Arial" w:hAnsi="Arial"/>
          <w:noProof w:val="0"/>
          <w:rtl/>
        </w:rPr>
        <w:t xml:space="preserve"> </w:t>
      </w:r>
    </w:p>
    <w:p w:rsidR="002D322F" w:rsidP="002218C7" w:rsidRDefault="00E22E0E">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יוצא אפוא, שלא הוצגו ראיות של ממש</w:t>
      </w:r>
      <w:r w:rsidR="00DA37A7">
        <w:rPr>
          <w:rFonts w:hint="cs" w:ascii="Arial" w:hAnsi="Arial"/>
          <w:noProof w:val="0"/>
          <w:rtl/>
        </w:rPr>
        <w:t xml:space="preserve"> </w:t>
      </w:r>
      <w:r w:rsidR="00693E85">
        <w:rPr>
          <w:rFonts w:hint="cs" w:ascii="Arial" w:hAnsi="Arial"/>
          <w:noProof w:val="0"/>
          <w:rtl/>
        </w:rPr>
        <w:t>לגבי קבלת הסכמה מטעמה של</w:t>
      </w:r>
      <w:r>
        <w:rPr>
          <w:rFonts w:hint="cs" w:ascii="Arial" w:hAnsi="Arial"/>
          <w:noProof w:val="0"/>
          <w:rtl/>
        </w:rPr>
        <w:t xml:space="preserve"> </w:t>
      </w:r>
      <w:r w:rsidR="00DA37A7">
        <w:rPr>
          <w:rFonts w:hint="cs" w:ascii="Arial" w:hAnsi="Arial"/>
          <w:noProof w:val="0"/>
          <w:rtl/>
        </w:rPr>
        <w:t>מדינת ישראל</w:t>
      </w:r>
      <w:r>
        <w:rPr>
          <w:rFonts w:hint="cs" w:ascii="Arial" w:hAnsi="Arial"/>
          <w:noProof w:val="0"/>
          <w:rtl/>
        </w:rPr>
        <w:t xml:space="preserve">, </w:t>
      </w:r>
      <w:r w:rsidRPr="002A48CE">
        <w:rPr>
          <w:rFonts w:hint="cs" w:ascii="Arial" w:hAnsi="Arial"/>
          <w:noProof w:val="0"/>
          <w:rtl/>
        </w:rPr>
        <w:t>במעמדה כבעלת המקרקעין</w:t>
      </w:r>
      <w:r>
        <w:rPr>
          <w:rFonts w:hint="cs" w:ascii="Arial" w:hAnsi="Arial"/>
          <w:noProof w:val="0"/>
          <w:rtl/>
        </w:rPr>
        <w:t xml:space="preserve">, באמצעות רשות מקרקעי ישראל, לגבי הסדרת השימוש החורג במקרקעין.  </w:t>
      </w:r>
    </w:p>
    <w:p w:rsidR="00693E85" w:rsidP="004F1966" w:rsidRDefault="002F4BF6">
      <w:pPr>
        <w:pStyle w:val="ad"/>
        <w:numPr>
          <w:ilvl w:val="0"/>
          <w:numId w:val="1"/>
        </w:numPr>
        <w:spacing w:before="120" w:after="120" w:line="360" w:lineRule="auto"/>
        <w:contextualSpacing w:val="0"/>
        <w:jc w:val="both"/>
        <w:rPr>
          <w:rFonts w:ascii="Arial" w:hAnsi="Arial"/>
          <w:noProof w:val="0"/>
        </w:rPr>
      </w:pPr>
      <w:r w:rsidRPr="00693E85">
        <w:rPr>
          <w:rFonts w:hint="cs" w:ascii="Arial" w:hAnsi="Arial"/>
          <w:noProof w:val="0"/>
          <w:rtl/>
        </w:rPr>
        <w:t>לאחר שבחנתי את כל שהוגש בפניי הגעתי לכלל מסקנה שככל שהרשויות ה</w:t>
      </w:r>
      <w:r w:rsidR="004F1966">
        <w:rPr>
          <w:rFonts w:hint="cs" w:ascii="Arial" w:hAnsi="Arial"/>
          <w:noProof w:val="0"/>
          <w:rtl/>
        </w:rPr>
        <w:t xml:space="preserve">שונות </w:t>
      </w:r>
      <w:r w:rsidRPr="00693E85">
        <w:rPr>
          <w:rFonts w:hint="cs" w:ascii="Arial" w:hAnsi="Arial"/>
          <w:noProof w:val="0"/>
          <w:rtl/>
        </w:rPr>
        <w:t xml:space="preserve">שהיו מעורבות במתן רישיון עסק למשיב, סברו כי ניתנו האישורים הנדרשים על ידי רשות מקרקעי ישראל לצורך </w:t>
      </w:r>
      <w:r w:rsidRPr="00693E85" w:rsidR="00693E85">
        <w:rPr>
          <w:rFonts w:hint="cs" w:ascii="Arial" w:hAnsi="Arial"/>
          <w:noProof w:val="0"/>
          <w:rtl/>
        </w:rPr>
        <w:t xml:space="preserve">שימוש חורג במקרקעין הרי שנפלה אצלן </w:t>
      </w:r>
      <w:r w:rsidR="00ED5535">
        <w:rPr>
          <w:rFonts w:hint="cs" w:ascii="Arial" w:hAnsi="Arial"/>
          <w:noProof w:val="0"/>
          <w:rtl/>
        </w:rPr>
        <w:t xml:space="preserve">טעות </w:t>
      </w:r>
      <w:r w:rsidRPr="00693E85" w:rsidR="00693E85">
        <w:rPr>
          <w:rFonts w:hint="cs" w:ascii="Arial" w:hAnsi="Arial"/>
          <w:noProof w:val="0"/>
          <w:rtl/>
        </w:rPr>
        <w:t xml:space="preserve">בעניין זה. </w:t>
      </w:r>
    </w:p>
    <w:p w:rsidRPr="00693E85" w:rsidR="00E22E0E" w:rsidP="00693E85" w:rsidRDefault="001D7DB4">
      <w:pPr>
        <w:pStyle w:val="ad"/>
        <w:numPr>
          <w:ilvl w:val="0"/>
          <w:numId w:val="1"/>
        </w:numPr>
        <w:spacing w:before="120" w:after="120" w:line="360" w:lineRule="auto"/>
        <w:contextualSpacing w:val="0"/>
        <w:jc w:val="both"/>
        <w:rPr>
          <w:rFonts w:ascii="Arial" w:hAnsi="Arial"/>
          <w:noProof w:val="0"/>
          <w:rtl/>
        </w:rPr>
      </w:pPr>
      <w:r>
        <w:rPr>
          <w:rFonts w:hint="cs" w:ascii="Arial" w:hAnsi="Arial"/>
          <w:noProof w:val="0"/>
          <w:rtl/>
        </w:rPr>
        <w:t>ה</w:t>
      </w:r>
      <w:r w:rsidRPr="00693E85" w:rsidR="002D322F">
        <w:rPr>
          <w:rFonts w:hint="cs" w:ascii="Arial" w:hAnsi="Arial"/>
          <w:noProof w:val="0"/>
          <w:rtl/>
        </w:rPr>
        <w:t xml:space="preserve">משיב טען כי המבקשת לא הגישה את הסכם המשבצת אלא שגם אם אניח כי היה מקום להציגו סבורני שאין בכך כדי לסייע למשיב בשים לב לקביעתו המפורשת של פסק הדין שלצורך אכיפתו הוגש הבקשה הנדונה. </w:t>
      </w:r>
    </w:p>
    <w:p w:rsidR="00E22E0E" w:rsidP="00F84DE2" w:rsidRDefault="00E22E0E">
      <w:pPr>
        <w:pStyle w:val="ad"/>
        <w:numPr>
          <w:ilvl w:val="0"/>
          <w:numId w:val="1"/>
        </w:numPr>
        <w:spacing w:before="120" w:after="120" w:line="360" w:lineRule="auto"/>
        <w:contextualSpacing w:val="0"/>
        <w:jc w:val="both"/>
        <w:rPr>
          <w:rFonts w:ascii="Arial" w:hAnsi="Arial"/>
          <w:noProof w:val="0"/>
          <w:rtl/>
        </w:rPr>
      </w:pPr>
      <w:r>
        <w:rPr>
          <w:rFonts w:hint="cs" w:ascii="Arial" w:hAnsi="Arial"/>
          <w:noProof w:val="0"/>
          <w:rtl/>
        </w:rPr>
        <w:t>המשיב טע</w:t>
      </w:r>
      <w:r w:rsidR="00DA37A7">
        <w:rPr>
          <w:rFonts w:hint="cs" w:ascii="Arial" w:hAnsi="Arial"/>
          <w:noProof w:val="0"/>
          <w:rtl/>
        </w:rPr>
        <w:t>ן</w:t>
      </w:r>
      <w:r>
        <w:rPr>
          <w:rFonts w:hint="cs" w:ascii="Arial" w:hAnsi="Arial"/>
          <w:noProof w:val="0"/>
          <w:rtl/>
        </w:rPr>
        <w:t xml:space="preserve"> שה</w:t>
      </w:r>
      <w:r w:rsidR="00DA37A7">
        <w:rPr>
          <w:rFonts w:hint="cs" w:ascii="Arial" w:hAnsi="Arial"/>
          <w:noProof w:val="0"/>
          <w:rtl/>
        </w:rPr>
        <w:t>ל</w:t>
      </w:r>
      <w:r>
        <w:rPr>
          <w:rFonts w:hint="cs" w:ascii="Arial" w:hAnsi="Arial"/>
          <w:noProof w:val="0"/>
          <w:rtl/>
        </w:rPr>
        <w:t xml:space="preserve">יך </w:t>
      </w:r>
      <w:r w:rsidR="00323CFC">
        <w:rPr>
          <w:rFonts w:hint="cs" w:ascii="Arial" w:hAnsi="Arial"/>
          <w:noProof w:val="0"/>
          <w:rtl/>
        </w:rPr>
        <w:t xml:space="preserve">משפטי </w:t>
      </w:r>
      <w:r>
        <w:rPr>
          <w:rFonts w:hint="cs" w:ascii="Arial" w:hAnsi="Arial"/>
          <w:noProof w:val="0"/>
          <w:rtl/>
        </w:rPr>
        <w:t xml:space="preserve">על פי הפקודה הינו בבחינת הליך שיורי, ויש לנקוט תחילה בהליכי הוצאה לפועל, אלא שסבורני כי בשים לב לנסיבות העניין ניתן לנקוט בהליך הנדון, לצורך אכיפת הציות לפסק הדין.  </w:t>
      </w:r>
    </w:p>
    <w:p w:rsidR="00E22E0E" w:rsidP="00E22E0E" w:rsidRDefault="00E22E0E">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lastRenderedPageBreak/>
        <w:t xml:space="preserve">המשיבים טענו כי המבקשת נקטה בשיהוי ניכר של כעשר שנים בנקיטת ההליך הנדון, וגם מטעם זה יש מקום, לטעמם, להורות על דחיית הבקשה, אלא שלא מצאתי לנכון לקבל את הטענה. </w:t>
      </w:r>
    </w:p>
    <w:p w:rsidR="00E22E0E" w:rsidP="00E22E0E" w:rsidRDefault="00E22E0E">
      <w:pPr>
        <w:pStyle w:val="ad"/>
        <w:spacing w:before="120" w:after="120" w:line="360" w:lineRule="auto"/>
        <w:contextualSpacing w:val="0"/>
        <w:jc w:val="both"/>
        <w:rPr>
          <w:rFonts w:ascii="Arial" w:hAnsi="Arial"/>
          <w:noProof w:val="0"/>
        </w:rPr>
      </w:pPr>
      <w:r>
        <w:rPr>
          <w:rFonts w:hint="cs" w:ascii="Arial" w:hAnsi="Arial"/>
          <w:noProof w:val="0"/>
          <w:rtl/>
        </w:rPr>
        <w:t xml:space="preserve">על הטוען לקיומו של שיהוי יש להוכיח שני תנאים מצטברים. האחד- כי השיהוי מבטא ויתור על הזכות מצד התובע; והשני- כי מצבו של הנתבע הורע עקב השיהוי הנטען (ע"א 2576/03 אהובה וינברג נ' האפוטרופוס לנכסי נפקדים. פסקה 19. 21.2.2007). לדעתה של כב' השופטת עדנה ארבל (כתוארה דאז), ניתן להוסיף תנאי חילופי, האם נגרם השיהוי עקב חוסר תום ליבו של התובע (שם)(ראו גם- ע"א 6805/99‏ תלמוד תורה הכללי והישיבה הגדולה עץ חיים בירושלים נ' הוועדה המקומית לתכנון ולבנייה, ירושלים. פסקה 14; 2.7.2003).  </w:t>
      </w:r>
    </w:p>
    <w:p w:rsidR="00E22E0E" w:rsidP="001B4102" w:rsidRDefault="00E22E0E">
      <w:pPr>
        <w:pStyle w:val="ad"/>
        <w:spacing w:before="120" w:after="120" w:line="360" w:lineRule="auto"/>
        <w:contextualSpacing w:val="0"/>
        <w:jc w:val="both"/>
        <w:rPr>
          <w:rFonts w:ascii="Arial" w:hAnsi="Arial"/>
          <w:noProof w:val="0"/>
          <w:rtl/>
        </w:rPr>
      </w:pPr>
      <w:r>
        <w:rPr>
          <w:rFonts w:hint="cs" w:ascii="Arial" w:hAnsi="Arial"/>
          <w:noProof w:val="0"/>
          <w:rtl/>
        </w:rPr>
        <w:t xml:space="preserve">סבורני </w:t>
      </w:r>
      <w:r w:rsidR="003E444B">
        <w:rPr>
          <w:rFonts w:hint="cs" w:ascii="Arial" w:hAnsi="Arial"/>
          <w:noProof w:val="0"/>
          <w:rtl/>
        </w:rPr>
        <w:t xml:space="preserve">שלא </w:t>
      </w:r>
      <w:r>
        <w:rPr>
          <w:rFonts w:hint="cs" w:ascii="Arial" w:hAnsi="Arial"/>
          <w:noProof w:val="0"/>
          <w:rtl/>
        </w:rPr>
        <w:t>ניתן לומר ש</w:t>
      </w:r>
      <w:r w:rsidR="003E444B">
        <w:rPr>
          <w:rFonts w:hint="cs" w:ascii="Arial" w:hAnsi="Arial"/>
          <w:noProof w:val="0"/>
          <w:rtl/>
        </w:rPr>
        <w:t>ה</w:t>
      </w:r>
      <w:r>
        <w:rPr>
          <w:rFonts w:hint="cs" w:ascii="Arial" w:hAnsi="Arial"/>
          <w:noProof w:val="0"/>
          <w:rtl/>
        </w:rPr>
        <w:t>מבקשת ויתרה על אכיפתו של פסק הדין, או שמצב</w:t>
      </w:r>
      <w:r w:rsidR="00323CFC">
        <w:rPr>
          <w:rFonts w:hint="cs" w:ascii="Arial" w:hAnsi="Arial"/>
          <w:noProof w:val="0"/>
          <w:rtl/>
        </w:rPr>
        <w:t xml:space="preserve">ו של המשיב </w:t>
      </w:r>
      <w:r>
        <w:rPr>
          <w:rFonts w:hint="cs" w:ascii="Arial" w:hAnsi="Arial"/>
          <w:noProof w:val="0"/>
          <w:rtl/>
        </w:rPr>
        <w:t xml:space="preserve">הורע עקב השיהוי הנטען, בשים לב לכך שבמשך שנים ארוכות הוא מנהל במקום עסק מסחרי, </w:t>
      </w:r>
      <w:r w:rsidR="001B4102">
        <w:rPr>
          <w:rFonts w:hint="cs" w:ascii="Arial" w:hAnsi="Arial"/>
          <w:noProof w:val="0"/>
          <w:rtl/>
        </w:rPr>
        <w:t>ובכלל זה</w:t>
      </w:r>
      <w:r w:rsidR="00A90DE1">
        <w:rPr>
          <w:rFonts w:hint="cs" w:ascii="Arial" w:hAnsi="Arial"/>
          <w:noProof w:val="0"/>
          <w:rtl/>
        </w:rPr>
        <w:t xml:space="preserve"> תחנת מעבר לאיסוף, מיון והובלה של </w:t>
      </w:r>
      <w:r>
        <w:rPr>
          <w:rFonts w:hint="cs" w:ascii="Arial" w:hAnsi="Arial"/>
          <w:noProof w:val="0"/>
          <w:rtl/>
        </w:rPr>
        <w:t>אשפה</w:t>
      </w:r>
      <w:r w:rsidR="00A90DE1">
        <w:rPr>
          <w:rFonts w:hint="cs" w:ascii="Arial" w:hAnsi="Arial"/>
          <w:noProof w:val="0"/>
          <w:rtl/>
        </w:rPr>
        <w:t xml:space="preserve"> ופסולת</w:t>
      </w:r>
      <w:r>
        <w:rPr>
          <w:rFonts w:hint="cs" w:ascii="Arial" w:hAnsi="Arial"/>
          <w:noProof w:val="0"/>
          <w:rtl/>
        </w:rPr>
        <w:t xml:space="preserve">, ויש להניח, כך על פי ניסיון החיים והשכל הישר, שלא היה טורח ומתמיד בפעילות זו במשך שנים לא מעטות אלמלא הייתה בצידה תועלת כלכלית. </w:t>
      </w:r>
    </w:p>
    <w:p w:rsidR="00E22E0E" w:rsidP="00987F13" w:rsidRDefault="00987F13">
      <w:pPr>
        <w:pStyle w:val="ad"/>
        <w:spacing w:before="120" w:after="120" w:line="360" w:lineRule="auto"/>
        <w:contextualSpacing w:val="0"/>
        <w:jc w:val="both"/>
        <w:rPr>
          <w:rFonts w:ascii="Arial" w:hAnsi="Arial"/>
          <w:noProof w:val="0"/>
          <w:rtl/>
        </w:rPr>
      </w:pPr>
      <w:r>
        <w:rPr>
          <w:rFonts w:hint="cs" w:ascii="Arial" w:hAnsi="Arial"/>
          <w:noProof w:val="0"/>
          <w:rtl/>
        </w:rPr>
        <w:t xml:space="preserve">מעבר לכך, לא מצאתי </w:t>
      </w:r>
      <w:r w:rsidR="00E22E0E">
        <w:rPr>
          <w:rFonts w:hint="cs" w:ascii="Arial" w:hAnsi="Arial"/>
          <w:noProof w:val="0"/>
          <w:rtl/>
        </w:rPr>
        <w:t xml:space="preserve">כי יש לזקוף חוסר תום לב למבקשת בכל הנוגע לעיתוי הגשת הבקשה. </w:t>
      </w:r>
    </w:p>
    <w:p w:rsidR="00E22E0E" w:rsidP="00E22E0E" w:rsidRDefault="00E22E0E">
      <w:pPr>
        <w:pStyle w:val="ad"/>
        <w:spacing w:before="120" w:after="120" w:line="360" w:lineRule="auto"/>
        <w:contextualSpacing w:val="0"/>
        <w:jc w:val="both"/>
        <w:rPr>
          <w:rFonts w:ascii="Arial" w:hAnsi="Arial"/>
          <w:noProof w:val="0"/>
          <w:rtl/>
        </w:rPr>
      </w:pPr>
      <w:r>
        <w:rPr>
          <w:rFonts w:hint="cs" w:ascii="Arial" w:hAnsi="Arial"/>
          <w:noProof w:val="0"/>
          <w:rtl/>
        </w:rPr>
        <w:t xml:space="preserve">ראוי לציין, כי בהלכה הפסוקה ניתן למצוא ביטוי לגישה שלפיה מתפקידו של בית המשפט לעודד נקיטת פעולות אכיפה למניעת פלישה למקרקעי ציבור, ובכלל זה גם במקרים בהם הרשויות המוסמכות לא נחפזו לאכוף את הדין במשך תקופה ארוכה, ואף לאחר שנים ארוכות, וגם אם נראה כי התרשלו בתפקידן, מכיוון שזו חובתן כלפי הציבור (רע"א 6156/05 הרצל אדאדי נ' מדינת ישראל. פסקה ח'), ומעצם מחויבותן לשמירת שלטון החוק, והיותן מטבען גופים מסורבלים וכבדי תנועה, שהליכי פעולתם לא אחת איטיים, ובכל זאת יש לעודד אותן לנקוט בפעולות אכיפה (רע"א 11527/05, עיריית תל אביב-יפו נ' שרון לוי. פסקה ד'). עוד נקבע שאין מקום להנציח מצב של תת- אכיפה, גם אם פעולות האכיפה נגועות בשיהוי של ממש (רע"א 5333/05, חיים גבריאלי נ' מינהל מקרקעי ישראל. פסקה ב(3); רע"א 1004/05, שרלי חומרי בניין בע"מ נ' מינהל מקרקעי ישראל. פסקה ח(2)). </w:t>
      </w:r>
    </w:p>
    <w:p w:rsidR="00E22E0E" w:rsidP="00E22E0E" w:rsidRDefault="00E22E0E">
      <w:pPr>
        <w:pStyle w:val="ad"/>
        <w:spacing w:before="120" w:after="120" w:line="360" w:lineRule="auto"/>
        <w:contextualSpacing w:val="0"/>
        <w:jc w:val="both"/>
        <w:rPr>
          <w:rFonts w:ascii="Arial" w:hAnsi="Arial"/>
          <w:noProof w:val="0"/>
          <w:rtl/>
        </w:rPr>
      </w:pPr>
      <w:r>
        <w:rPr>
          <w:rFonts w:hint="cs" w:ascii="Arial" w:hAnsi="Arial"/>
          <w:noProof w:val="0"/>
          <w:rtl/>
        </w:rPr>
        <w:t>"</w:t>
      </w:r>
      <w:r>
        <w:rPr>
          <w:rFonts w:hint="cs" w:ascii="Arial" w:hAnsi="Arial"/>
          <w:b/>
          <w:bCs/>
          <w:noProof w:val="0"/>
          <w:rtl/>
        </w:rPr>
        <w:t xml:space="preserve">... שהרי התנהגות המשיבה כלפי המבקשת לא נבעה מחשיבה כזאת או אחרת, אלא פשוט מכבדותו ואיטיותו לעתים של המינהל הציבורי, העוסק ברכוש הציבור וידיו מלאות עבודה, ופעמים הוא יעיל יותר ופעמים פחות, וראיה לדבר שנקפו שנים עד שהוחל בטיפול בפינוי, וגם משהוחל נקפו עוד שנים עד הגשת תביעה, ומי ימלל אם ישנם עוד מקרים כאלה. בכגון דא על בית המשפט לדקדק היטב בבואו לגזור זכויות מנסיבות של מימי המינהל הציבורי </w:t>
      </w:r>
      <w:r>
        <w:rPr>
          <w:rFonts w:hint="cs" w:ascii="Arial" w:hAnsi="Arial"/>
          <w:b/>
          <w:bCs/>
          <w:noProof w:val="0"/>
          <w:rtl/>
        </w:rPr>
        <w:lastRenderedPageBreak/>
        <w:t>ההולכים להם לאט</w:t>
      </w:r>
      <w:r>
        <w:rPr>
          <w:rFonts w:hint="cs" w:ascii="Arial" w:hAnsi="Arial"/>
          <w:noProof w:val="0"/>
          <w:rtl/>
        </w:rPr>
        <w:t xml:space="preserve">" (רע"א 10346/06, לילי ארז נ' מדינת ישראל משרד הביטחון. פסקאות ז'-ח'). </w:t>
      </w:r>
    </w:p>
    <w:p w:rsidR="00E22E0E" w:rsidP="00E22E0E" w:rsidRDefault="00E22E0E">
      <w:pPr>
        <w:pStyle w:val="ad"/>
        <w:spacing w:before="120" w:after="120" w:line="360" w:lineRule="auto"/>
        <w:contextualSpacing w:val="0"/>
        <w:jc w:val="both"/>
        <w:rPr>
          <w:rFonts w:ascii="Arial" w:hAnsi="Arial"/>
          <w:noProof w:val="0"/>
          <w:rtl/>
        </w:rPr>
      </w:pPr>
      <w:r>
        <w:rPr>
          <w:rFonts w:hint="cs" w:ascii="Arial" w:hAnsi="Arial"/>
          <w:noProof w:val="0"/>
          <w:rtl/>
        </w:rPr>
        <w:t xml:space="preserve">הקביעות הנ"ל נעשו, כפי שצוין, לעניין פינוי פולשים ממקרקעי ציבור, אך סבורני שהרציונל הגלום בהן יפה גם למקרה הנדון בפניי. </w:t>
      </w:r>
    </w:p>
    <w:p w:rsidR="00E22E0E" w:rsidP="00230A57" w:rsidRDefault="00E22E0E">
      <w:pPr>
        <w:pStyle w:val="ad"/>
        <w:spacing w:before="120" w:after="120" w:line="360" w:lineRule="auto"/>
        <w:contextualSpacing w:val="0"/>
        <w:jc w:val="both"/>
        <w:rPr>
          <w:rFonts w:ascii="Arial" w:hAnsi="Arial"/>
          <w:noProof w:val="0"/>
          <w:rtl/>
        </w:rPr>
      </w:pPr>
      <w:r>
        <w:rPr>
          <w:rFonts w:hint="cs" w:ascii="Arial" w:hAnsi="Arial"/>
          <w:noProof w:val="0"/>
          <w:rtl/>
        </w:rPr>
        <w:t xml:space="preserve">כפי שעולה מהנתונים שבפניי, </w:t>
      </w:r>
      <w:r w:rsidR="004960BD">
        <w:rPr>
          <w:rFonts w:hint="cs" w:ascii="Arial" w:hAnsi="Arial"/>
          <w:noProof w:val="0"/>
          <w:rtl/>
        </w:rPr>
        <w:t xml:space="preserve">המשיב </w:t>
      </w:r>
      <w:r>
        <w:rPr>
          <w:rFonts w:hint="cs" w:ascii="Arial" w:hAnsi="Arial"/>
          <w:noProof w:val="0"/>
          <w:rtl/>
        </w:rPr>
        <w:t>עש</w:t>
      </w:r>
      <w:r w:rsidR="004960BD">
        <w:rPr>
          <w:rFonts w:hint="cs" w:ascii="Arial" w:hAnsi="Arial"/>
          <w:noProof w:val="0"/>
          <w:rtl/>
        </w:rPr>
        <w:t>ה</w:t>
      </w:r>
      <w:r>
        <w:rPr>
          <w:rFonts w:hint="cs" w:ascii="Arial" w:hAnsi="Arial"/>
          <w:noProof w:val="0"/>
          <w:rtl/>
        </w:rPr>
        <w:t xml:space="preserve"> שימוש חורג במקרקעין האמורים, </w:t>
      </w:r>
      <w:r w:rsidR="00230A57">
        <w:rPr>
          <w:rFonts w:hint="cs" w:ascii="Arial" w:hAnsi="Arial"/>
          <w:noProof w:val="0"/>
          <w:rtl/>
        </w:rPr>
        <w:t>כפי שנקבע</w:t>
      </w:r>
      <w:r>
        <w:rPr>
          <w:rFonts w:hint="cs" w:ascii="Arial" w:hAnsi="Arial"/>
          <w:noProof w:val="0"/>
          <w:rtl/>
        </w:rPr>
        <w:t xml:space="preserve"> </w:t>
      </w:r>
      <w:r w:rsidR="00230A57">
        <w:rPr>
          <w:rFonts w:hint="cs" w:ascii="Arial" w:hAnsi="Arial"/>
          <w:noProof w:val="0"/>
          <w:rtl/>
        </w:rPr>
        <w:t>ב</w:t>
      </w:r>
      <w:r>
        <w:rPr>
          <w:rFonts w:hint="cs" w:ascii="Arial" w:hAnsi="Arial"/>
          <w:noProof w:val="0"/>
          <w:rtl/>
        </w:rPr>
        <w:t>פסק הדין, במשך שנים רבות, מבלי שעלה ביד</w:t>
      </w:r>
      <w:r w:rsidR="004960BD">
        <w:rPr>
          <w:rFonts w:hint="cs" w:ascii="Arial" w:hAnsi="Arial"/>
          <w:noProof w:val="0"/>
          <w:rtl/>
        </w:rPr>
        <w:t>ו</w:t>
      </w:r>
      <w:r>
        <w:rPr>
          <w:rFonts w:hint="cs" w:ascii="Arial" w:hAnsi="Arial"/>
          <w:noProof w:val="0"/>
          <w:rtl/>
        </w:rPr>
        <w:t xml:space="preserve"> לקבל את האישור הנדרש מאת רשות מקרקעי ישראל, בתוך פרק הזמן שהוקצב לכך בפסק הדין</w:t>
      </w:r>
      <w:r w:rsidR="004960BD">
        <w:rPr>
          <w:rFonts w:hint="cs" w:ascii="Arial" w:hAnsi="Arial"/>
          <w:noProof w:val="0"/>
          <w:rtl/>
        </w:rPr>
        <w:t xml:space="preserve">, או לאחר מכן. בהתנהלות זו הפר </w:t>
      </w:r>
      <w:r>
        <w:rPr>
          <w:rFonts w:hint="cs" w:ascii="Arial" w:hAnsi="Arial"/>
          <w:noProof w:val="0"/>
          <w:rtl/>
        </w:rPr>
        <w:t xml:space="preserve">המשיב את </w:t>
      </w:r>
      <w:r w:rsidR="004960BD">
        <w:rPr>
          <w:rFonts w:hint="cs" w:ascii="Arial" w:hAnsi="Arial"/>
          <w:noProof w:val="0"/>
          <w:rtl/>
        </w:rPr>
        <w:t xml:space="preserve">הדין, וסבורני שבמצב דברים זה הוא אינו </w:t>
      </w:r>
      <w:r>
        <w:rPr>
          <w:rFonts w:hint="cs" w:ascii="Arial" w:hAnsi="Arial"/>
          <w:noProof w:val="0"/>
          <w:rtl/>
        </w:rPr>
        <w:t xml:space="preserve">יכול להישמע בטענה לשיהוי באשר לעיתוי הגשת הבקשה.  </w:t>
      </w:r>
    </w:p>
    <w:p w:rsidR="00E22E0E" w:rsidP="00833934" w:rsidRDefault="00C04470">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 xml:space="preserve">המשיב הפנה להחלטת מועצת מקרקעי ישראל מספר 1265 אלא שסבורני שאין בכך כדי לסייע לו. </w:t>
      </w:r>
    </w:p>
    <w:p w:rsidRPr="00EC29EC" w:rsidR="00127BBE" w:rsidP="00706615" w:rsidRDefault="00C04470">
      <w:pPr>
        <w:pStyle w:val="ad"/>
        <w:spacing w:before="120" w:after="120" w:line="360" w:lineRule="auto"/>
        <w:contextualSpacing w:val="0"/>
        <w:jc w:val="both"/>
        <w:rPr>
          <w:rFonts w:ascii="Arial" w:hAnsi="Arial"/>
          <w:noProof w:val="0"/>
          <w:rtl/>
        </w:rPr>
      </w:pPr>
      <w:r>
        <w:rPr>
          <w:rFonts w:hint="cs" w:ascii="Arial" w:hAnsi="Arial"/>
          <w:noProof w:val="0"/>
          <w:rtl/>
        </w:rPr>
        <w:t>החלטה</w:t>
      </w:r>
      <w:r w:rsidR="00706615">
        <w:rPr>
          <w:rFonts w:hint="cs" w:ascii="Arial" w:hAnsi="Arial"/>
          <w:noProof w:val="0"/>
          <w:rtl/>
        </w:rPr>
        <w:t xml:space="preserve"> מספר </w:t>
      </w:r>
      <w:r>
        <w:rPr>
          <w:rFonts w:hint="cs" w:ascii="Arial" w:hAnsi="Arial"/>
          <w:noProof w:val="0"/>
          <w:rtl/>
        </w:rPr>
        <w:t xml:space="preserve">1265 מאפשרת להסדיר פעילות לא חקלאית </w:t>
      </w:r>
      <w:r w:rsidR="00A932F3">
        <w:rPr>
          <w:rFonts w:hint="cs" w:ascii="Arial" w:hAnsi="Arial"/>
          <w:noProof w:val="0"/>
          <w:rtl/>
        </w:rPr>
        <w:t>בחלקת המגורים של הנחלה</w:t>
      </w:r>
      <w:r w:rsidR="000F0993">
        <w:rPr>
          <w:rFonts w:hint="cs" w:ascii="Arial" w:hAnsi="Arial"/>
          <w:noProof w:val="0"/>
          <w:rtl/>
        </w:rPr>
        <w:t>, בחלקה א',</w:t>
      </w:r>
      <w:r w:rsidR="00127BBE">
        <w:rPr>
          <w:rFonts w:hint="cs" w:ascii="Arial" w:hAnsi="Arial"/>
          <w:noProof w:val="0"/>
          <w:rtl/>
        </w:rPr>
        <w:t xml:space="preserve"> ובנסיבות מסוימות ניתן לבצע הרחבה אף מחוץ לחלקה א', </w:t>
      </w:r>
      <w:r w:rsidR="000F0993">
        <w:rPr>
          <w:rFonts w:hint="cs" w:ascii="Arial" w:hAnsi="Arial"/>
          <w:noProof w:val="0"/>
          <w:rtl/>
        </w:rPr>
        <w:t xml:space="preserve">וזאת </w:t>
      </w:r>
      <w:r w:rsidR="00127BBE">
        <w:rPr>
          <w:rFonts w:hint="cs" w:ascii="Arial" w:hAnsi="Arial"/>
          <w:noProof w:val="0"/>
          <w:rtl/>
        </w:rPr>
        <w:t xml:space="preserve">בכפוף להסדרת התנאים הנחוצים לכך, </w:t>
      </w:r>
      <w:r w:rsidR="000F0993">
        <w:rPr>
          <w:rFonts w:hint="cs" w:ascii="Arial" w:hAnsi="Arial"/>
          <w:noProof w:val="0"/>
          <w:rtl/>
        </w:rPr>
        <w:t xml:space="preserve">כגון הסדרה תכנונית מול רשות מקרקעי ישראל, חתימת על הסכם, ותשלום דמי חכירה או שימוש, אלא שהמשיב לא הציג ראיות </w:t>
      </w:r>
      <w:r w:rsidR="00127BBE">
        <w:rPr>
          <w:rFonts w:hint="cs" w:ascii="Arial" w:hAnsi="Arial"/>
          <w:noProof w:val="0"/>
          <w:rtl/>
        </w:rPr>
        <w:t xml:space="preserve">לקיומו של הסכם עם רשות מקרקעי ישראל לפי ההחלטה האמורה. </w:t>
      </w:r>
      <w:r w:rsidR="000F0993">
        <w:rPr>
          <w:rFonts w:hint="cs" w:ascii="Arial" w:hAnsi="Arial"/>
          <w:noProof w:val="0"/>
          <w:rtl/>
        </w:rPr>
        <w:t xml:space="preserve"> </w:t>
      </w:r>
    </w:p>
    <w:p w:rsidR="00E22E0E" w:rsidP="00833934" w:rsidRDefault="00E22E0E">
      <w:pPr>
        <w:pStyle w:val="ad"/>
        <w:spacing w:before="120" w:after="120" w:line="360" w:lineRule="auto"/>
        <w:contextualSpacing w:val="0"/>
        <w:jc w:val="both"/>
        <w:rPr>
          <w:rFonts w:ascii="Arial" w:hAnsi="Arial"/>
          <w:b/>
          <w:bCs/>
          <w:noProof w:val="0"/>
          <w:u w:val="single"/>
          <w:rtl/>
        </w:rPr>
      </w:pPr>
      <w:r>
        <w:rPr>
          <w:rFonts w:hint="cs" w:ascii="Arial" w:hAnsi="Arial"/>
          <w:b/>
          <w:bCs/>
          <w:noProof w:val="0"/>
          <w:u w:val="single"/>
          <w:rtl/>
        </w:rPr>
        <w:t>התוצאה</w:t>
      </w:r>
    </w:p>
    <w:p w:rsidR="00692BE7" w:rsidP="00FD0F88" w:rsidRDefault="00E22E0E">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 xml:space="preserve">התוצאה הינה </w:t>
      </w:r>
      <w:r w:rsidR="00C40C1A">
        <w:rPr>
          <w:rFonts w:hint="cs" w:ascii="Arial" w:hAnsi="Arial"/>
          <w:noProof w:val="0"/>
          <w:rtl/>
        </w:rPr>
        <w:t xml:space="preserve">שהבקשה לפי סעיף 6 לפקודת בזיון בית המשפט מתקבלת לצורך אכיפתו של פסק הדין שניתן ביום </w:t>
      </w:r>
      <w:r w:rsidR="00FD0F88">
        <w:rPr>
          <w:rFonts w:hint="cs" w:ascii="Arial" w:hAnsi="Arial"/>
          <w:noProof w:val="0"/>
          <w:rtl/>
        </w:rPr>
        <w:t>15.8.2004</w:t>
      </w:r>
      <w:r w:rsidR="00C40C1A">
        <w:rPr>
          <w:rFonts w:hint="cs" w:ascii="Arial" w:hAnsi="Arial"/>
          <w:noProof w:val="0"/>
          <w:rtl/>
        </w:rPr>
        <w:t xml:space="preserve"> ב</w:t>
      </w:r>
      <w:r w:rsidR="00FD0F88">
        <w:rPr>
          <w:rFonts w:hint="cs" w:ascii="Arial" w:hAnsi="Arial"/>
          <w:noProof w:val="0"/>
          <w:rtl/>
        </w:rPr>
        <w:t>-</w:t>
      </w:r>
      <w:r w:rsidR="00C40C1A">
        <w:rPr>
          <w:rFonts w:hint="cs" w:ascii="Arial" w:hAnsi="Arial"/>
          <w:noProof w:val="0"/>
          <w:rtl/>
        </w:rPr>
        <w:t>ת</w:t>
      </w:r>
      <w:r w:rsidR="00FD0F88">
        <w:rPr>
          <w:rFonts w:hint="cs" w:ascii="Arial" w:hAnsi="Arial"/>
          <w:noProof w:val="0"/>
          <w:rtl/>
        </w:rPr>
        <w:t>"</w:t>
      </w:r>
      <w:r w:rsidR="00C40C1A">
        <w:rPr>
          <w:rFonts w:hint="cs" w:ascii="Arial" w:hAnsi="Arial"/>
          <w:noProof w:val="0"/>
          <w:rtl/>
        </w:rPr>
        <w:t>א 579/02 (שלום ק"ג) מדינת ישראל- מנהל מקרקעי ישראל נ' סבאן, ובשים לב לתיקון שנעשה ב</w:t>
      </w:r>
      <w:r w:rsidR="00FD2E43">
        <w:rPr>
          <w:rFonts w:hint="cs" w:ascii="Arial" w:hAnsi="Arial"/>
          <w:noProof w:val="0"/>
          <w:rtl/>
        </w:rPr>
        <w:t xml:space="preserve">פסק הדין שניתן ביום </w:t>
      </w:r>
      <w:r w:rsidR="00FD0F88">
        <w:rPr>
          <w:rFonts w:hint="cs" w:ascii="Arial" w:hAnsi="Arial"/>
          <w:noProof w:val="0"/>
          <w:rtl/>
        </w:rPr>
        <w:t>15.9.2005</w:t>
      </w:r>
      <w:r w:rsidR="00FD2E43">
        <w:rPr>
          <w:rFonts w:hint="cs" w:ascii="Arial" w:hAnsi="Arial"/>
          <w:noProof w:val="0"/>
          <w:rtl/>
        </w:rPr>
        <w:t xml:space="preserve">  ב</w:t>
      </w:r>
      <w:r w:rsidR="00FD0F88">
        <w:rPr>
          <w:rFonts w:hint="cs" w:ascii="Arial" w:hAnsi="Arial"/>
          <w:noProof w:val="0"/>
          <w:rtl/>
        </w:rPr>
        <w:t>-ע"א 4895/06</w:t>
      </w:r>
      <w:r w:rsidR="00FD2E43">
        <w:rPr>
          <w:rFonts w:hint="cs" w:ascii="Arial" w:hAnsi="Arial"/>
          <w:noProof w:val="0"/>
          <w:rtl/>
        </w:rPr>
        <w:t xml:space="preserve"> (מחוזי ב"ש) סבאן נ' מדינת ישראל- מנה</w:t>
      </w:r>
      <w:r w:rsidR="00FD0F88">
        <w:rPr>
          <w:rFonts w:hint="cs" w:ascii="Arial" w:hAnsi="Arial"/>
          <w:noProof w:val="0"/>
          <w:rtl/>
        </w:rPr>
        <w:t>ל מקרקעי ישראל</w:t>
      </w:r>
      <w:r w:rsidR="00692BE7">
        <w:rPr>
          <w:rFonts w:hint="cs" w:ascii="Arial" w:hAnsi="Arial"/>
          <w:noProof w:val="0"/>
          <w:rtl/>
        </w:rPr>
        <w:t>.</w:t>
      </w:r>
    </w:p>
    <w:p w:rsidR="00692BE7" w:rsidP="00692BE7" w:rsidRDefault="00692BE7">
      <w:pPr>
        <w:pStyle w:val="ad"/>
        <w:spacing w:before="120" w:after="120" w:line="360" w:lineRule="auto"/>
        <w:contextualSpacing w:val="0"/>
        <w:jc w:val="both"/>
        <w:rPr>
          <w:rFonts w:ascii="Arial" w:hAnsi="Arial"/>
          <w:noProof w:val="0"/>
          <w:rtl/>
        </w:rPr>
      </w:pPr>
      <w:r>
        <w:rPr>
          <w:rFonts w:hint="cs" w:ascii="Arial" w:hAnsi="Arial"/>
          <w:noProof w:val="0"/>
          <w:rtl/>
        </w:rPr>
        <w:t xml:space="preserve">איסור השימוש לפי החלטתו של בית המשפט המחוזי בבאר שבע הינו כדלקמן- </w:t>
      </w:r>
    </w:p>
    <w:p w:rsidR="00E22E0E" w:rsidP="00692BE7" w:rsidRDefault="00FD0F88">
      <w:pPr>
        <w:pStyle w:val="ad"/>
        <w:spacing w:before="120" w:after="120" w:line="360" w:lineRule="auto"/>
        <w:contextualSpacing w:val="0"/>
        <w:jc w:val="both"/>
        <w:rPr>
          <w:rFonts w:ascii="Arial" w:hAnsi="Arial"/>
          <w:noProof w:val="0"/>
        </w:rPr>
      </w:pPr>
      <w:r>
        <w:rPr>
          <w:rFonts w:hint="cs" w:ascii="Arial" w:hAnsi="Arial"/>
          <w:noProof w:val="0"/>
          <w:rtl/>
        </w:rPr>
        <w:t>"</w:t>
      </w:r>
      <w:r w:rsidRPr="00692BE7">
        <w:rPr>
          <w:rFonts w:hint="cs" w:ascii="Arial" w:hAnsi="Arial"/>
          <w:b/>
          <w:bCs/>
          <w:noProof w:val="0"/>
          <w:rtl/>
        </w:rPr>
        <w:t>... ניתן בזאת צו האוסר על הנתבעים או מי מטעמם לעשות שימוש חורג בני</w:t>
      </w:r>
      <w:r w:rsidRPr="00692BE7" w:rsidR="00692BE7">
        <w:rPr>
          <w:rFonts w:hint="cs" w:ascii="Arial" w:hAnsi="Arial"/>
          <w:b/>
          <w:bCs/>
          <w:noProof w:val="0"/>
          <w:rtl/>
        </w:rPr>
        <w:t>גוד להסכם נשוא כתב התביעה בכל שנוגע לשימוש של אחסון קונטיינרים, החזקת פסולת מתכת, גרוטאות, מיכלי אשפה או אשפה או ניהול עסק של פינוי אשפה במשק בחלקה ב' ובשטח העולה על 500 מ"ר החלקה א'</w:t>
      </w:r>
      <w:r w:rsidR="00692BE7">
        <w:rPr>
          <w:rFonts w:hint="cs" w:ascii="Arial" w:hAnsi="Arial"/>
          <w:noProof w:val="0"/>
          <w:rtl/>
        </w:rPr>
        <w:t xml:space="preserve">". </w:t>
      </w:r>
      <w:r>
        <w:rPr>
          <w:rFonts w:hint="cs" w:ascii="Arial" w:hAnsi="Arial"/>
          <w:noProof w:val="0"/>
          <w:rtl/>
        </w:rPr>
        <w:t xml:space="preserve"> </w:t>
      </w:r>
    </w:p>
    <w:p w:rsidR="007642D6" w:rsidP="00C84823" w:rsidRDefault="007642D6">
      <w:pPr>
        <w:pStyle w:val="ad"/>
        <w:numPr>
          <w:ilvl w:val="0"/>
          <w:numId w:val="1"/>
        </w:numPr>
        <w:spacing w:before="120" w:after="120" w:line="360" w:lineRule="auto"/>
        <w:contextualSpacing w:val="0"/>
        <w:jc w:val="both"/>
        <w:rPr>
          <w:rFonts w:ascii="Arial" w:hAnsi="Arial"/>
          <w:noProof w:val="0"/>
          <w:rtl/>
        </w:rPr>
      </w:pPr>
      <w:r>
        <w:rPr>
          <w:rFonts w:hint="cs" w:ascii="Arial" w:hAnsi="Arial"/>
          <w:noProof w:val="0"/>
          <w:rtl/>
        </w:rPr>
        <w:t>המשיב יישא</w:t>
      </w:r>
      <w:r w:rsidR="00C84823">
        <w:rPr>
          <w:rFonts w:hint="cs" w:ascii="Arial" w:hAnsi="Arial"/>
          <w:noProof w:val="0"/>
          <w:rtl/>
        </w:rPr>
        <w:t xml:space="preserve"> בתשלום קנס</w:t>
      </w:r>
      <w:r>
        <w:rPr>
          <w:rFonts w:hint="cs" w:ascii="Arial" w:hAnsi="Arial"/>
          <w:noProof w:val="0"/>
          <w:rtl/>
        </w:rPr>
        <w:t xml:space="preserve"> בסך של 2,500 ₪ </w:t>
      </w:r>
      <w:r w:rsidR="00C84823">
        <w:rPr>
          <w:rFonts w:hint="cs" w:ascii="Arial" w:hAnsi="Arial"/>
          <w:noProof w:val="0"/>
          <w:rtl/>
        </w:rPr>
        <w:t xml:space="preserve">בגין כל יום שבו לא </w:t>
      </w:r>
      <w:r>
        <w:rPr>
          <w:rFonts w:hint="cs" w:ascii="Arial" w:hAnsi="Arial"/>
          <w:noProof w:val="0"/>
          <w:rtl/>
        </w:rPr>
        <w:t>ימלא אח</w:t>
      </w:r>
      <w:r w:rsidR="00C84823">
        <w:rPr>
          <w:rFonts w:hint="cs" w:ascii="Arial" w:hAnsi="Arial"/>
          <w:noProof w:val="0"/>
          <w:rtl/>
        </w:rPr>
        <w:t xml:space="preserve">ר הוראות פסקי הדין הנ"ל. </w:t>
      </w:r>
    </w:p>
    <w:p w:rsidRPr="007642D6" w:rsidR="007642D6" w:rsidP="00706615" w:rsidRDefault="00E22E0E">
      <w:pPr>
        <w:pStyle w:val="ad"/>
        <w:numPr>
          <w:ilvl w:val="0"/>
          <w:numId w:val="1"/>
        </w:numPr>
        <w:spacing w:before="120" w:after="120" w:line="360" w:lineRule="auto"/>
        <w:contextualSpacing w:val="0"/>
        <w:jc w:val="both"/>
        <w:rPr>
          <w:rFonts w:ascii="Arial" w:hAnsi="Arial"/>
          <w:noProof w:val="0"/>
        </w:rPr>
      </w:pPr>
      <w:r>
        <w:rPr>
          <w:rFonts w:hint="cs" w:ascii="Arial" w:hAnsi="Arial"/>
          <w:noProof w:val="0"/>
          <w:sz w:val="26"/>
          <w:szCs w:val="26"/>
          <w:rtl/>
        </w:rPr>
        <w:lastRenderedPageBreak/>
        <w:t xml:space="preserve"> </w:t>
      </w:r>
      <w:r w:rsidR="007642D6">
        <w:rPr>
          <w:rFonts w:hint="cs" w:ascii="Arial" w:hAnsi="Arial"/>
          <w:noProof w:val="0"/>
          <w:rtl/>
        </w:rPr>
        <w:t>בנסיבות העניין ראיתי לנכון להאריך למשיב את המועד לביצוע ההחלטה עד ליום 30</w:t>
      </w:r>
      <w:r w:rsidR="00C84823">
        <w:rPr>
          <w:rFonts w:hint="cs" w:ascii="Arial" w:hAnsi="Arial"/>
          <w:noProof w:val="0"/>
          <w:rtl/>
        </w:rPr>
        <w:t xml:space="preserve">.7.2018, וככל שהמשיב לא ימלא אחר האמור בפסק הדין </w:t>
      </w:r>
      <w:r w:rsidR="00706615">
        <w:rPr>
          <w:rFonts w:hint="cs" w:ascii="Arial" w:hAnsi="Arial"/>
          <w:noProof w:val="0"/>
          <w:rtl/>
        </w:rPr>
        <w:t>ה</w:t>
      </w:r>
      <w:r w:rsidR="00C84823">
        <w:rPr>
          <w:rFonts w:hint="cs" w:ascii="Arial" w:hAnsi="Arial"/>
          <w:noProof w:val="0"/>
          <w:rtl/>
        </w:rPr>
        <w:t xml:space="preserve">חל מיום 31.7.2018 </w:t>
      </w:r>
      <w:r w:rsidR="00706615">
        <w:rPr>
          <w:rFonts w:hint="cs" w:ascii="Arial" w:hAnsi="Arial"/>
          <w:noProof w:val="0"/>
          <w:rtl/>
        </w:rPr>
        <w:t>ואילך, ניתן לאכוף עליו את ביצועו</w:t>
      </w:r>
      <w:r w:rsidR="00C84823">
        <w:rPr>
          <w:rFonts w:hint="cs" w:ascii="Arial" w:hAnsi="Arial"/>
          <w:noProof w:val="0"/>
          <w:rtl/>
        </w:rPr>
        <w:t xml:space="preserve"> באמצעות חיובו בתשלום הקנס היומי הנ"ל. </w:t>
      </w:r>
    </w:p>
    <w:p w:rsidR="00FD2E43" w:rsidP="00BA35FE" w:rsidRDefault="00FD2E43">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המשיב יישא בשכר טרחת</w:t>
      </w:r>
      <w:r w:rsidR="00BA35FE">
        <w:rPr>
          <w:rFonts w:hint="cs" w:ascii="Arial" w:hAnsi="Arial"/>
          <w:noProof w:val="0"/>
          <w:rtl/>
        </w:rPr>
        <w:t xml:space="preserve">ם של באי כוח </w:t>
      </w:r>
      <w:r>
        <w:rPr>
          <w:rFonts w:hint="cs" w:ascii="Arial" w:hAnsi="Arial"/>
          <w:noProof w:val="0"/>
          <w:rtl/>
        </w:rPr>
        <w:t xml:space="preserve">המבקשת בסכום כולל של 5,000 ₪ בתוספת הפרשי הצמדה וריבית כדין ממועד מתן ההחלטה ועד לתשלום בפועל. </w:t>
      </w:r>
    </w:p>
    <w:p w:rsidRPr="00310DC5" w:rsidR="00E22E0E" w:rsidP="00310DC5" w:rsidRDefault="00AA085B">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 xml:space="preserve">זכות ערעור כדין. </w:t>
      </w:r>
    </w:p>
    <w:p w:rsidRPr="00DE1E7D" w:rsidR="00694556" w:rsidRDefault="00694556">
      <w:pPr>
        <w:spacing w:line="360" w:lineRule="auto"/>
        <w:jc w:val="both"/>
        <w:rPr>
          <w:rFonts w:ascii="Arial" w:hAnsi="Arial"/>
          <w:noProof w:val="0"/>
          <w:rtl/>
        </w:rPr>
      </w:pPr>
    </w:p>
    <w:p w:rsidR="00694556" w:rsidP="00833934" w:rsidRDefault="0043502B">
      <w:pPr>
        <w:spacing w:line="360" w:lineRule="auto"/>
        <w:ind w:left="720"/>
        <w:jc w:val="both"/>
        <w:rPr>
          <w:rFonts w:ascii="Arial" w:hAnsi="Arial"/>
          <w:noProof w:val="0"/>
          <w:rtl/>
        </w:rPr>
      </w:pPr>
      <w:r w:rsidRPr="00310DC5">
        <w:rPr>
          <w:rFonts w:ascii="Arial" w:hAnsi="Arial"/>
          <w:b/>
          <w:bCs/>
          <w:noProof w:val="0"/>
          <w:rtl/>
        </w:rPr>
        <w:t>נית</w:t>
      </w:r>
      <w:r w:rsidRPr="00310DC5">
        <w:rPr>
          <w:rFonts w:hint="cs" w:ascii="Arial" w:hAnsi="Arial"/>
          <w:b/>
          <w:bCs/>
          <w:noProof w:val="0"/>
          <w:rtl/>
        </w:rPr>
        <w:t>נה</w:t>
      </w:r>
      <w:r w:rsidRPr="00310DC5" w:rsidR="00005C8B">
        <w:rPr>
          <w:rFonts w:ascii="Arial" w:hAnsi="Arial"/>
          <w:b/>
          <w:bCs/>
          <w:noProof w:val="0"/>
          <w:rtl/>
        </w:rPr>
        <w:t xml:space="preserve"> היום, </w:t>
      </w:r>
      <w:sdt>
        <w:sdtPr>
          <w:rPr>
            <w:b/>
            <w:bCs/>
            <w:rtl/>
          </w:rPr>
          <w:alias w:val="1455"/>
          <w:tag w:val="1455"/>
          <w:id w:val="1666048407"/>
          <w:text w:multiLine="1"/>
        </w:sdtPr>
        <w:sdtEndPr/>
        <w:sdtContent>
          <w:r>
            <w:rPr>
              <w:rFonts w:ascii="Arial" w:hAnsi="Arial"/>
              <w:b/>
              <w:bCs/>
              <w:noProof w:val="0"/>
              <w:rtl/>
            </w:rPr>
            <w:t>כ"ד ניסן תשע"ח</w:t>
          </w:r>
        </w:sdtContent>
      </w:sdt>
      <w:r w:rsidRPr="00310DC5" w:rsidR="00005C8B">
        <w:rPr>
          <w:rFonts w:ascii="Arial" w:hAnsi="Arial"/>
          <w:b/>
          <w:bCs/>
          <w:noProof w:val="0"/>
          <w:rtl/>
        </w:rPr>
        <w:t xml:space="preserve">, </w:t>
      </w:r>
      <w:sdt>
        <w:sdtPr>
          <w:rPr>
            <w:b/>
            <w:bCs/>
            <w:rtl/>
          </w:rPr>
          <w:alias w:val="1456"/>
          <w:tag w:val="1456"/>
          <w:id w:val="-1186288958"/>
          <w:text w:multiLine="1"/>
        </w:sdtPr>
        <w:sdtEndPr/>
        <w:sdtContent>
          <w:r>
            <w:rPr>
              <w:rFonts w:ascii="Arial" w:hAnsi="Arial"/>
              <w:b/>
              <w:bCs/>
              <w:noProof w:val="0"/>
              <w:rtl/>
            </w:rPr>
            <w:t>09 אפריל 2018</w:t>
          </w:r>
        </w:sdtContent>
      </w:sdt>
      <w:r w:rsidRPr="00310DC5" w:rsidR="00005C8B">
        <w:rPr>
          <w:rFonts w:ascii="Arial" w:hAnsi="Arial"/>
          <w:b/>
          <w:bCs/>
          <w:noProof w:val="0"/>
          <w:rtl/>
        </w:rPr>
        <w:t>, בהעדר הצדדים</w:t>
      </w:r>
      <w:r w:rsidR="00005C8B">
        <w:rPr>
          <w:rFonts w:ascii="Arial" w:hAnsi="Arial"/>
          <w:noProof w:val="0"/>
          <w:rtl/>
        </w:rPr>
        <w:t>.</w:t>
      </w:r>
    </w:p>
    <w:p w:rsidR="00C43648" w:rsidP="00BD6531" w:rsidRDefault="00EE1F43">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6205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4ba9acaa7ec40d4" cstate="print">
                            <a:extLst>
                              <a:ext uri="{28A0092B-C50C-407E-A947-70E740481C1C}"/>
                            </a:extLst>
                          </a:blip>
                          <a:stretch>
                            <a:fillRect/>
                          </a:stretch>
                        </pic:blipFill>
                        <pic:spPr>
                          <a:xfrm>
                            <a:off x="0" y="0"/>
                            <a:ext cx="1162050" cy="1390650"/>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E1F43">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E1F43">
      <w:rPr>
        <w:rStyle w:val="ab"/>
        <w:rtl/>
      </w:rPr>
      <w:t>9</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E1F43">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598DF42D" wp14:editId="35DD579D">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tc>
        <w:tcPr>
          <w:tcW w:w="8721" w:type="dxa"/>
          <w:gridSpan w:val="2"/>
        </w:tcPr>
        <w:p w:rsidRPr="00F038D8" w:rsidR="00694556" w:rsidP="00A41FCB" w:rsidRDefault="005A378F">
          <w:pPr>
            <w:pStyle w:val="a3"/>
            <w:jc w:val="center"/>
            <w:rPr>
              <w:rFonts w:ascii="Tahoma" w:hAnsi="Tahoma"/>
              <w:noProof w:val="0"/>
              <w:color w:val="000080"/>
              <w:sz w:val="32"/>
              <w:szCs w:val="32"/>
              <w:rtl/>
            </w:rPr>
          </w:pPr>
          <w:r>
            <w:rPr>
              <w:rFonts w:hint="cs" w:ascii="Tahoma" w:hAnsi="Tahoma"/>
              <w:color w:val="000080"/>
              <w:sz w:val="32"/>
              <w:szCs w:val="32"/>
              <w:rtl/>
            </w:rPr>
            <w:t xml:space="preserve">בית </w:t>
          </w:r>
          <w:r w:rsidR="00432C25">
            <w:rPr>
              <w:rFonts w:hint="cs" w:ascii="Tahoma" w:hAnsi="Tahoma"/>
              <w:color w:val="000080"/>
              <w:sz w:val="32"/>
              <w:szCs w:val="32"/>
              <w:rtl/>
            </w:rPr>
            <w:t>משפט</w:t>
          </w:r>
          <w:r>
            <w:rPr>
              <w:rFonts w:hint="cs" w:ascii="Tahoma" w:hAnsi="Tahoma"/>
              <w:color w:val="000080"/>
              <w:sz w:val="32"/>
              <w:szCs w:val="32"/>
              <w:rtl/>
            </w:rPr>
            <w:t xml:space="preserve"> השלום בקריית גת </w:t>
          </w:r>
          <w:r>
            <w:rPr>
              <w:rFonts w:ascii="Tahoma" w:hAnsi="Tahoma"/>
              <w:color w:val="000080"/>
              <w:sz w:val="32"/>
              <w:szCs w:val="32"/>
              <w:rtl/>
            </w:rPr>
            <w:t>–</w:t>
          </w:r>
          <w:r>
            <w:rPr>
              <w:rFonts w:hint="cs" w:ascii="Tahoma" w:hAnsi="Tahoma"/>
              <w:color w:val="000080"/>
              <w:sz w:val="32"/>
              <w:szCs w:val="32"/>
              <w:rtl/>
            </w:rPr>
            <w:t xml:space="preserve"> בשבתו בבימ"ש </w:t>
          </w:r>
          <w:r w:rsidR="005E5CF9">
            <w:rPr>
              <w:rFonts w:hint="cs" w:ascii="Tahoma" w:hAnsi="Tahoma"/>
              <w:color w:val="000080"/>
              <w:sz w:val="32"/>
              <w:szCs w:val="32"/>
              <w:rtl/>
            </w:rPr>
            <w:t>באר שבע</w:t>
          </w:r>
        </w:p>
      </w:tc>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59587A" w:rsidR="007D45E3" w:rsidP="0059587A" w:rsidRDefault="00EE1F43">
          <w:pPr>
            <w:rPr>
              <w:b/>
              <w:bCs/>
              <w:noProof w:val="0"/>
              <w:sz w:val="26"/>
              <w:szCs w:val="26"/>
              <w:rtl/>
            </w:rPr>
          </w:pPr>
          <w:sdt>
            <w:sdtPr>
              <w:rPr>
                <w:b/>
                <w:bCs/>
                <w:rtl/>
              </w:rPr>
              <w:alias w:val="1170"/>
              <w:tag w:val="1170"/>
              <w:id w:val="1066377040"/>
              <w:text w:multiLine="1"/>
            </w:sdtPr>
            <w:sdtEndPr/>
            <w:sdtContent>
              <w:r w:rsidRPr="0059587A" w:rsidR="00A41FCB">
                <w:rPr>
                  <w:b/>
                  <w:bCs/>
                  <w:noProof w:val="0"/>
                  <w:sz w:val="26"/>
                  <w:szCs w:val="26"/>
                  <w:rtl/>
                </w:rPr>
                <w:t>ת"א</w:t>
              </w:r>
            </w:sdtContent>
          </w:sdt>
          <w:r w:rsidRPr="0059587A" w:rsidR="00005C8B">
            <w:rPr>
              <w:b/>
              <w:bCs/>
              <w:noProof w:val="0"/>
              <w:sz w:val="26"/>
              <w:szCs w:val="26"/>
              <w:rtl/>
            </w:rPr>
            <w:t xml:space="preserve"> </w:t>
          </w:r>
          <w:sdt>
            <w:sdtPr>
              <w:rPr>
                <w:b/>
                <w:bCs/>
                <w:rtl/>
              </w:rPr>
              <w:alias w:val="1171"/>
              <w:tag w:val="1171"/>
              <w:id w:val="257034231"/>
              <w:text w:multiLine="1"/>
            </w:sdtPr>
            <w:sdtEndPr/>
            <w:sdtContent>
              <w:r w:rsidRPr="0059587A" w:rsidR="00A41FCB">
                <w:rPr>
                  <w:b/>
                  <w:bCs/>
                  <w:noProof w:val="0"/>
                  <w:sz w:val="26"/>
                  <w:szCs w:val="26"/>
                  <w:rtl/>
                </w:rPr>
                <w:t>579-02</w:t>
              </w:r>
            </w:sdtContent>
          </w:sdt>
          <w:r w:rsidRPr="0059587A" w:rsidR="00005C8B">
            <w:rPr>
              <w:b/>
              <w:bCs/>
              <w:noProof w:val="0"/>
              <w:sz w:val="26"/>
              <w:szCs w:val="26"/>
              <w:rtl/>
            </w:rPr>
            <w:t xml:space="preserve"> </w:t>
          </w:r>
          <w:sdt>
            <w:sdtPr>
              <w:rPr>
                <w:b/>
                <w:bCs/>
                <w:rtl/>
              </w:rPr>
              <w:alias w:val="1172"/>
              <w:tag w:val="1172"/>
              <w:id w:val="-595170033"/>
              <w:text w:multiLine="1"/>
            </w:sdtPr>
            <w:sdtEndPr/>
            <w:sdtContent>
              <w:r w:rsidRPr="0059587A" w:rsidR="00A41FCB">
                <w:rPr>
                  <w:b/>
                  <w:bCs/>
                  <w:noProof w:val="0"/>
                  <w:sz w:val="26"/>
                  <w:szCs w:val="26"/>
                  <w:rtl/>
                </w:rPr>
                <w:t>מנהל מקרקעי ישראל נ' סבאן</w:t>
              </w:r>
              <w:r w:rsidRPr="0059587A" w:rsidR="0059587A">
                <w:rPr>
                  <w:b/>
                  <w:bCs/>
                  <w:noProof w:val="0"/>
                  <w:sz w:val="26"/>
                  <w:szCs w:val="26"/>
                  <w:rtl/>
                </w:rPr>
                <w:br/>
              </w:r>
              <w:r w:rsidRPr="0059587A" w:rsidR="0059587A">
                <w:rPr>
                  <w:rFonts w:hint="cs"/>
                  <w:b/>
                  <w:bCs/>
                  <w:rtl/>
                </w:rPr>
                <w:t>ת"א 26348-01-18 רשות מקרקעי ישראל נ' סבאן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קיים תיק נייר</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C00E1"/>
    <w:multiLevelType w:val="hybridMultilevel"/>
    <w:tmpl w:val="9C5018B2"/>
    <w:lvl w:ilvl="0" w:tplc="E206BED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1490"/>
    <o:shapelayout v:ext="edit">
      <o:idmap v:ext="edit" data="18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0982"/>
    <w:rsid w:val="00082AB2"/>
    <w:rsid w:val="000873F3"/>
    <w:rsid w:val="000906FE"/>
    <w:rsid w:val="00096AF7"/>
    <w:rsid w:val="000A5430"/>
    <w:rsid w:val="000B344B"/>
    <w:rsid w:val="000C3B0F"/>
    <w:rsid w:val="000C3B60"/>
    <w:rsid w:val="000E0DD2"/>
    <w:rsid w:val="000E3AF1"/>
    <w:rsid w:val="000F0993"/>
    <w:rsid w:val="000F0BC8"/>
    <w:rsid w:val="000F0DD6"/>
    <w:rsid w:val="00107E6D"/>
    <w:rsid w:val="0011194C"/>
    <w:rsid w:val="0011424C"/>
    <w:rsid w:val="001173C6"/>
    <w:rsid w:val="00127BBE"/>
    <w:rsid w:val="001367BC"/>
    <w:rsid w:val="00144D2A"/>
    <w:rsid w:val="0014653E"/>
    <w:rsid w:val="00170252"/>
    <w:rsid w:val="00175C5C"/>
    <w:rsid w:val="00180519"/>
    <w:rsid w:val="001805B1"/>
    <w:rsid w:val="00191C82"/>
    <w:rsid w:val="001B4102"/>
    <w:rsid w:val="001C4003"/>
    <w:rsid w:val="001C7945"/>
    <w:rsid w:val="001D4DBF"/>
    <w:rsid w:val="001D7DB4"/>
    <w:rsid w:val="001E75CA"/>
    <w:rsid w:val="002218C7"/>
    <w:rsid w:val="00221950"/>
    <w:rsid w:val="002265FF"/>
    <w:rsid w:val="00230A57"/>
    <w:rsid w:val="0023391E"/>
    <w:rsid w:val="00271B56"/>
    <w:rsid w:val="002A48CE"/>
    <w:rsid w:val="002C344E"/>
    <w:rsid w:val="002D322F"/>
    <w:rsid w:val="002D4EA7"/>
    <w:rsid w:val="002E75E9"/>
    <w:rsid w:val="002F4BF6"/>
    <w:rsid w:val="00307A6A"/>
    <w:rsid w:val="00307C40"/>
    <w:rsid w:val="00310DC5"/>
    <w:rsid w:val="003116C0"/>
    <w:rsid w:val="00320433"/>
    <w:rsid w:val="003230C7"/>
    <w:rsid w:val="00323CFC"/>
    <w:rsid w:val="00327E50"/>
    <w:rsid w:val="003326D1"/>
    <w:rsid w:val="0033597A"/>
    <w:rsid w:val="00343D89"/>
    <w:rsid w:val="00356340"/>
    <w:rsid w:val="00362612"/>
    <w:rsid w:val="0036743F"/>
    <w:rsid w:val="003715DD"/>
    <w:rsid w:val="0037216A"/>
    <w:rsid w:val="00376228"/>
    <w:rsid w:val="003823E0"/>
    <w:rsid w:val="003A4521"/>
    <w:rsid w:val="003C3E26"/>
    <w:rsid w:val="003D1C8C"/>
    <w:rsid w:val="003E444B"/>
    <w:rsid w:val="003F511A"/>
    <w:rsid w:val="0040096C"/>
    <w:rsid w:val="00414F1F"/>
    <w:rsid w:val="00421B27"/>
    <w:rsid w:val="0043125D"/>
    <w:rsid w:val="00432C25"/>
    <w:rsid w:val="0043502B"/>
    <w:rsid w:val="004443AC"/>
    <w:rsid w:val="00444B02"/>
    <w:rsid w:val="00451E28"/>
    <w:rsid w:val="00453CA5"/>
    <w:rsid w:val="00462C62"/>
    <w:rsid w:val="00465D36"/>
    <w:rsid w:val="004960BD"/>
    <w:rsid w:val="0049619B"/>
    <w:rsid w:val="004C17EE"/>
    <w:rsid w:val="004C4BDF"/>
    <w:rsid w:val="004D1187"/>
    <w:rsid w:val="004D3AA0"/>
    <w:rsid w:val="004E1987"/>
    <w:rsid w:val="004E2E15"/>
    <w:rsid w:val="004E6E3C"/>
    <w:rsid w:val="004F1966"/>
    <w:rsid w:val="00520898"/>
    <w:rsid w:val="00523621"/>
    <w:rsid w:val="00524986"/>
    <w:rsid w:val="005268F6"/>
    <w:rsid w:val="00534284"/>
    <w:rsid w:val="00541FA7"/>
    <w:rsid w:val="00547DB7"/>
    <w:rsid w:val="0057424B"/>
    <w:rsid w:val="00593A88"/>
    <w:rsid w:val="0059587A"/>
    <w:rsid w:val="005A378F"/>
    <w:rsid w:val="005E2608"/>
    <w:rsid w:val="005E5CF9"/>
    <w:rsid w:val="005F4F09"/>
    <w:rsid w:val="0061431B"/>
    <w:rsid w:val="00622BAA"/>
    <w:rsid w:val="006306CF"/>
    <w:rsid w:val="00644E9A"/>
    <w:rsid w:val="00671BD5"/>
    <w:rsid w:val="006805C1"/>
    <w:rsid w:val="00686C21"/>
    <w:rsid w:val="00692BE7"/>
    <w:rsid w:val="006931C1"/>
    <w:rsid w:val="00693E85"/>
    <w:rsid w:val="00694556"/>
    <w:rsid w:val="006C30C5"/>
    <w:rsid w:val="006D3B31"/>
    <w:rsid w:val="006E0D96"/>
    <w:rsid w:val="006E1A53"/>
    <w:rsid w:val="006F56E6"/>
    <w:rsid w:val="00704EDA"/>
    <w:rsid w:val="00706615"/>
    <w:rsid w:val="00721122"/>
    <w:rsid w:val="007321A7"/>
    <w:rsid w:val="00753019"/>
    <w:rsid w:val="00754801"/>
    <w:rsid w:val="00756E4D"/>
    <w:rsid w:val="00761441"/>
    <w:rsid w:val="007642D6"/>
    <w:rsid w:val="0078276B"/>
    <w:rsid w:val="00795365"/>
    <w:rsid w:val="007A351D"/>
    <w:rsid w:val="007B7765"/>
    <w:rsid w:val="007C5BDD"/>
    <w:rsid w:val="007D45E3"/>
    <w:rsid w:val="007E6115"/>
    <w:rsid w:val="007F4609"/>
    <w:rsid w:val="00810DF8"/>
    <w:rsid w:val="00814468"/>
    <w:rsid w:val="008176A1"/>
    <w:rsid w:val="00820005"/>
    <w:rsid w:val="00830C34"/>
    <w:rsid w:val="008337E9"/>
    <w:rsid w:val="00833934"/>
    <w:rsid w:val="00844318"/>
    <w:rsid w:val="008576ED"/>
    <w:rsid w:val="00863F5D"/>
    <w:rsid w:val="00870890"/>
    <w:rsid w:val="00873602"/>
    <w:rsid w:val="00875D12"/>
    <w:rsid w:val="0088479D"/>
    <w:rsid w:val="00896889"/>
    <w:rsid w:val="00897748"/>
    <w:rsid w:val="008A7BAE"/>
    <w:rsid w:val="008C1DED"/>
    <w:rsid w:val="008C5714"/>
    <w:rsid w:val="008D10B2"/>
    <w:rsid w:val="00903896"/>
    <w:rsid w:val="00906F3D"/>
    <w:rsid w:val="00917AA0"/>
    <w:rsid w:val="0093390C"/>
    <w:rsid w:val="0094424E"/>
    <w:rsid w:val="00955642"/>
    <w:rsid w:val="009622DF"/>
    <w:rsid w:val="0096493F"/>
    <w:rsid w:val="00967DFF"/>
    <w:rsid w:val="009804F8"/>
    <w:rsid w:val="00987F13"/>
    <w:rsid w:val="00994341"/>
    <w:rsid w:val="009A43D1"/>
    <w:rsid w:val="009D1A48"/>
    <w:rsid w:val="009E1CE7"/>
    <w:rsid w:val="009E4EA5"/>
    <w:rsid w:val="009F164B"/>
    <w:rsid w:val="009F323C"/>
    <w:rsid w:val="00A210C0"/>
    <w:rsid w:val="00A3392B"/>
    <w:rsid w:val="00A41FCB"/>
    <w:rsid w:val="00A52C61"/>
    <w:rsid w:val="00A80B7B"/>
    <w:rsid w:val="00A85E34"/>
    <w:rsid w:val="00A90DE1"/>
    <w:rsid w:val="00A932F3"/>
    <w:rsid w:val="00A94B64"/>
    <w:rsid w:val="00AA085B"/>
    <w:rsid w:val="00AA3229"/>
    <w:rsid w:val="00AA7596"/>
    <w:rsid w:val="00AB5E52"/>
    <w:rsid w:val="00AB78BD"/>
    <w:rsid w:val="00AC3B02"/>
    <w:rsid w:val="00AC3B7B"/>
    <w:rsid w:val="00AC5209"/>
    <w:rsid w:val="00AC5F70"/>
    <w:rsid w:val="00AD6FB4"/>
    <w:rsid w:val="00AE0E34"/>
    <w:rsid w:val="00AE729E"/>
    <w:rsid w:val="00AE7752"/>
    <w:rsid w:val="00AF7FDA"/>
    <w:rsid w:val="00B12D31"/>
    <w:rsid w:val="00B5356E"/>
    <w:rsid w:val="00B57509"/>
    <w:rsid w:val="00B62AB9"/>
    <w:rsid w:val="00B6662F"/>
    <w:rsid w:val="00B809AD"/>
    <w:rsid w:val="00B80CBD"/>
    <w:rsid w:val="00B86096"/>
    <w:rsid w:val="00B964D9"/>
    <w:rsid w:val="00BA0A7C"/>
    <w:rsid w:val="00BA35FE"/>
    <w:rsid w:val="00BA517C"/>
    <w:rsid w:val="00BB3D05"/>
    <w:rsid w:val="00BB73BE"/>
    <w:rsid w:val="00BC2D89"/>
    <w:rsid w:val="00BD6531"/>
    <w:rsid w:val="00BE05B2"/>
    <w:rsid w:val="00BF1908"/>
    <w:rsid w:val="00C04470"/>
    <w:rsid w:val="00C22D93"/>
    <w:rsid w:val="00C23458"/>
    <w:rsid w:val="00C24243"/>
    <w:rsid w:val="00C26895"/>
    <w:rsid w:val="00C31120"/>
    <w:rsid w:val="00C34482"/>
    <w:rsid w:val="00C40C1A"/>
    <w:rsid w:val="00C43648"/>
    <w:rsid w:val="00C50A9F"/>
    <w:rsid w:val="00C642FA"/>
    <w:rsid w:val="00C84823"/>
    <w:rsid w:val="00CB039D"/>
    <w:rsid w:val="00CC7622"/>
    <w:rsid w:val="00CD07C3"/>
    <w:rsid w:val="00CD608F"/>
    <w:rsid w:val="00CE5472"/>
    <w:rsid w:val="00D04AA4"/>
    <w:rsid w:val="00D1676E"/>
    <w:rsid w:val="00D27982"/>
    <w:rsid w:val="00D33B86"/>
    <w:rsid w:val="00D44968"/>
    <w:rsid w:val="00D53924"/>
    <w:rsid w:val="00D55D0C"/>
    <w:rsid w:val="00D96D8C"/>
    <w:rsid w:val="00DA37A7"/>
    <w:rsid w:val="00DA6649"/>
    <w:rsid w:val="00DC1259"/>
    <w:rsid w:val="00DC1BD2"/>
    <w:rsid w:val="00DC2571"/>
    <w:rsid w:val="00DC487C"/>
    <w:rsid w:val="00DC5374"/>
    <w:rsid w:val="00DE1E7D"/>
    <w:rsid w:val="00DE3170"/>
    <w:rsid w:val="00DE6BF6"/>
    <w:rsid w:val="00E1068A"/>
    <w:rsid w:val="00E22E0E"/>
    <w:rsid w:val="00E25884"/>
    <w:rsid w:val="00E25B55"/>
    <w:rsid w:val="00E31C2B"/>
    <w:rsid w:val="00E448D9"/>
    <w:rsid w:val="00E5327E"/>
    <w:rsid w:val="00E5426A"/>
    <w:rsid w:val="00E54642"/>
    <w:rsid w:val="00E6433A"/>
    <w:rsid w:val="00E80CBE"/>
    <w:rsid w:val="00E962E3"/>
    <w:rsid w:val="00EA4493"/>
    <w:rsid w:val="00EB6C79"/>
    <w:rsid w:val="00EC1C21"/>
    <w:rsid w:val="00EC29EC"/>
    <w:rsid w:val="00EC37E9"/>
    <w:rsid w:val="00ED5535"/>
    <w:rsid w:val="00EE1F43"/>
    <w:rsid w:val="00F038D8"/>
    <w:rsid w:val="00F06995"/>
    <w:rsid w:val="00F13623"/>
    <w:rsid w:val="00F14D44"/>
    <w:rsid w:val="00F44D1D"/>
    <w:rsid w:val="00F57720"/>
    <w:rsid w:val="00F776BC"/>
    <w:rsid w:val="00F84B6D"/>
    <w:rsid w:val="00F84DE2"/>
    <w:rsid w:val="00F917F5"/>
    <w:rsid w:val="00FA311A"/>
    <w:rsid w:val="00FA5FDA"/>
    <w:rsid w:val="00FB6AB3"/>
    <w:rsid w:val="00FD0F88"/>
    <w:rsid w:val="00FD1419"/>
    <w:rsid w:val="00FD2E43"/>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styleId="Hyperlink">
    <w:name w:val="Hyperlink"/>
    <w:basedOn w:val="a0"/>
    <w:uiPriority w:val="99"/>
    <w:semiHidden/>
    <w:unhideWhenUsed/>
    <w:rsid w:val="00E22E0E"/>
    <w:rPr>
      <w:color w:val="0000FF"/>
      <w:u w:val="single"/>
    </w:rPr>
  </w:style>
  <w:style w:type="paragraph" w:styleId="ad">
    <w:name w:val="List Paragraph"/>
    <w:basedOn w:val="a"/>
    <w:uiPriority w:val="34"/>
    <w:qFormat/>
    <w:rsid w:val="00E22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13562520">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e4ba9acaa7ec40d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86FCD" w:rsidP="00186FCD">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186FCD" w:rsidP="00186FCD">
          <w:pPr>
            <w:pStyle w:val="D290653DA13E4E738B7E725F79D7332910"/>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86FCD"/>
    <w:rsid w:val="002D02C4"/>
    <w:rsid w:val="00345C9D"/>
    <w:rsid w:val="0048651F"/>
    <w:rsid w:val="005157ED"/>
    <w:rsid w:val="00556D67"/>
    <w:rsid w:val="00793995"/>
    <w:rsid w:val="007C6F98"/>
    <w:rsid w:val="007E254A"/>
    <w:rsid w:val="008B4366"/>
    <w:rsid w:val="009133C7"/>
    <w:rsid w:val="009178E4"/>
    <w:rsid w:val="00961B27"/>
    <w:rsid w:val="00AA7CE3"/>
    <w:rsid w:val="00B91FA3"/>
    <w:rsid w:val="00C96C06"/>
    <w:rsid w:val="00E2476C"/>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6FC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E2476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E2476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E2476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E2476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E2476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E2476C"/>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186FCD"/>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186FCD"/>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186FCD"/>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186FCD"/>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186FCD"/>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186FC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9</Pages>
  <Words>2551</Words>
  <Characters>12760</Characters>
  <Application>Microsoft Office Word</Application>
  <DocSecurity>0</DocSecurity>
  <Lines>106</Lines>
  <Paragraphs>30</Paragraphs>
  <ScaleCrop>false</ScaleCrop>
  <Company>Microsoft Corporation</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משה הולצמן</cp:lastModifiedBy>
  <cp:revision>268</cp:revision>
  <dcterms:created xsi:type="dcterms:W3CDTF">2012-08-06T05:16:00Z</dcterms:created>
  <dcterms:modified xsi:type="dcterms:W3CDTF">2018-04-09T06:56:00Z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