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11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מרב חבקין</w:t>
                </w:r>
              </w:sdtContent>
            </w:sdt>
          </w:p>
          <w:p w:rsidRPr="0032390E" w:rsidR="00621052" w:rsidP="009C0F3B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9C0F3B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0F6E88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פאדי אלרימאוי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9C0F3B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9C0F3B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0F6E88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32390E" w:rsidR="00005C8B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ארבל מרכז גריאטרי בע"מ</w:t>
                </w:r>
              </w:sdtContent>
            </w:sdt>
          </w:p>
          <w:p w:rsidRPr="0032390E" w:rsidR="00694556" w:rsidRDefault="000F6E88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1978414059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2</w:t>
                </w:r>
              </w:sdtContent>
            </w:sdt>
            <w:r w:rsidRPr="0032390E" w:rsidR="00005C8B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304362592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מליניום שירותים וחקלאות 2013 בע"מ</w:t>
                </w:r>
              </w:sdtContent>
            </w:sdt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9C0F3B" w:rsidP="009F546C" w:rsidRDefault="009C0F3B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>
        <w:rPr>
          <w:rFonts w:hint="cs"/>
          <w:sz w:val="28"/>
          <w:szCs w:val="28"/>
          <w:rtl/>
        </w:rPr>
        <w:tab/>
        <w:t xml:space="preserve">ניתן בזאת תוקף של פסק דין להסכם הפשרה שהוגש לתיק. </w:t>
      </w:r>
    </w:p>
    <w:p w:rsidR="009C0F3B" w:rsidP="009F546C" w:rsidRDefault="009C0F3B">
      <w:p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2. </w:t>
      </w:r>
      <w:r>
        <w:rPr>
          <w:rFonts w:hint="cs"/>
          <w:sz w:val="28"/>
          <w:szCs w:val="28"/>
          <w:rtl/>
        </w:rPr>
        <w:tab/>
        <w:t xml:space="preserve">אין צו להוצאות. </w:t>
      </w:r>
    </w:p>
    <w:p w:rsidR="009C0F3B" w:rsidP="009F546C" w:rsidRDefault="009C0F3B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</w:t>
      </w:r>
      <w:r>
        <w:rPr>
          <w:rFonts w:hint="cs"/>
          <w:sz w:val="28"/>
          <w:szCs w:val="28"/>
          <w:rtl/>
        </w:rPr>
        <w:tab/>
        <w:t>המזכירות תבדוק אם התקיימו התנאים המזכים בהחזר אגרה, על פי תקנות בית הדין לעבודה (אגרות), התשס"ח – 2008 ותשיב לב"כ התובע את אגרת בית הדין בהתאם.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32390E" w:rsidR="00694556" w:rsidP="009C0F3B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2390E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bookmarkStart w:name="_GoBack" w:id="0"/>
      <w:bookmarkEnd w:id="0"/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</w:t>
      </w:r>
      <w:r w:rsidRPr="0032390E">
        <w:rPr>
          <w:rFonts w:ascii="Arial" w:hAnsi="Arial"/>
          <w:b/>
          <w:bCs/>
          <w:sz w:val="28"/>
          <w:szCs w:val="28"/>
          <w:rtl/>
        </w:rPr>
        <w:t>בהעדר הצדדים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F6E88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95375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c40ffbe7afa44d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F3B" w:rsidRDefault="009C0F3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0F6E88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0F6E88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F3B" w:rsidRDefault="009C0F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F3B" w:rsidRDefault="009C0F3B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C0F3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0F6E88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ס"ע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14541-03-18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F3B" w:rsidRDefault="009C0F3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F7C563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744E77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4C20B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E2DC4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1066D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2A051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2C081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56639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18A73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CCD59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F6E88"/>
    <w:rsid w:val="001067E3"/>
    <w:rsid w:val="0014234E"/>
    <w:rsid w:val="001439B0"/>
    <w:rsid w:val="001C4003"/>
    <w:rsid w:val="0025187E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9C0F3B"/>
    <w:rsid w:val="00B80CBD"/>
    <w:rsid w:val="00C2257A"/>
    <w:rsid w:val="00D23AEF"/>
    <w:rsid w:val="00D53924"/>
    <w:rsid w:val="00D569A5"/>
    <w:rsid w:val="00D605FF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0956C8C3"/>
  <w15:docId w15:val="{989F2872-934C-4C23-BF29-8F4E07A9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C0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C0F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C0F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C0F3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C0F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C0F3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C0F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C0F3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9C0F3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C0F3B"/>
    <w:rPr>
      <w:i/>
      <w:iCs/>
      <w:noProof w:val="0"/>
    </w:rPr>
  </w:style>
  <w:style w:type="character" w:styleId="HTMLCode">
    <w:name w:val="HTML Code"/>
    <w:basedOn w:val="a2"/>
    <w:semiHidden/>
    <w:unhideWhenUsed/>
    <w:rsid w:val="009C0F3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C0F3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C0F3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C0F3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C0F3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C0F3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C0F3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C0F3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C0F3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C0F3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C0F3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C0F3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C0F3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C0F3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C0F3B"/>
    <w:pPr>
      <w:ind w:left="2160" w:hanging="240"/>
    </w:pPr>
  </w:style>
  <w:style w:type="paragraph" w:styleId="NormalWeb">
    <w:name w:val="Normal (Web)"/>
    <w:basedOn w:val="a1"/>
    <w:semiHidden/>
    <w:unhideWhenUsed/>
    <w:rsid w:val="009C0F3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C0F3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C0F3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C0F3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C0F3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C0F3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C0F3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C0F3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C0F3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C0F3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C0F3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C0F3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C0F3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9C0F3B"/>
  </w:style>
  <w:style w:type="paragraph" w:styleId="af0">
    <w:name w:val="Salutation"/>
    <w:basedOn w:val="a1"/>
    <w:next w:val="a1"/>
    <w:link w:val="af1"/>
    <w:rsid w:val="009C0F3B"/>
  </w:style>
  <w:style w:type="character" w:customStyle="1" w:styleId="af1">
    <w:name w:val="ברכה תו"/>
    <w:basedOn w:val="a2"/>
    <w:link w:val="af0"/>
    <w:rsid w:val="009C0F3B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9C0F3B"/>
    <w:pPr>
      <w:spacing w:after="120"/>
    </w:pPr>
  </w:style>
  <w:style w:type="character" w:customStyle="1" w:styleId="af3">
    <w:name w:val="גוף טקסט תו"/>
    <w:basedOn w:val="a2"/>
    <w:link w:val="af2"/>
    <w:semiHidden/>
    <w:rsid w:val="009C0F3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C0F3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C0F3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C0F3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C0F3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C0F3B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9C0F3B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9C0F3B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9C0F3B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9C0F3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C0F3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C0F3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C0F3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C0F3B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9C0F3B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9C0F3B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9C0F3B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9C0F3B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9C0F3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C0F3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C0F3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C0F3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C0F3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C0F3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C0F3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C0F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9C0F3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C0F3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C0F3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C0F3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C0F3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C0F3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C0F3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9C0F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C0F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C0F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C0F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C0F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C0F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9C0F3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C0F3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C0F3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C0F3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C0F3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C0F3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C0F3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9C0F3B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9C0F3B"/>
    <w:pPr>
      <w:ind w:left="4252"/>
    </w:pPr>
  </w:style>
  <w:style w:type="character" w:customStyle="1" w:styleId="aff0">
    <w:name w:val="חתימה תו"/>
    <w:basedOn w:val="a2"/>
    <w:link w:val="aff"/>
    <w:semiHidden/>
    <w:rsid w:val="009C0F3B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9C0F3B"/>
  </w:style>
  <w:style w:type="character" w:customStyle="1" w:styleId="aff2">
    <w:name w:val="חתימת דואר אלקטרוני תו"/>
    <w:basedOn w:val="a2"/>
    <w:link w:val="aff1"/>
    <w:semiHidden/>
    <w:rsid w:val="009C0F3B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9C0F3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9C0F3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C0F3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C0F3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9C0F3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C0F3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C0F3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C0F3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C0F3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C0F3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C0F3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C0F3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C0F3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C0F3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C0F3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C0F3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C0F3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C0F3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C0F3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C0F3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C0F3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C0F3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C0F3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C0F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C0F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C0F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C0F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C0F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C0F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C0F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C0F3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C0F3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C0F3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C0F3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C0F3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C0F3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C0F3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C0F3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C0F3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C0F3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C0F3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C0F3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C0F3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C0F3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C0F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C0F3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C0F3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C0F3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C0F3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C0F3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C0F3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C0F3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C0F3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C0F3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C0F3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C0F3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C0F3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C0F3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C0F3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C0F3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C0F3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C0F3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C0F3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C0F3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C0F3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C0F3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C0F3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C0F3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C0F3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C0F3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C0F3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C0F3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C0F3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C0F3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C0F3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C0F3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C0F3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C0F3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C0F3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C0F3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C0F3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C0F3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C0F3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C0F3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C0F3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C0F3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C0F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C0F3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C0F3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C0F3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C0F3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C0F3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C0F3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C0F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C0F3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C0F3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C0F3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C0F3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C0F3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C0F3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C0F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C0F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C0F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C0F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C0F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C0F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C0F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C0F3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C0F3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C0F3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C0F3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C0F3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C0F3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C0F3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C0F3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C0F3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C0F3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C0F3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C0F3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C0F3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C0F3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9C0F3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9C0F3B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9C0F3B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9C0F3B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9C0F3B"/>
    <w:rPr>
      <w:rFonts w:cs="David"/>
      <w:noProof w:val="0"/>
    </w:rPr>
  </w:style>
  <w:style w:type="paragraph" w:styleId="affb">
    <w:name w:val="macro"/>
    <w:link w:val="affc"/>
    <w:semiHidden/>
    <w:unhideWhenUsed/>
    <w:rsid w:val="009C0F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9C0F3B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9C0F3B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9C0F3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C0F3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C0F3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C0F3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C0F3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C0F3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C0F3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C0F3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C0F3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C0F3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C0F3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C0F3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C0F3B"/>
  </w:style>
  <w:style w:type="character" w:customStyle="1" w:styleId="afff3">
    <w:name w:val="כותרת הערות תו"/>
    <w:basedOn w:val="a2"/>
    <w:link w:val="afff2"/>
    <w:semiHidden/>
    <w:rsid w:val="009C0F3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C0F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C0F3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C0F3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C0F3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C0F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C0F3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C0F3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C0F3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C0F3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C0F3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C0F3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C0F3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C0F3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C0F3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C0F3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C0F3B"/>
    <w:pPr>
      <w:ind w:left="720"/>
    </w:pPr>
  </w:style>
  <w:style w:type="paragraph" w:styleId="affff0">
    <w:name w:val="Body Text First Indent"/>
    <w:basedOn w:val="af2"/>
    <w:link w:val="affff1"/>
    <w:rsid w:val="009C0F3B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9C0F3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C0F3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C0F3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C0F3B"/>
    <w:rPr>
      <w:i/>
      <w:iCs/>
    </w:rPr>
  </w:style>
  <w:style w:type="character" w:customStyle="1" w:styleId="HTML3">
    <w:name w:val="כתובת HTML תו"/>
    <w:basedOn w:val="a2"/>
    <w:link w:val="HTML2"/>
    <w:semiHidden/>
    <w:rsid w:val="009C0F3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C0F3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C0F3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C0F3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C0F3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C0F3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C0F3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C0F3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C0F3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C0F3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C0F3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C0F3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C0F3B"/>
    <w:pPr>
      <w:ind w:left="4252"/>
    </w:pPr>
  </w:style>
  <w:style w:type="character" w:customStyle="1" w:styleId="affffb">
    <w:name w:val="סיום תו"/>
    <w:basedOn w:val="a2"/>
    <w:link w:val="affffa"/>
    <w:semiHidden/>
    <w:rsid w:val="009C0F3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C0F3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C0F3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C0F3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C0F3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C0F3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C0F3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C0F3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C0F3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C0F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C0F3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C0F3B"/>
    <w:rPr>
      <w:noProof w:val="0"/>
    </w:rPr>
  </w:style>
  <w:style w:type="paragraph" w:styleId="afffff1">
    <w:name w:val="List"/>
    <w:basedOn w:val="a1"/>
    <w:semiHidden/>
    <w:unhideWhenUsed/>
    <w:rsid w:val="009C0F3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C0F3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C0F3B"/>
    <w:pPr>
      <w:ind w:left="849" w:hanging="283"/>
      <w:contextualSpacing/>
    </w:pPr>
  </w:style>
  <w:style w:type="paragraph" w:styleId="48">
    <w:name w:val="List 4"/>
    <w:basedOn w:val="a1"/>
    <w:rsid w:val="009C0F3B"/>
    <w:pPr>
      <w:ind w:left="1132" w:hanging="283"/>
      <w:contextualSpacing/>
    </w:pPr>
  </w:style>
  <w:style w:type="paragraph" w:styleId="58">
    <w:name w:val="List 5"/>
    <w:basedOn w:val="a1"/>
    <w:rsid w:val="009C0F3B"/>
    <w:pPr>
      <w:ind w:left="1415" w:hanging="283"/>
      <w:contextualSpacing/>
    </w:pPr>
  </w:style>
  <w:style w:type="table" w:styleId="afffff2">
    <w:name w:val="Light List"/>
    <w:basedOn w:val="a3"/>
    <w:uiPriority w:val="61"/>
    <w:rsid w:val="009C0F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C0F3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C0F3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C0F3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C0F3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C0F3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C0F3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C0F3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C0F3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C0F3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C0F3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C0F3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C0F3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C0F3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C0F3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C0F3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C0F3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C0F3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C0F3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C0F3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C0F3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C0F3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C0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C0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C0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C0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C0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C0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C0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C0F3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C0F3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C0F3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C0F3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C0F3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C0F3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C0F3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C0F3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C0F3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C0F3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C0F3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C0F3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C0F3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C0F3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C0F3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C0F3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C0F3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C0F3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C0F3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C0F3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C0F3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C0F3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C0F3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C0F3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C0F3B"/>
  </w:style>
  <w:style w:type="paragraph" w:styleId="afffff6">
    <w:name w:val="table of authorities"/>
    <w:basedOn w:val="a1"/>
    <w:next w:val="a1"/>
    <w:semiHidden/>
    <w:unhideWhenUsed/>
    <w:rsid w:val="009C0F3B"/>
    <w:pPr>
      <w:ind w:left="240" w:hanging="240"/>
    </w:pPr>
  </w:style>
  <w:style w:type="table" w:styleId="afffff7">
    <w:name w:val="Light Grid"/>
    <w:basedOn w:val="a3"/>
    <w:uiPriority w:val="62"/>
    <w:rsid w:val="009C0F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C0F3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C0F3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C0F3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C0F3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C0F3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C0F3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C0F3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C0F3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C0F3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C0F3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C0F3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C0F3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C0F3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C0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C0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C0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C0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C0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C0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C0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C0F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C0F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C0F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C0F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C0F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C0F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C0F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C0F3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C0F3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C0F3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C0F3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C0F3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C0F3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C0F3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C0F3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C0F3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C0F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C0F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C0F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C0F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C0F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C0F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C0F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C0F3B"/>
  </w:style>
  <w:style w:type="character" w:customStyle="1" w:styleId="afffffb">
    <w:name w:val="תאריך תו"/>
    <w:basedOn w:val="a2"/>
    <w:link w:val="afffffa"/>
    <w:rsid w:val="009C0F3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4c40ffbe7afa44d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חבקין</cp:lastModifiedBy>
  <cp:revision>16</cp:revision>
  <dcterms:created xsi:type="dcterms:W3CDTF">2012-08-06T01:26:00Z</dcterms:created>
  <dcterms:modified xsi:type="dcterms:W3CDTF">2018-04-11T17:03:00Z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