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spacing w:line="360" w:lineRule="auto"/>
        <w:jc w:val="both"/>
        <w:rPr>
          <w:rFonts w:ascii="Arial" w:hAnsi="Arial"/>
          <w:noProof w:val="0"/>
          <w:rtl/>
        </w:rPr>
      </w:pPr>
      <w:bookmarkStart w:name="NGCSBookmark" w:id="0"/>
      <w:bookmarkStart w:name="_GoBack" w:id="1"/>
      <w:bookmarkEnd w:id="0"/>
      <w:bookmarkEnd w:id="1"/>
    </w:p>
    <w:tbl>
      <w:tblPr>
        <w:bidiVisual/>
        <w:tblW w:w="8820" w:type="dxa"/>
        <w:jc w:val="center"/>
        <w:tblLook w:val="01E0" w:firstRow="1" w:lastRow="1" w:firstColumn="1" w:lastColumn="1" w:noHBand="0" w:noVBand="0"/>
      </w:tblPr>
      <w:tblGrid>
        <w:gridCol w:w="743"/>
        <w:gridCol w:w="2536"/>
        <w:gridCol w:w="5541"/>
      </w:tblGrid>
      <w:tr w:rsidRPr="001D5E40" w:rsidR="0017087E" w:rsidTr="00301A5C">
        <w:trPr>
          <w:jc w:val="center"/>
        </w:trPr>
        <w:tc>
          <w:tcPr>
            <w:tcW w:w="743" w:type="dxa"/>
          </w:tcPr>
          <w:p w:rsidRPr="001D5E40" w:rsidR="0017087E" w:rsidP="00301A5C" w:rsidRDefault="0017087E">
            <w:pPr>
              <w:jc w:val="both"/>
              <w:rPr>
                <w:rFonts w:ascii="Arial" w:hAnsi="Arial"/>
                <w:b/>
                <w:bCs/>
                <w:sz w:val="26"/>
                <w:szCs w:val="26"/>
              </w:rPr>
            </w:pPr>
            <w:r w:rsidRPr="001D5E40">
              <w:rPr>
                <w:rFonts w:ascii="Arial" w:hAnsi="Arial"/>
                <w:b/>
                <w:bCs/>
                <w:noProof w:val="0"/>
                <w:sz w:val="26"/>
                <w:szCs w:val="26"/>
                <w:rtl/>
              </w:rPr>
              <w:t xml:space="preserve">בפני </w:t>
            </w:r>
          </w:p>
        </w:tc>
        <w:tc>
          <w:tcPr>
            <w:tcW w:w="8077" w:type="dxa"/>
            <w:gridSpan w:val="2"/>
          </w:tcPr>
          <w:p w:rsidRPr="001D5E40" w:rsidR="0017087E" w:rsidP="00301A5C" w:rsidRDefault="0017087E">
            <w:pPr>
              <w:rPr>
                <w:rFonts w:ascii="Arial" w:hAnsi="Arial"/>
                <w:b/>
                <w:bCs/>
                <w:noProof w:val="0"/>
                <w:sz w:val="26"/>
                <w:szCs w:val="26"/>
                <w:rtl/>
              </w:rPr>
            </w:pPr>
            <w:r w:rsidRPr="001D5E40">
              <w:rPr>
                <w:rFonts w:ascii="Arial" w:hAnsi="Arial"/>
                <w:b/>
                <w:bCs/>
                <w:noProof w:val="0"/>
                <w:sz w:val="26"/>
                <w:szCs w:val="26"/>
                <w:rtl/>
              </w:rPr>
              <w:t xml:space="preserve">כב' השופטת </w:t>
            </w:r>
            <w:r>
              <w:rPr>
                <w:rFonts w:ascii="Arial" w:hAnsi="Arial"/>
                <w:b/>
                <w:bCs/>
                <w:noProof w:val="0"/>
                <w:sz w:val="26"/>
                <w:szCs w:val="26"/>
                <w:rtl/>
              </w:rPr>
              <w:t>גלית ציגלר</w:t>
            </w:r>
          </w:p>
          <w:p w:rsidRPr="001D5E40" w:rsidR="0017087E" w:rsidP="00301A5C" w:rsidRDefault="0017087E">
            <w:pPr>
              <w:rPr>
                <w:rFonts w:ascii="Arial" w:hAnsi="Arial" w:cs="FrankRuehl"/>
                <w:sz w:val="26"/>
                <w:szCs w:val="26"/>
                <w:highlight w:val="yellow"/>
              </w:rPr>
            </w:pPr>
          </w:p>
        </w:tc>
      </w:tr>
      <w:tr w:rsidRPr="001D5E40" w:rsidR="0017087E" w:rsidTr="00301A5C">
        <w:tblPrEx>
          <w:jc w:val="right"/>
        </w:tblPrEx>
        <w:trPr>
          <w:jc w:val="right"/>
        </w:trPr>
        <w:tc>
          <w:tcPr>
            <w:tcW w:w="3279" w:type="dxa"/>
            <w:gridSpan w:val="2"/>
          </w:tcPr>
          <w:p w:rsidRPr="001D5E40" w:rsidR="0017087E" w:rsidP="00301A5C" w:rsidRDefault="0017087E">
            <w:pPr>
              <w:spacing w:line="360" w:lineRule="auto"/>
              <w:rPr>
                <w:b/>
                <w:bCs/>
                <w:sz w:val="26"/>
                <w:szCs w:val="26"/>
              </w:rPr>
            </w:pPr>
            <w:r w:rsidRPr="001D5E40">
              <w:rPr>
                <w:b/>
                <w:bCs/>
                <w:noProof w:val="0"/>
                <w:sz w:val="26"/>
                <w:szCs w:val="26"/>
                <w:rtl/>
              </w:rPr>
              <w:t>בעניין:</w:t>
            </w:r>
          </w:p>
        </w:tc>
        <w:tc>
          <w:tcPr>
            <w:tcW w:w="5541" w:type="dxa"/>
          </w:tcPr>
          <w:p w:rsidRPr="001D5E40" w:rsidR="0017087E" w:rsidP="00301A5C" w:rsidRDefault="0017087E">
            <w:pPr>
              <w:spacing w:line="360" w:lineRule="auto"/>
              <w:rPr>
                <w:b/>
                <w:bCs/>
                <w:sz w:val="26"/>
                <w:szCs w:val="26"/>
              </w:rPr>
            </w:pPr>
            <w:r w:rsidRPr="001D5E40">
              <w:rPr>
                <w:b/>
                <w:bCs/>
                <w:noProof w:val="0"/>
                <w:sz w:val="26"/>
                <w:szCs w:val="26"/>
                <w:rtl/>
              </w:rPr>
              <w:t xml:space="preserve">פקודת פשיטת הרגל [נוסח חדש], התש"ם-1980 </w:t>
            </w:r>
          </w:p>
          <w:p w:rsidRPr="001D5E40" w:rsidR="0017087E" w:rsidP="00301A5C" w:rsidRDefault="0017087E">
            <w:pPr>
              <w:spacing w:line="360" w:lineRule="auto"/>
              <w:jc w:val="right"/>
              <w:rPr>
                <w:b/>
                <w:bCs/>
                <w:sz w:val="26"/>
                <w:szCs w:val="26"/>
              </w:rPr>
            </w:pPr>
            <w:r w:rsidRPr="001D5E40">
              <w:rPr>
                <w:b/>
                <w:bCs/>
                <w:noProof w:val="0"/>
                <w:sz w:val="26"/>
                <w:szCs w:val="26"/>
                <w:rtl/>
              </w:rPr>
              <w:t>להלן: "הפקודה"</w:t>
            </w:r>
          </w:p>
        </w:tc>
      </w:tr>
      <w:tr w:rsidRPr="001D5E40" w:rsidR="0017087E" w:rsidTr="00301A5C">
        <w:tblPrEx>
          <w:jc w:val="right"/>
        </w:tblPrEx>
        <w:trPr>
          <w:trHeight w:val="720"/>
          <w:jc w:val="right"/>
        </w:trPr>
        <w:tc>
          <w:tcPr>
            <w:tcW w:w="3279" w:type="dxa"/>
            <w:gridSpan w:val="2"/>
          </w:tcPr>
          <w:p w:rsidRPr="001D5E40" w:rsidR="0017087E" w:rsidP="00301A5C" w:rsidRDefault="0017087E">
            <w:pPr>
              <w:spacing w:line="360" w:lineRule="auto"/>
              <w:rPr>
                <w:b/>
                <w:bCs/>
                <w:noProof w:val="0"/>
                <w:sz w:val="26"/>
                <w:szCs w:val="26"/>
              </w:rPr>
            </w:pPr>
            <w:r w:rsidRPr="001D5E40">
              <w:rPr>
                <w:b/>
                <w:bCs/>
                <w:noProof w:val="0"/>
                <w:sz w:val="26"/>
                <w:szCs w:val="26"/>
                <w:rtl/>
              </w:rPr>
              <w:t xml:space="preserve">בעניין:                                                 </w:t>
            </w:r>
          </w:p>
        </w:tc>
        <w:tc>
          <w:tcPr>
            <w:tcW w:w="5541" w:type="dxa"/>
          </w:tcPr>
          <w:p w:rsidRPr="001D5E40" w:rsidR="0017087E" w:rsidP="00301A5C" w:rsidRDefault="0017087E">
            <w:pPr>
              <w:spacing w:line="360" w:lineRule="auto"/>
              <w:rPr>
                <w:b/>
                <w:bCs/>
                <w:noProof w:val="0"/>
                <w:sz w:val="26"/>
                <w:szCs w:val="26"/>
                <w:rtl/>
              </w:rPr>
            </w:pPr>
            <w:r>
              <w:rPr>
                <w:rFonts w:hint="cs"/>
                <w:b/>
                <w:bCs/>
                <w:noProof w:val="0"/>
                <w:sz w:val="26"/>
                <w:szCs w:val="26"/>
                <w:rtl/>
              </w:rPr>
              <w:t>גנאים מרים</w:t>
            </w:r>
            <w:r w:rsidRPr="001D5E40">
              <w:rPr>
                <w:b/>
                <w:bCs/>
                <w:noProof w:val="0"/>
                <w:sz w:val="26"/>
                <w:szCs w:val="26"/>
                <w:rtl/>
              </w:rPr>
              <w:t xml:space="preserve">, ת"ז </w:t>
            </w:r>
            <w:r>
              <w:rPr>
                <w:rFonts w:hint="cs"/>
                <w:b/>
                <w:bCs/>
                <w:noProof w:val="0"/>
                <w:sz w:val="26"/>
                <w:szCs w:val="26"/>
                <w:rtl/>
              </w:rPr>
              <w:t>34290718</w:t>
            </w:r>
          </w:p>
          <w:p w:rsidRPr="001D5E40" w:rsidR="0017087E" w:rsidP="00301A5C" w:rsidRDefault="0017087E">
            <w:pPr>
              <w:spacing w:line="360" w:lineRule="auto"/>
              <w:jc w:val="right"/>
              <w:rPr>
                <w:b/>
                <w:bCs/>
                <w:sz w:val="26"/>
                <w:szCs w:val="26"/>
              </w:rPr>
            </w:pPr>
            <w:r w:rsidRPr="001D5E40">
              <w:rPr>
                <w:b/>
                <w:bCs/>
                <w:noProof w:val="0"/>
                <w:sz w:val="26"/>
                <w:szCs w:val="26"/>
                <w:rtl/>
              </w:rPr>
              <w:t>להלן: "החייבת"</w:t>
            </w:r>
          </w:p>
        </w:tc>
      </w:tr>
      <w:tr w:rsidRPr="001D5E40" w:rsidR="0017087E" w:rsidTr="00301A5C">
        <w:tblPrEx>
          <w:jc w:val="right"/>
        </w:tblPrEx>
        <w:trPr>
          <w:jc w:val="right"/>
        </w:trPr>
        <w:tc>
          <w:tcPr>
            <w:tcW w:w="3279" w:type="dxa"/>
            <w:gridSpan w:val="2"/>
          </w:tcPr>
          <w:p w:rsidRPr="001D5E40" w:rsidR="0017087E" w:rsidP="00301A5C" w:rsidRDefault="0017087E">
            <w:pPr>
              <w:spacing w:line="360" w:lineRule="auto"/>
              <w:rPr>
                <w:b/>
                <w:bCs/>
                <w:sz w:val="26"/>
                <w:szCs w:val="26"/>
              </w:rPr>
            </w:pPr>
            <w:r w:rsidRPr="001D5E40">
              <w:rPr>
                <w:b/>
                <w:bCs/>
                <w:noProof w:val="0"/>
                <w:sz w:val="26"/>
                <w:szCs w:val="26"/>
                <w:rtl/>
              </w:rPr>
              <w:t>ובעניין:</w:t>
            </w:r>
          </w:p>
        </w:tc>
        <w:tc>
          <w:tcPr>
            <w:tcW w:w="5541" w:type="dxa"/>
          </w:tcPr>
          <w:p w:rsidRPr="001D5E40" w:rsidR="0017087E" w:rsidP="00301A5C" w:rsidRDefault="0017087E">
            <w:pPr>
              <w:spacing w:line="360" w:lineRule="auto"/>
              <w:rPr>
                <w:b/>
                <w:bCs/>
                <w:noProof w:val="0"/>
                <w:sz w:val="26"/>
                <w:szCs w:val="26"/>
                <w:rtl/>
              </w:rPr>
            </w:pPr>
            <w:r w:rsidRPr="001D5E40">
              <w:rPr>
                <w:b/>
                <w:bCs/>
                <w:noProof w:val="0"/>
                <w:sz w:val="26"/>
                <w:szCs w:val="26"/>
                <w:rtl/>
              </w:rPr>
              <w:t>הכונס הרשמי מחוז חיפה</w:t>
            </w:r>
          </w:p>
          <w:p w:rsidRPr="001D5E40" w:rsidR="0017087E" w:rsidP="00301A5C" w:rsidRDefault="0017087E">
            <w:pPr>
              <w:spacing w:line="360" w:lineRule="auto"/>
              <w:jc w:val="right"/>
              <w:rPr>
                <w:b/>
                <w:bCs/>
                <w:sz w:val="26"/>
                <w:szCs w:val="26"/>
              </w:rPr>
            </w:pPr>
            <w:r w:rsidRPr="001D5E40">
              <w:rPr>
                <w:b/>
                <w:bCs/>
                <w:noProof w:val="0"/>
                <w:sz w:val="26"/>
                <w:szCs w:val="26"/>
                <w:rtl/>
              </w:rPr>
              <w:t>להלן: "הכונ"ר"</w:t>
            </w:r>
          </w:p>
        </w:tc>
      </w:tr>
      <w:tr w:rsidRPr="001D5E40" w:rsidR="0017087E" w:rsidTr="00301A5C">
        <w:tblPrEx>
          <w:jc w:val="right"/>
        </w:tblPrEx>
        <w:trPr>
          <w:jc w:val="right"/>
        </w:trPr>
        <w:tc>
          <w:tcPr>
            <w:tcW w:w="3279" w:type="dxa"/>
            <w:gridSpan w:val="2"/>
          </w:tcPr>
          <w:p w:rsidRPr="001D5E40" w:rsidR="0017087E" w:rsidP="00301A5C" w:rsidRDefault="0017087E">
            <w:pPr>
              <w:spacing w:line="360" w:lineRule="auto"/>
              <w:rPr>
                <w:b/>
                <w:bCs/>
                <w:noProof w:val="0"/>
                <w:sz w:val="26"/>
                <w:szCs w:val="26"/>
              </w:rPr>
            </w:pPr>
            <w:r w:rsidRPr="001D5E40">
              <w:rPr>
                <w:b/>
                <w:bCs/>
                <w:noProof w:val="0"/>
                <w:sz w:val="26"/>
                <w:szCs w:val="26"/>
                <w:rtl/>
              </w:rPr>
              <w:t>ובעניין:</w:t>
            </w:r>
          </w:p>
        </w:tc>
        <w:tc>
          <w:tcPr>
            <w:tcW w:w="5541" w:type="dxa"/>
          </w:tcPr>
          <w:p w:rsidRPr="001D5E40" w:rsidR="0017087E" w:rsidP="00301A5C" w:rsidRDefault="0017087E">
            <w:pPr>
              <w:spacing w:line="360" w:lineRule="auto"/>
              <w:rPr>
                <w:b/>
                <w:bCs/>
                <w:noProof w:val="0"/>
                <w:sz w:val="26"/>
                <w:szCs w:val="26"/>
                <w:rtl/>
              </w:rPr>
            </w:pPr>
            <w:r w:rsidRPr="001D5E40">
              <w:rPr>
                <w:b/>
                <w:bCs/>
                <w:noProof w:val="0"/>
                <w:sz w:val="26"/>
                <w:szCs w:val="26"/>
                <w:rtl/>
              </w:rPr>
              <w:t xml:space="preserve">עו"ד </w:t>
            </w:r>
            <w:r>
              <w:rPr>
                <w:rFonts w:hint="cs"/>
                <w:b/>
                <w:bCs/>
                <w:noProof w:val="0"/>
                <w:sz w:val="26"/>
                <w:szCs w:val="26"/>
                <w:rtl/>
              </w:rPr>
              <w:t>בן ארצי מוטי</w:t>
            </w:r>
          </w:p>
          <w:p w:rsidRPr="001D5E40" w:rsidR="0017087E" w:rsidP="00301A5C" w:rsidRDefault="0017087E">
            <w:pPr>
              <w:spacing w:line="360" w:lineRule="auto"/>
              <w:jc w:val="right"/>
              <w:rPr>
                <w:b/>
                <w:bCs/>
                <w:noProof w:val="0"/>
                <w:sz w:val="26"/>
                <w:szCs w:val="26"/>
              </w:rPr>
            </w:pPr>
            <w:r w:rsidRPr="001D5E40">
              <w:rPr>
                <w:b/>
                <w:bCs/>
                <w:noProof w:val="0"/>
                <w:sz w:val="26"/>
                <w:szCs w:val="26"/>
                <w:rtl/>
              </w:rPr>
              <w:t>להלן: "המנהל המיוחד"</w:t>
            </w:r>
          </w:p>
        </w:tc>
      </w:tr>
    </w:tbl>
    <w:p w:rsidR="0017087E" w:rsidP="0017087E" w:rsidRDefault="0017087E">
      <w:pPr>
        <w:suppressLineNumbers/>
        <w:rPr>
          <w:noProof w:val="0"/>
          <w:rtl/>
        </w:rPr>
      </w:pPr>
    </w:p>
    <w:p w:rsidR="0017087E" w:rsidP="0017087E" w:rsidRDefault="0017087E">
      <w:pPr>
        <w:suppressLineNumbers/>
      </w:pPr>
    </w:p>
    <w:tbl>
      <w:tblPr>
        <w:bidiVisual/>
        <w:tblW w:w="8820" w:type="dxa"/>
        <w:jc w:val="center"/>
        <w:tblLook w:val="01E0" w:firstRow="1" w:lastRow="1" w:firstColumn="1" w:lastColumn="1" w:noHBand="0" w:noVBand="0"/>
      </w:tblPr>
      <w:tblGrid>
        <w:gridCol w:w="8820"/>
      </w:tblGrid>
      <w:tr w:rsidR="0017087E" w:rsidTr="00301A5C">
        <w:trPr>
          <w:jc w:val="center"/>
        </w:trPr>
        <w:tc>
          <w:tcPr>
            <w:tcW w:w="8820" w:type="dxa"/>
          </w:tcPr>
          <w:p w:rsidRPr="00B24931" w:rsidR="0017087E" w:rsidP="00301A5C" w:rsidRDefault="0017087E">
            <w:pPr>
              <w:bidi w:val="0"/>
              <w:jc w:val="center"/>
              <w:rPr>
                <w:rFonts w:ascii="Arial" w:hAnsi="Arial"/>
                <w:b/>
                <w:bCs/>
                <w:noProof w:val="0"/>
                <w:sz w:val="28"/>
                <w:szCs w:val="28"/>
                <w:u w:val="single"/>
              </w:rPr>
            </w:pPr>
            <w:r w:rsidRPr="00B24931">
              <w:rPr>
                <w:rFonts w:ascii="Arial" w:hAnsi="Arial"/>
                <w:b/>
                <w:bCs/>
                <w:noProof w:val="0"/>
                <w:sz w:val="28"/>
                <w:szCs w:val="28"/>
                <w:u w:val="single"/>
                <w:rtl/>
              </w:rPr>
              <w:t>החלטה</w:t>
            </w:r>
          </w:p>
        </w:tc>
      </w:tr>
    </w:tbl>
    <w:p w:rsidR="0017087E" w:rsidP="0017087E" w:rsidRDefault="0017087E">
      <w:pPr>
        <w:spacing w:before="240" w:line="360" w:lineRule="auto"/>
        <w:jc w:val="both"/>
        <w:rPr>
          <w:noProof w:val="0"/>
          <w:rtl/>
        </w:rPr>
      </w:pPr>
      <w:r>
        <w:rPr>
          <w:noProof w:val="0"/>
          <w:rtl/>
        </w:rPr>
        <w:t>לאחר שעיינתי בבקשת החייבת ובמסמכים המצורפים אליה, ולאחר קבלת תגובת הכונס הרשמי (להלן: "</w:t>
      </w:r>
      <w:r w:rsidRPr="00C17A6B">
        <w:rPr>
          <w:b/>
          <w:bCs/>
          <w:noProof w:val="0"/>
          <w:rtl/>
        </w:rPr>
        <w:t>הכונ"ר</w:t>
      </w:r>
      <w:r>
        <w:rPr>
          <w:noProof w:val="0"/>
          <w:rtl/>
        </w:rPr>
        <w:t>"), אני מחליטה כדלקמן:</w:t>
      </w:r>
    </w:p>
    <w:p w:rsidR="0017087E" w:rsidP="0017087E" w:rsidRDefault="0017087E">
      <w:pPr>
        <w:rPr>
          <w:noProof w:val="0"/>
          <w:rtl/>
        </w:rPr>
      </w:pPr>
    </w:p>
    <w:p w:rsidR="0017087E" w:rsidP="0017087E" w:rsidRDefault="0017087E">
      <w:pPr>
        <w:rPr>
          <w:noProof w:val="0"/>
          <w:rtl/>
        </w:rPr>
      </w:pPr>
      <w:r>
        <w:rPr>
          <w:noProof w:val="0"/>
          <w:rtl/>
        </w:rPr>
        <w:t>א.</w:t>
      </w:r>
      <w:r>
        <w:rPr>
          <w:noProof w:val="0"/>
          <w:rtl/>
        </w:rPr>
        <w:tab/>
        <w:t>ניתן צו כינוס לנכסי החייבת.</w:t>
      </w:r>
    </w:p>
    <w:p w:rsidR="0017087E" w:rsidP="0017087E" w:rsidRDefault="0017087E">
      <w:pPr>
        <w:spacing w:before="120" w:line="360" w:lineRule="auto"/>
        <w:ind w:left="720" w:hanging="720"/>
        <w:rPr>
          <w:noProof w:val="0"/>
          <w:rtl/>
        </w:rPr>
      </w:pPr>
      <w:r>
        <w:rPr>
          <w:noProof w:val="0"/>
          <w:rtl/>
        </w:rPr>
        <w:t>ב.</w:t>
      </w:r>
      <w:r>
        <w:rPr>
          <w:noProof w:val="0"/>
          <w:rtl/>
        </w:rPr>
        <w:tab/>
        <w:t>הכונ"ר מתמנה בזאת ככונס לנכסי החייבת.</w:t>
      </w:r>
    </w:p>
    <w:p w:rsidR="0017087E" w:rsidP="0017087E" w:rsidRDefault="0017087E">
      <w:pPr>
        <w:spacing w:before="120" w:line="360" w:lineRule="auto"/>
        <w:ind w:left="720" w:hanging="720"/>
        <w:jc w:val="both"/>
        <w:rPr>
          <w:noProof w:val="0"/>
          <w:rtl/>
        </w:rPr>
      </w:pPr>
      <w:r>
        <w:rPr>
          <w:noProof w:val="0"/>
          <w:rtl/>
        </w:rPr>
        <w:t>ג.</w:t>
      </w:r>
      <w:r>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על משטרת ישראל ו/או רשות האוכלוסין וההגירה לעכב יציאתה של החייבת עד קבלת הודעה מבית המשפט בדבר ביטול צו עיכוב היציאה.</w:t>
      </w:r>
    </w:p>
    <w:p w:rsidR="0017087E" w:rsidP="0017087E" w:rsidRDefault="0017087E">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17087E" w:rsidP="0017087E" w:rsidRDefault="0017087E">
      <w:pPr>
        <w:spacing w:before="120" w:line="360" w:lineRule="auto"/>
        <w:ind w:left="720" w:hanging="720"/>
        <w:rPr>
          <w:noProof w:val="0"/>
          <w:rtl/>
        </w:rPr>
      </w:pPr>
      <w:r>
        <w:rPr>
          <w:noProof w:val="0"/>
          <w:rtl/>
        </w:rPr>
        <w:t>ה.</w:t>
      </w:r>
      <w:r>
        <w:rPr>
          <w:noProof w:val="0"/>
          <w:rtl/>
        </w:rPr>
        <w:tab/>
        <w:t>על החייבת לבצע את הפעולות הבאות:</w:t>
      </w:r>
    </w:p>
    <w:p w:rsidR="0017087E" w:rsidP="0017087E" w:rsidRDefault="0017087E">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שתידרש לכך, לצורך חקירה.</w:t>
      </w:r>
    </w:p>
    <w:p w:rsidR="0017087E" w:rsidP="0017087E" w:rsidRDefault="0017087E">
      <w:pPr>
        <w:spacing w:before="120" w:line="360" w:lineRule="auto"/>
        <w:ind w:left="1440" w:hanging="720"/>
        <w:jc w:val="both"/>
        <w:rPr>
          <w:noProof w:val="0"/>
          <w:rtl/>
        </w:rPr>
      </w:pPr>
      <w:r>
        <w:rPr>
          <w:noProof w:val="0"/>
          <w:rtl/>
        </w:rPr>
        <w:t>2.</w:t>
      </w:r>
      <w:r>
        <w:rPr>
          <w:noProof w:val="0"/>
          <w:rtl/>
        </w:rPr>
        <w:tab/>
        <w:t xml:space="preserve">לשלם לכונ"ר לטובת נושיה סך של </w:t>
      </w:r>
      <w:r>
        <w:rPr>
          <w:rFonts w:hint="cs"/>
          <w:b/>
          <w:bCs/>
          <w:noProof w:val="0"/>
          <w:u w:val="single"/>
          <w:rtl/>
        </w:rPr>
        <w:t xml:space="preserve">300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17087E" w:rsidP="0017087E" w:rsidRDefault="0017087E">
      <w:pPr>
        <w:spacing w:before="120" w:line="360" w:lineRule="auto"/>
        <w:ind w:left="1440" w:hanging="720"/>
        <w:jc w:val="both"/>
        <w:rPr>
          <w:noProof w:val="0"/>
          <w:rtl/>
        </w:rPr>
      </w:pPr>
      <w:r>
        <w:rPr>
          <w:noProof w:val="0"/>
          <w:rtl/>
        </w:rPr>
        <w:lastRenderedPageBreak/>
        <w:t>3.</w:t>
      </w:r>
      <w:r>
        <w:rPr>
          <w:noProof w:val="0"/>
          <w:rtl/>
        </w:rPr>
        <w:tab/>
        <w:t>להגיש לכונ"ר דו"ח אחת לחודשיים על הכנסותיה והוצאותיה, על פי הטפסים שיימסרו לה על ידי הכונ"ר, ובמועדים שייקבעו על ידי הכונ"ר.</w:t>
      </w:r>
    </w:p>
    <w:p w:rsidR="0017087E" w:rsidP="0017087E" w:rsidRDefault="0017087E">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החייבת, כאמור בסעיפים 20(א)</w:t>
      </w:r>
      <w:r>
        <w:rPr>
          <w:noProof w:val="0"/>
          <w:rtl/>
        </w:rPr>
        <w:br/>
        <w:t>ו-22(א) לפקודת פשיטת הרגל [נוסח חדש], התש"ם-1980. 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בכפוף לתנאים אלו,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0017087E" w:rsidP="0017087E" w:rsidRDefault="0017087E">
      <w:pPr>
        <w:spacing w:before="120" w:line="360" w:lineRule="auto"/>
        <w:ind w:left="720" w:hanging="720"/>
        <w:jc w:val="both"/>
        <w:rPr>
          <w:noProof w:val="0"/>
          <w:rtl/>
        </w:rPr>
      </w:pPr>
      <w:r>
        <w:rPr>
          <w:noProof w:val="0"/>
          <w:rtl/>
        </w:rPr>
        <w:t>ז.</w:t>
      </w:r>
      <w:r>
        <w:rPr>
          <w:noProof w:val="0"/>
          <w:rtl/>
        </w:rPr>
        <w:tab/>
        <w:t xml:space="preserve">אני מטילה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 מוגבל. למרות האמור בסעיף 42א' לפקודת פשיטת הרגל [נוסח חדש], תהא רשאית החייבת לנהל חשבון בנק בתנאים האמורים בצו זה. </w:t>
      </w:r>
    </w:p>
    <w:p w:rsidR="0017087E" w:rsidP="0017087E" w:rsidRDefault="0017087E">
      <w:pPr>
        <w:spacing w:before="120" w:line="360" w:lineRule="auto"/>
        <w:ind w:left="720" w:hanging="720"/>
        <w:jc w:val="both"/>
        <w:rPr>
          <w:noProof w:val="0"/>
          <w:rtl/>
        </w:rPr>
      </w:pPr>
      <w:r>
        <w:rPr>
          <w:noProof w:val="0"/>
          <w:rtl/>
        </w:rPr>
        <w:t>ח.</w:t>
      </w:r>
      <w:r>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ע"ש החייבת אליו מופקדת משכורתה החודשית.</w:t>
      </w:r>
    </w:p>
    <w:p w:rsidR="0017087E" w:rsidP="0017087E" w:rsidRDefault="0017087E">
      <w:pPr>
        <w:spacing w:before="120" w:line="360" w:lineRule="auto"/>
        <w:ind w:left="720" w:hanging="720"/>
        <w:jc w:val="both"/>
        <w:rPr>
          <w:noProof w:val="0"/>
          <w:rtl/>
        </w:rPr>
      </w:pPr>
      <w:r>
        <w:rPr>
          <w:noProof w:val="0"/>
          <w:rtl/>
        </w:rPr>
        <w:t>ט.</w:t>
      </w:r>
      <w:r>
        <w:rPr>
          <w:noProof w:val="0"/>
          <w:rtl/>
        </w:rPr>
        <w:tab/>
        <w:t>הכספים המעוקלים שנצברו אצל המעביד ו/או בחשבון הבנק, וכן הכספים שנגבו מן החייבת בתיקי ההוצאה לפועל, אשר לא הועברו לזוכה במועד המצאת צו זה, יועברו לקופת הכינוס בתוך 30 יום מהיום.</w:t>
      </w:r>
    </w:p>
    <w:p w:rsidRPr="005F4E1A" w:rsidR="0017087E" w:rsidP="0017087E" w:rsidRDefault="0017087E">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החייבת,</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מהחייבת בתיקי ההוצאה לפועל, וטרם הועברו לנושים במועד צו הכינוס, יועברו לקופת הכינוס. </w:t>
      </w:r>
    </w:p>
    <w:p w:rsidR="0017087E" w:rsidP="0017087E" w:rsidRDefault="0017087E">
      <w:pPr>
        <w:spacing w:before="120" w:line="360" w:lineRule="auto"/>
        <w:ind w:left="720" w:hanging="720"/>
        <w:jc w:val="both"/>
        <w:rPr>
          <w:noProof w:val="0"/>
          <w:rtl/>
        </w:rPr>
      </w:pPr>
      <w:r>
        <w:rPr>
          <w:noProof w:val="0"/>
          <w:rtl/>
        </w:rPr>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נכסי החייבת הרשומים בפנקסי המקרקעין המתנהלים על ידם. </w:t>
      </w:r>
    </w:p>
    <w:p w:rsidR="0017087E" w:rsidP="0017087E" w:rsidRDefault="0017087E">
      <w:pPr>
        <w:spacing w:before="120" w:line="480" w:lineRule="auto"/>
        <w:ind w:left="720" w:hanging="720"/>
        <w:jc w:val="both"/>
        <w:rPr>
          <w:b/>
          <w:bCs/>
          <w:noProof w:val="0"/>
          <w:u w:val="single"/>
          <w:rtl/>
        </w:rPr>
      </w:pPr>
      <w:r w:rsidRPr="00344686">
        <w:rPr>
          <w:noProof w:val="0"/>
          <w:rtl/>
        </w:rPr>
        <w:lastRenderedPageBreak/>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Pr>
          <w:rFonts w:hint="cs"/>
          <w:b/>
          <w:bCs/>
          <w:noProof w:val="0"/>
          <w:u w:val="single"/>
          <w:rtl/>
        </w:rPr>
        <w:t>6.10.19</w:t>
      </w:r>
      <w:r>
        <w:rPr>
          <w:b/>
          <w:bCs/>
          <w:noProof w:val="0"/>
          <w:u w:val="single"/>
          <w:rtl/>
        </w:rPr>
        <w:t xml:space="preserve">, שעה </w:t>
      </w:r>
      <w:r>
        <w:rPr>
          <w:rFonts w:hint="cs"/>
          <w:b/>
          <w:bCs/>
          <w:noProof w:val="0"/>
          <w:u w:val="single"/>
          <w:rtl/>
        </w:rPr>
        <w:t>10:30</w:t>
      </w:r>
      <w:r>
        <w:rPr>
          <w:b/>
          <w:bCs/>
          <w:noProof w:val="0"/>
          <w:u w:val="single"/>
          <w:rtl/>
        </w:rPr>
        <w:t>.</w:t>
      </w:r>
    </w:p>
    <w:p w:rsidR="0017087E" w:rsidP="0017087E" w:rsidRDefault="0017087E">
      <w:pPr>
        <w:spacing w:before="120" w:line="360" w:lineRule="auto"/>
        <w:ind w:left="720" w:hanging="720"/>
        <w:jc w:val="both"/>
        <w:rPr>
          <w:noProof w:val="0"/>
          <w:rtl/>
        </w:rPr>
      </w:pPr>
      <w:r>
        <w:rPr>
          <w:noProof w:val="0"/>
          <w:rtl/>
        </w:rPr>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0017087E" w:rsidP="0017087E" w:rsidRDefault="0017087E">
      <w:pPr>
        <w:spacing w:before="120" w:line="360" w:lineRule="auto"/>
        <w:ind w:left="720" w:hanging="720"/>
        <w:jc w:val="both"/>
        <w:rPr>
          <w:noProof w:val="0"/>
        </w:rPr>
      </w:pPr>
      <w:r>
        <w:rPr>
          <w:noProof w:val="0"/>
          <w:rtl/>
        </w:rPr>
        <w:t>יד.</w:t>
      </w:r>
      <w:r>
        <w:rPr>
          <w:noProof w:val="0"/>
          <w:rtl/>
        </w:rPr>
        <w:tab/>
        <w:t xml:space="preserve">לבקשת הכונ"ר, בהתאם להוראות סעיף 23 לפקודת פשיטת הרגל [נוסח חדש], אני מורה על מינוי עו"ד </w:t>
      </w:r>
      <w:r>
        <w:rPr>
          <w:rFonts w:hint="cs"/>
          <w:noProof w:val="0"/>
          <w:rtl/>
        </w:rPr>
        <w:t>בן ארצי מוטי</w:t>
      </w:r>
      <w:r>
        <w:rPr>
          <w:noProof w:val="0"/>
          <w:rtl/>
        </w:rPr>
        <w:t xml:space="preserve"> כמנהל מיוחד לנכסי החייבת בתיק זה, ומאשרת סמכויותיו ושכרו בהתאם למפורט בכתב המינוי המצורף. </w:t>
      </w:r>
    </w:p>
    <w:p w:rsidR="0017087E" w:rsidP="0017087E" w:rsidRDefault="0017087E">
      <w:pPr>
        <w:spacing w:before="120" w:line="360" w:lineRule="auto"/>
        <w:ind w:left="720" w:hanging="720"/>
        <w:jc w:val="both"/>
        <w:rPr>
          <w:noProof w:val="0"/>
          <w:rtl/>
        </w:rPr>
      </w:pPr>
      <w:r>
        <w:rPr>
          <w:noProof w:val="0"/>
          <w:rtl/>
        </w:rPr>
        <w:t>טו.</w:t>
      </w:r>
      <w:r>
        <w:rPr>
          <w:noProof w:val="0"/>
          <w:rtl/>
        </w:rPr>
        <w:tab/>
        <w:t>המנהל המיוחד ידאג לזימון החייבת וכל הנושים שיגישו תביעות חוב ו/או שצוינו כנושה בדו"ח החייבת בדיון שנקבע, בצירוף הודעה מפורטת, לפיה תתברר בדיון הבקשה לפשיטת רגל וכן תכנית הפירעון והאפשרות למתן הפטר לחייבת. כמו כן, יודיע המנהל המיוחד לחייבת ולנושים על זכותם להגיש לבית המשפט השגה בכתב על המפורט בדו"ח, עם העתק למנהל המיוחד ולכונ"ר טרם המועד הקבוע לדיון.</w:t>
      </w:r>
    </w:p>
    <w:p w:rsidRPr="007D1123" w:rsidR="0017087E" w:rsidP="0017087E" w:rsidRDefault="0017087E">
      <w:pPr>
        <w:jc w:val="both"/>
        <w:rPr>
          <w:b/>
          <w:bCs/>
        </w:rPr>
      </w:pPr>
      <w:r w:rsidRPr="007D1123">
        <w:rPr>
          <w:b/>
          <w:bCs/>
          <w:noProof w:val="0"/>
          <w:rtl/>
        </w:rPr>
        <w:t>החייב</w:t>
      </w:r>
      <w:r>
        <w:rPr>
          <w:b/>
          <w:bCs/>
          <w:noProof w:val="0"/>
          <w:rtl/>
        </w:rPr>
        <w:t>ת ת</w:t>
      </w:r>
      <w:r w:rsidRPr="007D1123">
        <w:rPr>
          <w:b/>
          <w:bCs/>
          <w:noProof w:val="0"/>
          <w:rtl/>
        </w:rPr>
        <w:t>מציא החלטה זו בדואר רשום עם אישור מסירה לכל תיקי ההוצל"פ המתנהלים כנגד</w:t>
      </w:r>
      <w:r>
        <w:rPr>
          <w:b/>
          <w:bCs/>
          <w:noProof w:val="0"/>
          <w:rtl/>
        </w:rPr>
        <w:t>ה</w:t>
      </w:r>
      <w:r w:rsidRPr="007D1123">
        <w:rPr>
          <w:b/>
          <w:bCs/>
          <w:noProof w:val="0"/>
          <w:rtl/>
        </w:rPr>
        <w:t>, וכן לנושים ע</w:t>
      </w:r>
      <w:r>
        <w:rPr>
          <w:b/>
          <w:bCs/>
          <w:noProof w:val="0"/>
          <w:rtl/>
        </w:rPr>
        <w:t>צמם באם  לא פתחו תיק הוצל"פ , ות</w:t>
      </w:r>
      <w:r w:rsidRPr="007D1123">
        <w:rPr>
          <w:b/>
          <w:bCs/>
          <w:noProof w:val="0"/>
          <w:rtl/>
        </w:rPr>
        <w:t>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AD443C" w:rsidR="0017087E" w:rsidP="0017087E" w:rsidRDefault="0017087E"/>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AF6B40">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145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e94ee13d6a943e7" cstate="print">
                            <a:extLst>
                              <a:ext uri="{28A0092B-C50C-407E-A947-70E740481C1C}"/>
                            </a:extLst>
                          </a:blip>
                          <a:stretch>
                            <a:fillRect/>
                          </a:stretch>
                        </pic:blipFill>
                        <pic:spPr>
                          <a:xfrm>
                            <a:off x="0" y="0"/>
                            <a:ext cx="1714500" cy="13144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F6B40">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F6B40">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F6B40">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AF6B40">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21420-02-18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גנאים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64313</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7087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3AC"/>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6B40"/>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55971"/>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de94ee13d6a943e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24A7C" w:rsidP="00324A7C">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24A7C"/>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4A7C"/>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324A7C"/>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782</Words>
  <Characters>3914</Characters>
  <Application>Microsoft Office Word</Application>
  <DocSecurity>0</DocSecurity>
  <Lines>32</Lines>
  <Paragraphs>9</Paragraphs>
  <ScaleCrop>false</ScaleCrop>
  <Company>Microsoft Corporation</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גלית ציגלר</cp:lastModifiedBy>
  <cp:revision>117</cp:revision>
  <dcterms:created xsi:type="dcterms:W3CDTF">2012-08-06T05:16:00Z</dcterms:created>
  <dcterms:modified xsi:type="dcterms:W3CDTF">2018-04-12T12:35:00Z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