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משה סובל-שלום ת"א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02D3C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מזרחי טפחות בן יהודה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02D3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סלים אלטורי</w:t>
                </w:r>
              </w:sdtContent>
            </w:sdt>
          </w:p>
          <w:p w:rsidRPr="003A2359" w:rsidR="00B02C76" w:rsidP="00B02C76" w:rsidRDefault="00A02D3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22641661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5353284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נעמה אלטורי</w:t>
                </w:r>
              </w:sdtContent>
            </w:sdt>
          </w:p>
          <w:p w:rsidRPr="003A2359" w:rsidR="00B02C76" w:rsidP="00B02C76" w:rsidRDefault="00A02D3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472245639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469176687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בנק לאומי לישראל בעמ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291B0E" w:rsidRDefault="00291B0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173B90" w:rsidRDefault="0094424E">
      <w:pPr>
        <w:rPr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173B90" w:rsidR="00694556">
        <w:trPr>
          <w:jc w:val="center"/>
        </w:trPr>
        <w:tc>
          <w:tcPr>
            <w:tcW w:w="8820" w:type="dxa"/>
          </w:tcPr>
          <w:p w:rsidRPr="00173B90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 w:rsidRPr="00173B90"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173B90" w:rsidP="00110965" w:rsidRDefault="00173B90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="00173B90" w:rsidP="00C00DC0" w:rsidRDefault="00173B9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>ב"כ המבקשים ימציא העתק הבקשה ונספחיה והעתק החלטה זו, במסירה אישית לב"כ המשיבים תוך 7 ימי עבודה וימציא לתיק בית המשפט העתק מאישור המסירה.</w:t>
      </w:r>
    </w:p>
    <w:p w:rsidR="00173B90" w:rsidP="00110965" w:rsidRDefault="00173B90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173B90" w:rsidP="00173B90" w:rsidRDefault="00173B9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 xml:space="preserve">המשיבים ימסרו תגובתם לבקשה עד לתאריך 15.5.18 ויעבירו העתק התגובה לב"כ המבקשים במועד הגשתם לבית המשפט. </w:t>
      </w:r>
    </w:p>
    <w:p w:rsidR="00173B90" w:rsidP="00110965" w:rsidRDefault="00173B90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173B90" w:rsidP="00EA388E" w:rsidRDefault="00173B9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הצדדים ימסרו עמדתם בתוך 10 ימים לדיון בבקשה לרשות ערעור, כבערעור עצמו.</w:t>
      </w:r>
    </w:p>
    <w:p w:rsidR="00173B90" w:rsidP="00EA388E" w:rsidRDefault="00173B90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C00DC0" w:rsidR="00173B90" w:rsidP="00173B90" w:rsidRDefault="00173B90">
      <w:pPr>
        <w:spacing w:line="360" w:lineRule="auto"/>
        <w:ind w:left="720" w:hanging="720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</w:r>
      <w:r w:rsidRPr="00C00DC0">
        <w:rPr>
          <w:rFonts w:hint="cs" w:ascii="Arial" w:hAnsi="Arial"/>
          <w:b/>
          <w:bCs/>
          <w:rtl/>
        </w:rPr>
        <w:t>התיק נקבע לדיון בנוכחות הצדדים לתאריך</w:t>
      </w:r>
      <w:r>
        <w:rPr>
          <w:rFonts w:hint="cs" w:ascii="Arial" w:hAnsi="Arial"/>
          <w:b/>
          <w:bCs/>
          <w:rtl/>
        </w:rPr>
        <w:t xml:space="preserve"> 27.5.18 ב</w:t>
      </w:r>
      <w:r w:rsidRPr="00C00DC0">
        <w:rPr>
          <w:rFonts w:hint="cs" w:ascii="Arial" w:hAnsi="Arial"/>
          <w:b/>
          <w:bCs/>
          <w:rtl/>
        </w:rPr>
        <w:t>שעה</w:t>
      </w:r>
      <w:r>
        <w:rPr>
          <w:rFonts w:hint="cs" w:ascii="Arial" w:hAnsi="Arial"/>
          <w:b/>
          <w:bCs/>
          <w:rtl/>
        </w:rPr>
        <w:t xml:space="preserve"> 09:30.</w:t>
      </w:r>
    </w:p>
    <w:p w:rsidRPr="00C00DC0" w:rsidR="00173B90" w:rsidP="00173B90" w:rsidRDefault="00173B90">
      <w:pPr>
        <w:spacing w:line="360" w:lineRule="auto"/>
        <w:ind w:left="720" w:hanging="720"/>
        <w:jc w:val="both"/>
        <w:rPr>
          <w:rFonts w:ascii="Arial" w:hAnsi="Arial"/>
          <w:b/>
          <w:bCs/>
          <w:rtl/>
        </w:rPr>
      </w:pPr>
      <w:r w:rsidRPr="00C00DC0">
        <w:rPr>
          <w:rFonts w:ascii="Arial" w:hAnsi="Arial"/>
          <w:b/>
          <w:bCs/>
          <w:rtl/>
        </w:rPr>
        <w:tab/>
      </w:r>
      <w:r w:rsidRPr="00C00DC0">
        <w:rPr>
          <w:rFonts w:hint="cs" w:ascii="Arial" w:hAnsi="Arial"/>
          <w:b/>
          <w:bCs/>
          <w:rtl/>
        </w:rPr>
        <w:t xml:space="preserve">הדיון יתקיים באולם </w:t>
      </w:r>
      <w:r>
        <w:rPr>
          <w:rFonts w:hint="cs" w:ascii="Arial" w:hAnsi="Arial"/>
          <w:b/>
          <w:bCs/>
          <w:rtl/>
        </w:rPr>
        <w:t xml:space="preserve">604 </w:t>
      </w:r>
      <w:r w:rsidRPr="00C00DC0">
        <w:rPr>
          <w:rFonts w:hint="cs" w:ascii="Arial" w:hAnsi="Arial"/>
          <w:b/>
          <w:bCs/>
          <w:rtl/>
        </w:rPr>
        <w:t xml:space="preserve"> בקומה </w:t>
      </w:r>
      <w:r>
        <w:rPr>
          <w:rFonts w:hint="cs" w:ascii="Arial" w:hAnsi="Arial"/>
          <w:b/>
          <w:bCs/>
          <w:rtl/>
        </w:rPr>
        <w:t>6</w:t>
      </w:r>
      <w:r w:rsidRPr="00C00DC0">
        <w:rPr>
          <w:rFonts w:hint="cs" w:ascii="Arial" w:hAnsi="Arial"/>
          <w:b/>
          <w:bCs/>
          <w:rtl/>
        </w:rPr>
        <w:t xml:space="preserve"> בבניין </w:t>
      </w:r>
      <w:r>
        <w:rPr>
          <w:rFonts w:hint="cs" w:ascii="Arial" w:hAnsi="Arial"/>
          <w:b/>
          <w:bCs/>
          <w:rtl/>
        </w:rPr>
        <w:t>בבנין המחוזי הישן.</w:t>
      </w:r>
    </w:p>
    <w:p w:rsidRPr="00C00DC0" w:rsidR="00173B90" w:rsidP="00110965" w:rsidRDefault="00173B90">
      <w:pPr>
        <w:spacing w:line="360" w:lineRule="auto"/>
        <w:ind w:left="720" w:hanging="720"/>
        <w:jc w:val="both"/>
        <w:rPr>
          <w:rFonts w:ascii="Arial" w:hAnsi="Arial"/>
          <w:b/>
          <w:bCs/>
          <w:rtl/>
        </w:rPr>
      </w:pPr>
    </w:p>
    <w:p w:rsidR="00173B90" w:rsidP="00EA388E" w:rsidRDefault="00173B90">
      <w:pPr>
        <w:spacing w:line="360" w:lineRule="auto"/>
        <w:ind w:left="720" w:hanging="720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 xml:space="preserve">המזכירות תעביר העתק ההחלטה לבא כוח הצדדים, ותעביר התיק לעיוני עם קבלת תגובת המשיבים, או 7 ימים לפני מועד הדיון, במועד המוקדם יותר. </w:t>
      </w:r>
    </w:p>
    <w:p w:rsidR="00173B90" w:rsidP="00110965" w:rsidRDefault="00173B90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173B90" w:rsidRDefault="00173B90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A02D3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7fa4c2681f4c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6"/>
      <w:jc w:val="center"/>
      <w:rPr>
        <w:rStyle w:val="ae"/>
      </w:rPr>
    </w:pP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PAGE </w:instrText>
    </w:r>
    <w:r w:rsidRPr="00386327">
      <w:rPr>
        <w:rStyle w:val="ae"/>
      </w:rPr>
      <w:fldChar w:fldCharType="separate"/>
    </w:r>
    <w:r w:rsidR="00A02D3C">
      <w:rPr>
        <w:rStyle w:val="ae"/>
        <w:noProof/>
        <w:rtl/>
      </w:rPr>
      <w:t>1</w:t>
    </w:r>
    <w:r w:rsidRPr="00386327">
      <w:rPr>
        <w:rStyle w:val="ae"/>
      </w:rPr>
      <w:fldChar w:fldCharType="end"/>
    </w:r>
    <w:r w:rsidRPr="00386327" w:rsidR="00005C8B">
      <w:rPr>
        <w:rStyle w:val="ae"/>
        <w:rFonts w:hint="cs"/>
        <w:rtl/>
      </w:rPr>
      <w:t xml:space="preserve"> מתוך </w:t>
    </w: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NUMPAGES </w:instrText>
    </w:r>
    <w:r w:rsidRPr="00386327">
      <w:rPr>
        <w:rStyle w:val="ae"/>
      </w:rPr>
      <w:fldChar w:fldCharType="separate"/>
    </w:r>
    <w:r w:rsidR="00A02D3C">
      <w:rPr>
        <w:rStyle w:val="ae"/>
        <w:noProof/>
        <w:rtl/>
      </w:rPr>
      <w:t>1</w:t>
    </w:r>
    <w:r w:rsidRPr="00386327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2D3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A02D3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רע"צ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8607-04-18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בנק מזרחי טפחות בע"מ נ' אלטורי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64B0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9233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DC40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3A2A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DC9F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B0F6F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50195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CC9A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C485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84F4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73B90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91B0E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2D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39A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7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73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73B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73B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73B9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73B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73B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73B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73B9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73B90"/>
    <w:rPr>
      <w:i/>
      <w:iCs/>
      <w:noProof w:val="0"/>
    </w:rPr>
  </w:style>
  <w:style w:type="character" w:styleId="HTMLCode">
    <w:name w:val="HTML Code"/>
    <w:basedOn w:val="a2"/>
    <w:semiHidden/>
    <w:unhideWhenUsed/>
    <w:rsid w:val="00173B9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73B9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73B9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73B9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73B9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73B9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73B9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73B9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73B9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73B9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73B9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73B9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73B9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73B9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73B90"/>
    <w:pPr>
      <w:ind w:left="2160" w:hanging="240"/>
    </w:pPr>
  </w:style>
  <w:style w:type="paragraph" w:styleId="NormalWeb">
    <w:name w:val="Normal (Web)"/>
    <w:basedOn w:val="a1"/>
    <w:semiHidden/>
    <w:unhideWhenUsed/>
    <w:rsid w:val="00173B9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73B9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73B9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73B9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73B9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73B9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73B9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73B9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73B9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73B9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73B9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73B9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73B9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73B90"/>
  </w:style>
  <w:style w:type="paragraph" w:styleId="af1">
    <w:name w:val="Salutation"/>
    <w:basedOn w:val="a1"/>
    <w:next w:val="a1"/>
    <w:link w:val="af2"/>
    <w:rsid w:val="00173B90"/>
  </w:style>
  <w:style w:type="character" w:customStyle="1" w:styleId="af2">
    <w:name w:val="ברכה תו"/>
    <w:basedOn w:val="a2"/>
    <w:link w:val="af1"/>
    <w:rsid w:val="00173B9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73B90"/>
    <w:pPr>
      <w:spacing w:after="120"/>
    </w:pPr>
  </w:style>
  <w:style w:type="character" w:customStyle="1" w:styleId="af4">
    <w:name w:val="גוף טקסט תו"/>
    <w:basedOn w:val="a2"/>
    <w:link w:val="af3"/>
    <w:semiHidden/>
    <w:rsid w:val="00173B9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73B9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73B9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73B9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73B9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73B9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73B9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73B9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73B9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73B9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73B9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73B9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73B9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73B9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73B9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73B9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73B9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73B9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73B9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73B9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73B9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73B9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73B9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73B9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73B9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73B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73B9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73B9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73B9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73B9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73B9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73B9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73B9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73B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73B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73B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73B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73B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73B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73B9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73B90"/>
    <w:pPr>
      <w:ind w:left="4252"/>
    </w:pPr>
  </w:style>
  <w:style w:type="character" w:customStyle="1" w:styleId="aff1">
    <w:name w:val="חתימה תו"/>
    <w:basedOn w:val="a2"/>
    <w:link w:val="aff0"/>
    <w:semiHidden/>
    <w:rsid w:val="00173B9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73B90"/>
  </w:style>
  <w:style w:type="character" w:customStyle="1" w:styleId="aff3">
    <w:name w:val="חתימת דואר אלקטרוני תו"/>
    <w:basedOn w:val="a2"/>
    <w:link w:val="aff2"/>
    <w:semiHidden/>
    <w:rsid w:val="00173B9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73B9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73B9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73B9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73B9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73B9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73B9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73B9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73B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73B9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73B9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73B9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73B9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73B9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73B9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73B9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73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73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73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73B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73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73B9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73B9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73B9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73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73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73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73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73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73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73B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73B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73B9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73B9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73B9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73B9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73B9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73B9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73B9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73B9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73B9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73B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73B9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73B9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73B9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73B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73B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73B9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73B9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73B9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73B9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73B9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73B9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73B9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73B9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73B9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73B9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73B9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73B9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73B9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73B9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73B9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73B9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73B9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73B9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73B9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73B9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73B9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73B9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73B9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73B9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73B9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73B9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73B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73B9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73B9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73B9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73B9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73B9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73B9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73B9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73B9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73B9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73B9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73B9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73B9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73B9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73B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73B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73B9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73B9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73B9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73B9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73B9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73B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73B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73B9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73B9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73B9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73B9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73B9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73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73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73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73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73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73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73B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73B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73B9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73B9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73B9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73B9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73B9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73B9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73B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73B9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73B9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73B9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73B9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73B9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73B9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73B9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73B9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73B9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73B9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73B90"/>
    <w:rPr>
      <w:rFonts w:cs="David"/>
      <w:noProof w:val="0"/>
    </w:rPr>
  </w:style>
  <w:style w:type="paragraph" w:styleId="affc">
    <w:name w:val="macro"/>
    <w:link w:val="affd"/>
    <w:semiHidden/>
    <w:unhideWhenUsed/>
    <w:rsid w:val="00173B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73B9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73B9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73B9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73B9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73B9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73B9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73B9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73B9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73B9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73B9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73B9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73B9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73B9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73B90"/>
  </w:style>
  <w:style w:type="character" w:customStyle="1" w:styleId="afff3">
    <w:name w:val="כותרת הערות תו"/>
    <w:basedOn w:val="a2"/>
    <w:link w:val="afff2"/>
    <w:semiHidden/>
    <w:rsid w:val="00173B9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73B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73B9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73B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73B9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73B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73B9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73B9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73B9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73B9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73B9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73B9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73B9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73B9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73B9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73B9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73B90"/>
    <w:pPr>
      <w:ind w:left="720"/>
    </w:pPr>
  </w:style>
  <w:style w:type="paragraph" w:styleId="affff0">
    <w:name w:val="Body Text First Indent"/>
    <w:basedOn w:val="af3"/>
    <w:link w:val="affff1"/>
    <w:rsid w:val="00173B9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73B9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73B9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73B9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73B90"/>
    <w:rPr>
      <w:i/>
      <w:iCs/>
    </w:rPr>
  </w:style>
  <w:style w:type="character" w:customStyle="1" w:styleId="HTML3">
    <w:name w:val="כתובת HTML תו"/>
    <w:basedOn w:val="a2"/>
    <w:link w:val="HTML2"/>
    <w:semiHidden/>
    <w:rsid w:val="00173B9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73B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73B9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73B9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73B9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73B9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73B9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73B9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73B9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73B9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73B9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73B9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73B90"/>
    <w:pPr>
      <w:ind w:left="4252"/>
    </w:pPr>
  </w:style>
  <w:style w:type="character" w:customStyle="1" w:styleId="affffb">
    <w:name w:val="סיום תו"/>
    <w:basedOn w:val="a2"/>
    <w:link w:val="affffa"/>
    <w:semiHidden/>
    <w:rsid w:val="00173B9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73B9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73B9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73B9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73B9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73B9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73B9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73B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73B9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73B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73B9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73B90"/>
    <w:rPr>
      <w:noProof w:val="0"/>
    </w:rPr>
  </w:style>
  <w:style w:type="paragraph" w:styleId="afffff1">
    <w:name w:val="List"/>
    <w:basedOn w:val="a1"/>
    <w:semiHidden/>
    <w:unhideWhenUsed/>
    <w:rsid w:val="00173B9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73B9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73B90"/>
    <w:pPr>
      <w:ind w:left="849" w:hanging="283"/>
      <w:contextualSpacing/>
    </w:pPr>
  </w:style>
  <w:style w:type="paragraph" w:styleId="48">
    <w:name w:val="List 4"/>
    <w:basedOn w:val="a1"/>
    <w:rsid w:val="00173B90"/>
    <w:pPr>
      <w:ind w:left="1132" w:hanging="283"/>
      <w:contextualSpacing/>
    </w:pPr>
  </w:style>
  <w:style w:type="paragraph" w:styleId="58">
    <w:name w:val="List 5"/>
    <w:basedOn w:val="a1"/>
    <w:rsid w:val="00173B9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73B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73B9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73B9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73B9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73B9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73B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73B9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73B9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73B9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73B9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73B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73B9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73B9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73B9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73B9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73B9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73B9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73B9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73B9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73B9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73B9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73B9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73B9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73B9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73B9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73B9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73B9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73B9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73B9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73B9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73B9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73B9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73B9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73B9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73B9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73B9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73B9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73B9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73B9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73B90"/>
  </w:style>
  <w:style w:type="paragraph" w:styleId="afffff6">
    <w:name w:val="table of authorities"/>
    <w:basedOn w:val="a1"/>
    <w:next w:val="a1"/>
    <w:semiHidden/>
    <w:unhideWhenUsed/>
    <w:rsid w:val="00173B9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73B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73B9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73B9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73B9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73B9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73B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73B9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73B9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73B9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73B9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73B9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73B9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73B9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73B9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73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73B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73B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73B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73B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73B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73B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73B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73B9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73B9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73B9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73B9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73B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73B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73B9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73B9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73B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73B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73B90"/>
  </w:style>
  <w:style w:type="character" w:customStyle="1" w:styleId="afffffb">
    <w:name w:val="תאריך תו"/>
    <w:basedOn w:val="a2"/>
    <w:link w:val="afffffa"/>
    <w:rsid w:val="00173B9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87fa4c2681f4c3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משה סובל-ת"א</cp:lastModifiedBy>
  <cp:revision>153</cp:revision>
  <dcterms:created xsi:type="dcterms:W3CDTF">2012-08-06T05:16:00Z</dcterms:created>
  <dcterms:modified xsi:type="dcterms:W3CDTF">2018-04-09T10:27:00Z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