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95" w:rsidRDefault="00950295"/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Pr="00950295" w:rsidR="0019070D" w:rsidTr="00563222">
        <w:tc>
          <w:tcPr>
            <w:tcW w:w="3685" w:type="dxa"/>
          </w:tcPr>
          <w:p w:rsidRPr="00950295" w:rsidR="0019070D" w:rsidP="005A7C9E" w:rsidRDefault="0019070D">
            <w:pPr>
              <w:rPr>
                <w:rFonts w:ascii="Arial" w:hAnsi="Arial"/>
                <w:b/>
                <w:bCs/>
                <w:caps/>
                <w:noProof w:val="0"/>
                <w:sz w:val="32"/>
                <w:szCs w:val="32"/>
                <w:u w:val="single"/>
                <w:rtl/>
              </w:rPr>
            </w:pPr>
            <w:r w:rsidRPr="0095029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ה</w:t>
            </w:r>
            <w:sdt>
              <w:sdtPr>
                <w:rPr>
                  <w:sz w:val="32"/>
                  <w:szCs w:val="32"/>
                  <w:u w:val="single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Pr="00950295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תובע</w:t>
                </w:r>
                <w:r w:rsidR="005A7C9E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ת</w:t>
                </w:r>
              </w:sdtContent>
            </w:sdt>
            <w:r w:rsidRPr="00950295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:</w:t>
            </w:r>
          </w:p>
        </w:tc>
        <w:tc>
          <w:tcPr>
            <w:tcW w:w="4820" w:type="dxa"/>
          </w:tcPr>
          <w:p w:rsidRPr="00950295" w:rsidR="0019070D" w:rsidP="00563222" w:rsidRDefault="0019070D">
            <w:pPr>
              <w:rPr>
                <w:b/>
                <w:bCs/>
                <w:noProof w:val="0"/>
                <w:sz w:val="32"/>
                <w:szCs w:val="32"/>
              </w:rPr>
            </w:pPr>
            <w:r w:rsidRPr="00950295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>פלוני</w:t>
            </w:r>
          </w:p>
        </w:tc>
      </w:tr>
      <w:tr w:rsidRPr="00950295" w:rsidR="0019070D" w:rsidTr="004A2EC4">
        <w:tc>
          <w:tcPr>
            <w:tcW w:w="8505" w:type="dxa"/>
            <w:gridSpan w:val="2"/>
          </w:tcPr>
          <w:p w:rsidRPr="00950295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</w:p>
          <w:p w:rsidRPr="00950295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  <w:r w:rsidRPr="00950295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נגד</w:t>
            </w:r>
          </w:p>
          <w:p w:rsidRPr="00950295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32"/>
                <w:szCs w:val="32"/>
              </w:rPr>
            </w:pPr>
          </w:p>
        </w:tc>
      </w:tr>
      <w:tr w:rsidRPr="00950295" w:rsidR="0019070D" w:rsidTr="00563222">
        <w:tc>
          <w:tcPr>
            <w:tcW w:w="3685" w:type="dxa"/>
          </w:tcPr>
          <w:p w:rsidRPr="00950295" w:rsidR="0019070D" w:rsidP="005A7C9E" w:rsidRDefault="0019070D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95029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ה</w:t>
            </w:r>
            <w:sdt>
              <w:sdtPr>
                <w:rPr>
                  <w:sz w:val="32"/>
                  <w:szCs w:val="32"/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50295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נתבע</w:t>
                </w:r>
                <w:r w:rsidR="005A7C9E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ת</w:t>
                </w:r>
              </w:sdtContent>
            </w:sdt>
            <w:r w:rsidRPr="0095029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:</w:t>
            </w:r>
          </w:p>
        </w:tc>
        <w:tc>
          <w:tcPr>
            <w:tcW w:w="4820" w:type="dxa"/>
          </w:tcPr>
          <w:p w:rsidRPr="00950295" w:rsidR="0019070D" w:rsidP="0019070D" w:rsidRDefault="00333814">
            <w:pPr>
              <w:rPr>
                <w:sz w:val="32"/>
                <w:szCs w:val="32"/>
                <w:rtl/>
              </w:rPr>
            </w:pPr>
            <w:sdt>
              <w:sdtPr>
                <w:rPr>
                  <w:rFonts w:hint="cs"/>
                  <w:sz w:val="32"/>
                  <w:szCs w:val="32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950295" w:rsidR="00563222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ניהול קניון הזהב (1991) בע"מ</w:t>
                </w:r>
              </w:sdtContent>
            </w:sdt>
          </w:p>
        </w:tc>
      </w:tr>
      <w:tr w:rsidRPr="00950295" w:rsidR="005A7C9E" w:rsidTr="00563222">
        <w:tc>
          <w:tcPr>
            <w:tcW w:w="3685" w:type="dxa"/>
          </w:tcPr>
          <w:p w:rsidR="005A7C9E" w:rsidP="005A7C9E" w:rsidRDefault="005A7C9E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C111D2" w:rsidP="005A7C9E" w:rsidRDefault="00C111D2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C111D2" w:rsidP="005A7C9E" w:rsidRDefault="00C111D2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Pr="005A7C9E" w:rsidR="005A7C9E" w:rsidP="005A7C9E" w:rsidRDefault="005A7C9E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5A7C9E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צדדי ג':</w:t>
            </w:r>
          </w:p>
        </w:tc>
        <w:tc>
          <w:tcPr>
            <w:tcW w:w="4820" w:type="dxa"/>
          </w:tcPr>
          <w:p w:rsidR="005A7C9E" w:rsidP="0019070D" w:rsidRDefault="005A7C9E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</w:p>
          <w:p w:rsidR="00C111D2" w:rsidP="0019070D" w:rsidRDefault="00C111D2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>נגד</w:t>
            </w:r>
          </w:p>
          <w:p w:rsidR="00C111D2" w:rsidP="0019070D" w:rsidRDefault="00C111D2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</w:p>
          <w:p w:rsidRPr="00950295" w:rsidR="005A7C9E" w:rsidP="0019070D" w:rsidRDefault="005A7C9E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>טי.אנד.אם או אורלי שחקים בע"מ</w:t>
            </w:r>
          </w:p>
        </w:tc>
      </w:tr>
    </w:tbl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0295" w:rsidR="00694556">
        <w:trPr>
          <w:jc w:val="center"/>
        </w:trPr>
        <w:tc>
          <w:tcPr>
            <w:tcW w:w="8820" w:type="dxa"/>
          </w:tcPr>
          <w:p w:rsidRPr="00950295" w:rsidR="00694556" w:rsidRDefault="005A7C9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40"/>
                <w:szCs w:val="40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40"/>
                <w:szCs w:val="40"/>
                <w:u w:val="single"/>
                <w:rtl/>
              </w:rPr>
              <w:t>הצעת חלוקה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A2711" w:rsidP="005A7C9E" w:rsidRDefault="006A2711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0295" w:rsidR="00950295" w:rsidP="005A7C9E" w:rsidRDefault="00950295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0295">
        <w:rPr>
          <w:rFonts w:ascii="Arial" w:hAnsi="Arial"/>
          <w:noProof w:val="0"/>
          <w:sz w:val="26"/>
          <w:szCs w:val="26"/>
          <w:rtl/>
        </w:rPr>
        <w:t>בפני תביעת נזיקין. התובעת, ילידת 1955, טוענת שביום 28.1.15, כשביקרה בקניון הנתבעת נפלה בגלל כתם לח ושומני שהיה על הרצפה (כנראה מרק). התביעה טוענת לנכות צמיתה בשיעור 10%.</w:t>
      </w:r>
    </w:p>
    <w:p w:rsidRPr="00950295" w:rsidR="00950295" w:rsidP="00584A72" w:rsidRDefault="00950295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0295">
        <w:rPr>
          <w:rFonts w:ascii="Arial" w:hAnsi="Arial"/>
          <w:noProof w:val="0"/>
          <w:sz w:val="26"/>
          <w:szCs w:val="26"/>
          <w:rtl/>
        </w:rPr>
        <w:t xml:space="preserve">ההגנה כופרת בחבות </w:t>
      </w:r>
      <w:r w:rsidR="00C111D2">
        <w:rPr>
          <w:rFonts w:hint="cs" w:ascii="Arial" w:hAnsi="Arial"/>
          <w:noProof w:val="0"/>
          <w:sz w:val="26"/>
          <w:szCs w:val="26"/>
          <w:rtl/>
        </w:rPr>
        <w:t>ו</w:t>
      </w:r>
      <w:r w:rsidRPr="00950295">
        <w:rPr>
          <w:rFonts w:ascii="Arial" w:hAnsi="Arial"/>
          <w:noProof w:val="0"/>
          <w:sz w:val="26"/>
          <w:szCs w:val="26"/>
          <w:rtl/>
        </w:rPr>
        <w:t>לחלופין שלחה הודעת צד ג' וצד ג' שלח הודעת צד ד'</w:t>
      </w:r>
      <w:r w:rsidR="005A7C9E">
        <w:rPr>
          <w:rFonts w:hint="cs" w:ascii="Arial" w:hAnsi="Arial"/>
          <w:noProof w:val="0"/>
          <w:sz w:val="26"/>
          <w:szCs w:val="26"/>
          <w:rtl/>
        </w:rPr>
        <w:t xml:space="preserve">. לחילופין טוענת ההגנה </w:t>
      </w:r>
      <w:r w:rsidRPr="00950295">
        <w:rPr>
          <w:rFonts w:ascii="Arial" w:hAnsi="Arial"/>
          <w:noProof w:val="0"/>
          <w:sz w:val="26"/>
          <w:szCs w:val="26"/>
          <w:rtl/>
        </w:rPr>
        <w:t>שלתובעת נותר</w:t>
      </w:r>
      <w:r w:rsidR="00584A72">
        <w:rPr>
          <w:rFonts w:hint="cs" w:ascii="Arial" w:hAnsi="Arial"/>
          <w:noProof w:val="0"/>
          <w:sz w:val="26"/>
          <w:szCs w:val="26"/>
          <w:rtl/>
        </w:rPr>
        <w:t>ה</w:t>
      </w:r>
      <w:r w:rsidRPr="00950295">
        <w:rPr>
          <w:rFonts w:ascii="Arial" w:hAnsi="Arial"/>
          <w:noProof w:val="0"/>
          <w:sz w:val="26"/>
          <w:szCs w:val="26"/>
          <w:rtl/>
        </w:rPr>
        <w:t xml:space="preserve"> כתוצאה מהאירוע הנטען 3% נכות צמיתה. </w:t>
      </w:r>
      <w:r w:rsidR="00584A72">
        <w:rPr>
          <w:rFonts w:hint="cs" w:ascii="Arial" w:hAnsi="Arial"/>
          <w:noProof w:val="0"/>
          <w:sz w:val="26"/>
          <w:szCs w:val="26"/>
          <w:rtl/>
        </w:rPr>
        <w:t xml:space="preserve">הצדדים הודיעו </w:t>
      </w:r>
      <w:r w:rsidRPr="00950295">
        <w:rPr>
          <w:rFonts w:ascii="Arial" w:hAnsi="Arial"/>
          <w:noProof w:val="0"/>
          <w:sz w:val="26"/>
          <w:szCs w:val="26"/>
          <w:rtl/>
        </w:rPr>
        <w:t xml:space="preserve">על הסכמה </w:t>
      </w:r>
      <w:r w:rsidR="00584A72">
        <w:rPr>
          <w:rFonts w:hint="cs" w:ascii="Arial" w:hAnsi="Arial"/>
          <w:noProof w:val="0"/>
          <w:sz w:val="26"/>
          <w:szCs w:val="26"/>
          <w:rtl/>
        </w:rPr>
        <w:t xml:space="preserve">דיונית </w:t>
      </w:r>
      <w:r w:rsidRPr="00950295">
        <w:rPr>
          <w:rFonts w:ascii="Arial" w:hAnsi="Arial"/>
          <w:noProof w:val="0"/>
          <w:sz w:val="26"/>
          <w:szCs w:val="26"/>
          <w:rtl/>
        </w:rPr>
        <w:t>לשיעור הנכות הרפואית 6.5%</w:t>
      </w:r>
      <w:r w:rsidR="00584A72">
        <w:rPr>
          <w:rFonts w:hint="cs" w:ascii="Arial" w:hAnsi="Arial"/>
          <w:noProof w:val="0"/>
          <w:sz w:val="26"/>
          <w:szCs w:val="26"/>
          <w:rtl/>
        </w:rPr>
        <w:t>, לצורך הגשת תחשיבי נזק.</w:t>
      </w:r>
    </w:p>
    <w:p w:rsidRPr="00950295" w:rsidR="00950295" w:rsidP="00950295" w:rsidRDefault="00950295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0295" w:rsidR="00950295" w:rsidP="00C111D2" w:rsidRDefault="00950295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950295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950295">
        <w:rPr>
          <w:rFonts w:ascii="Calibri" w:hAnsi="Calibri"/>
          <w:noProof w:val="0"/>
          <w:sz w:val="26"/>
          <w:szCs w:val="26"/>
          <w:rtl/>
        </w:rPr>
        <w:t>"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טוען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הקניון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הוא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האחראי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לפגיעתה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ונזקיה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נגרמו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מרשלנותה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עוד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מוסיף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950295">
        <w:rPr>
          <w:rFonts w:ascii="Calibri" w:hAnsi="Calibri"/>
          <w:noProof w:val="0"/>
          <w:sz w:val="26"/>
          <w:szCs w:val="26"/>
          <w:rtl/>
        </w:rPr>
        <w:t>"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הפרה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חובה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חקוקה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המוטלת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עליה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באי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דאגה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ותנאים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סבירים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המתאימים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למבקרים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950295">
        <w:rPr>
          <w:rFonts w:ascii="Calibri" w:hAnsi="Calibri"/>
          <w:noProof w:val="0"/>
          <w:sz w:val="26"/>
          <w:szCs w:val="26"/>
          <w:rtl/>
        </w:rPr>
        <w:t>"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המלומד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טוען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להידחות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מחמת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היעדר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יריבות</w:t>
      </w:r>
      <w:r w:rsidRPr="00950295">
        <w:rPr>
          <w:rFonts w:ascii="Calibri" w:hAnsi="Calibri"/>
          <w:noProof w:val="0"/>
          <w:sz w:val="26"/>
          <w:szCs w:val="26"/>
          <w:rtl/>
        </w:rPr>
        <w:t>\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עילה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מוסיף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950295">
        <w:rPr>
          <w:rFonts w:ascii="Calibri" w:hAnsi="Calibri"/>
          <w:noProof w:val="0"/>
          <w:sz w:val="26"/>
          <w:szCs w:val="26"/>
          <w:rtl/>
        </w:rPr>
        <w:t>"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וטוען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התובעת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584A72">
        <w:rPr>
          <w:rFonts w:hint="cs" w:ascii="Calibri" w:hAnsi="Calibri"/>
          <w:noProof w:val="0"/>
          <w:sz w:val="26"/>
          <w:szCs w:val="26"/>
          <w:rtl/>
        </w:rPr>
        <w:t>הוכיחה קיומו של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מפגע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וכי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יכלה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לצפות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האירוע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="00584A72">
        <w:rPr>
          <w:rFonts w:hint="cs" w:ascii="Calibri" w:hAnsi="Calibri"/>
          <w:noProof w:val="0"/>
          <w:sz w:val="26"/>
          <w:szCs w:val="26"/>
          <w:rtl/>
        </w:rPr>
        <w:t>כמו כן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נשלחה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הודעה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לצדדים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שלישיים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חברת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הניקיון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ולמבטחת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שלה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איילון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חברה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לביטוח</w:t>
      </w:r>
      <w:r w:rsidR="00584A72">
        <w:rPr>
          <w:rFonts w:hint="cs" w:ascii="Calibri" w:hAnsi="Calibri"/>
          <w:noProof w:val="0"/>
          <w:sz w:val="26"/>
          <w:szCs w:val="26"/>
          <w:rtl/>
        </w:rPr>
        <w:t>.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950295">
        <w:rPr>
          <w:rFonts w:ascii="Calibri" w:hAnsi="Calibri"/>
          <w:noProof w:val="0"/>
          <w:sz w:val="26"/>
          <w:szCs w:val="26"/>
          <w:rtl/>
        </w:rPr>
        <w:t>"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צדדי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ג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'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וצדדי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'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המלומדים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טוענים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להידחות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מח</w:t>
      </w:r>
      <w:r w:rsidR="00C111D2">
        <w:rPr>
          <w:rFonts w:hint="cs" w:ascii="Calibri" w:hAnsi="Calibri"/>
          <w:noProof w:val="0"/>
          <w:sz w:val="26"/>
          <w:szCs w:val="26"/>
          <w:rtl/>
        </w:rPr>
        <w:t>ו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סר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עילת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והיעדר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יריבות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משפטית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="009365D3" w:rsidP="009365D3" w:rsidRDefault="00950295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950295">
        <w:rPr>
          <w:rFonts w:hint="eastAsia" w:ascii="Calibri" w:hAnsi="Calibri"/>
          <w:noProof w:val="0"/>
          <w:sz w:val="26"/>
          <w:szCs w:val="26"/>
          <w:rtl/>
        </w:rPr>
        <w:t>ביום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15.03.18</w:t>
      </w:r>
      <w:r w:rsidR="00584A72">
        <w:rPr>
          <w:rFonts w:hint="cs" w:ascii="Calibri" w:hAnsi="Calibri"/>
          <w:noProof w:val="0"/>
          <w:sz w:val="26"/>
          <w:szCs w:val="26"/>
          <w:rtl/>
        </w:rPr>
        <w:t>,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מדוקדק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בתיק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ובתחשיבי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נזק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שוכנעתי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שיש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מקום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להציע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לצדדים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להגיע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להסדר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דיוני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שיחסוך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קיום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הוכחות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והוצאות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לצדדים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ומבוסס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שקלול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סיכויים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וסיכונים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כפי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שאלו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משתקפים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בעיני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בשלב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זה</w:t>
      </w:r>
      <w:r w:rsidR="00584A72">
        <w:rPr>
          <w:rFonts w:hint="cs" w:ascii="Calibri" w:hAnsi="Calibri"/>
          <w:noProof w:val="0"/>
          <w:sz w:val="26"/>
          <w:szCs w:val="26"/>
          <w:rtl/>
        </w:rPr>
        <w:t xml:space="preserve"> עם סכומי מינימום ומקסימום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="00950295" w:rsidP="006A2711" w:rsidRDefault="009365D3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lastRenderedPageBreak/>
        <w:t xml:space="preserve">התובעת קיבלה את ההצעה אך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הנתבעת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מבקשת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>"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י</w:t>
      </w:r>
      <w:r w:rsidR="006A2711">
        <w:rPr>
          <w:rFonts w:hint="cs" w:ascii="Calibri" w:hAnsi="Calibri"/>
          <w:noProof w:val="0"/>
          <w:sz w:val="26"/>
          <w:szCs w:val="26"/>
          <w:rtl/>
        </w:rPr>
        <w:t xml:space="preserve">ציע גם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חלוקת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הת</w:t>
      </w:r>
      <w:r w:rsidR="006A2711">
        <w:rPr>
          <w:rFonts w:hint="cs" w:ascii="Calibri" w:hAnsi="Calibri"/>
          <w:noProof w:val="0"/>
          <w:sz w:val="26"/>
          <w:szCs w:val="26"/>
          <w:rtl/>
        </w:rPr>
        <w:t>שלום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 בין הנתבעים וצדדי ג' בצורה מסודרת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.  </w:t>
      </w:r>
    </w:p>
    <w:p w:rsidR="009365D3" w:rsidP="0089331A" w:rsidRDefault="009365D3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="009365D3" w:rsidP="0089331A" w:rsidRDefault="009365D3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 xml:space="preserve">לאחר עיון בטענות הצדדים נראה לי להציע חלוקת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הסכום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שהוצע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ע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>''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י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950295" w:rsidR="00950295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950295" w:rsid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hint="cs" w:ascii="Calibri" w:hAnsi="Calibri"/>
          <w:noProof w:val="0"/>
          <w:sz w:val="26"/>
          <w:szCs w:val="26"/>
          <w:rtl/>
        </w:rPr>
        <w:t>כך:</w:t>
      </w:r>
    </w:p>
    <w:p w:rsidR="0089331A" w:rsidP="0089331A" w:rsidRDefault="0089331A">
      <w:pPr>
        <w:jc w:val="both"/>
        <w:rPr>
          <w:rFonts w:ascii="Calibri" w:hAnsi="Calibri"/>
          <w:noProof w:val="0"/>
          <w:sz w:val="26"/>
          <w:szCs w:val="26"/>
          <w:rtl/>
        </w:rPr>
      </w:pPr>
    </w:p>
    <w:p w:rsidR="00950295" w:rsidP="009365D3" w:rsidRDefault="00950295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950295">
        <w:rPr>
          <w:rFonts w:ascii="Calibri" w:hAnsi="Calibri"/>
          <w:b/>
          <w:bCs/>
          <w:noProof w:val="0"/>
          <w:sz w:val="26"/>
          <w:szCs w:val="26"/>
          <w:rtl/>
        </w:rPr>
        <w:t>"</w:t>
      </w:r>
      <w:r w:rsidRPr="00950295">
        <w:rPr>
          <w:rFonts w:hint="eastAsia" w:ascii="Calibri" w:hAnsi="Calibri"/>
          <w:b/>
          <w:bCs/>
          <w:noProof w:val="0"/>
          <w:sz w:val="26"/>
          <w:szCs w:val="26"/>
          <w:rtl/>
        </w:rPr>
        <w:t>ניהול</w:t>
      </w:r>
      <w:r w:rsidRPr="00950295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26"/>
          <w:szCs w:val="26"/>
          <w:rtl/>
        </w:rPr>
        <w:t>קניון</w:t>
      </w:r>
      <w:r w:rsidRPr="00950295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26"/>
          <w:szCs w:val="26"/>
          <w:rtl/>
        </w:rPr>
        <w:t>הזהב</w:t>
      </w:r>
      <w:r w:rsidRPr="00950295">
        <w:rPr>
          <w:rFonts w:ascii="Calibri" w:hAnsi="Calibri"/>
          <w:b/>
          <w:bCs/>
          <w:noProof w:val="0"/>
          <w:sz w:val="26"/>
          <w:szCs w:val="26"/>
          <w:rtl/>
        </w:rPr>
        <w:t>"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9365D3">
        <w:rPr>
          <w:rFonts w:hint="cs" w:ascii="Calibri" w:hAnsi="Calibri"/>
          <w:noProof w:val="0"/>
          <w:sz w:val="26"/>
          <w:szCs w:val="26"/>
          <w:rtl/>
        </w:rPr>
        <w:t>- 35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,000 </w:t>
      </w:r>
      <w:r w:rsidRPr="00950295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9365D3">
        <w:rPr>
          <w:rFonts w:hint="cs" w:ascii="Calibri" w:hAnsi="Calibri"/>
          <w:noProof w:val="0"/>
          <w:sz w:val="26"/>
          <w:szCs w:val="26"/>
          <w:rtl/>
        </w:rPr>
        <w:t>.</w:t>
      </w:r>
    </w:p>
    <w:p w:rsidRPr="009365D3" w:rsidR="009365D3" w:rsidP="006A2711" w:rsidRDefault="009365D3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b/>
          <w:bCs/>
          <w:noProof w:val="0"/>
          <w:sz w:val="26"/>
          <w:szCs w:val="26"/>
          <w:rtl/>
        </w:rPr>
        <w:t>"טי.אנד.אם.אורלי שחקים בע"מ"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 </w:t>
      </w:r>
      <w:r>
        <w:rPr>
          <w:rFonts w:ascii="Calibri" w:hAnsi="Calibri"/>
          <w:noProof w:val="0"/>
          <w:sz w:val="26"/>
          <w:szCs w:val="26"/>
          <w:rtl/>
        </w:rPr>
        <w:t>–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 1</w:t>
      </w:r>
      <w:r w:rsidR="006A2711">
        <w:rPr>
          <w:rFonts w:hint="cs" w:ascii="Calibri" w:hAnsi="Calibri"/>
          <w:noProof w:val="0"/>
          <w:sz w:val="26"/>
          <w:szCs w:val="26"/>
          <w:rtl/>
        </w:rPr>
        <w:t>6</w:t>
      </w:r>
      <w:bookmarkStart w:name="_GoBack" w:id="1"/>
      <w:bookmarkEnd w:id="1"/>
      <w:r>
        <w:rPr>
          <w:rFonts w:hint="cs" w:ascii="Calibri" w:hAnsi="Calibri"/>
          <w:noProof w:val="0"/>
          <w:sz w:val="26"/>
          <w:szCs w:val="26"/>
          <w:rtl/>
        </w:rPr>
        <w:t xml:space="preserve">,000 </w:t>
      </w:r>
      <w:r>
        <w:rPr>
          <w:rFonts w:hint="eastAsia" w:ascii="Calibri" w:hAnsi="Calibri"/>
          <w:noProof w:val="0"/>
          <w:sz w:val="26"/>
          <w:szCs w:val="26"/>
          <w:rtl/>
        </w:rPr>
        <w:t>₪</w:t>
      </w:r>
      <w:r>
        <w:rPr>
          <w:rFonts w:hint="cs" w:ascii="Calibri" w:hAnsi="Calibri"/>
          <w:noProof w:val="0"/>
          <w:sz w:val="26"/>
          <w:szCs w:val="26"/>
          <w:rtl/>
        </w:rPr>
        <w:t>.</w:t>
      </w:r>
    </w:p>
    <w:p w:rsidR="00950295" w:rsidP="0089331A" w:rsidRDefault="0095029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950295">
        <w:rPr>
          <w:rFonts w:ascii="Calibri" w:hAnsi="Calibri"/>
          <w:b/>
          <w:bCs/>
          <w:noProof w:val="0"/>
          <w:sz w:val="26"/>
          <w:szCs w:val="26"/>
          <w:rtl/>
        </w:rPr>
        <w:t>"</w:t>
      </w:r>
      <w:r w:rsidRPr="00950295">
        <w:rPr>
          <w:rFonts w:hint="eastAsia" w:ascii="Calibri" w:hAnsi="Calibri"/>
          <w:b/>
          <w:bCs/>
          <w:noProof w:val="0"/>
          <w:sz w:val="26"/>
          <w:szCs w:val="26"/>
          <w:rtl/>
        </w:rPr>
        <w:t>ארקפה</w:t>
      </w:r>
      <w:r w:rsidRPr="00950295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26"/>
          <w:szCs w:val="26"/>
          <w:rtl/>
        </w:rPr>
        <w:t>ישראל</w:t>
      </w:r>
      <w:r w:rsidRPr="00950295">
        <w:rPr>
          <w:rFonts w:ascii="Calibri" w:hAnsi="Calibri"/>
          <w:b/>
          <w:bCs/>
          <w:noProof w:val="0"/>
          <w:sz w:val="26"/>
          <w:szCs w:val="26"/>
          <w:rtl/>
        </w:rPr>
        <w:t>"</w:t>
      </w:r>
      <w:r w:rsidRPr="0095029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="0089331A">
        <w:rPr>
          <w:rFonts w:ascii="Calibri" w:hAnsi="Calibri"/>
          <w:noProof w:val="0"/>
          <w:sz w:val="26"/>
          <w:szCs w:val="26"/>
          <w:rtl/>
        </w:rPr>
        <w:t>–</w:t>
      </w:r>
      <w:r w:rsidR="0089331A">
        <w:rPr>
          <w:rFonts w:hint="cs" w:ascii="Calibri" w:hAnsi="Calibri"/>
          <w:noProof w:val="0"/>
          <w:sz w:val="26"/>
          <w:szCs w:val="26"/>
          <w:rtl/>
        </w:rPr>
        <w:t xml:space="preserve"> 25,000 </w:t>
      </w:r>
      <w:r w:rsidR="0089331A">
        <w:rPr>
          <w:rFonts w:hint="eastAsia" w:ascii="Calibri" w:hAnsi="Calibri"/>
          <w:noProof w:val="0"/>
          <w:sz w:val="26"/>
          <w:szCs w:val="26"/>
          <w:rtl/>
        </w:rPr>
        <w:t>₪</w:t>
      </w:r>
      <w:r w:rsidR="0089331A">
        <w:rPr>
          <w:rFonts w:hint="cs" w:ascii="Calibri" w:hAnsi="Calibri"/>
          <w:noProof w:val="0"/>
          <w:sz w:val="26"/>
          <w:szCs w:val="26"/>
          <w:rtl/>
        </w:rPr>
        <w:t>.</w:t>
      </w:r>
    </w:p>
    <w:p w:rsidRPr="00950295" w:rsidR="0089331A" w:rsidP="0089331A" w:rsidRDefault="0089331A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950295" w:rsidR="00950295" w:rsidP="0089331A" w:rsidRDefault="00950295">
      <w:pPr>
        <w:spacing w:line="360" w:lineRule="auto"/>
        <w:jc w:val="both"/>
        <w:rPr>
          <w:rFonts w:ascii="Calibri" w:hAnsi="Calibri"/>
          <w:b/>
          <w:bCs/>
          <w:noProof w:val="0"/>
          <w:sz w:val="32"/>
          <w:szCs w:val="32"/>
          <w:u w:val="single"/>
          <w:rtl/>
        </w:rPr>
      </w:pPr>
      <w:r w:rsidRPr="00950295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המזכירות</w:t>
      </w:r>
      <w:r w:rsidRPr="00950295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תשלח</w:t>
      </w:r>
      <w:r w:rsidRPr="00950295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החלטה</w:t>
      </w:r>
      <w:r w:rsidRPr="00950295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זו</w:t>
      </w:r>
      <w:r w:rsidRPr="00950295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לצדדים</w:t>
      </w:r>
      <w:r w:rsidRPr="00950295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בדואר</w:t>
      </w:r>
      <w:r w:rsidRPr="00950295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950295">
        <w:rPr>
          <w:rFonts w:hint="eastAsia" w:ascii="Calibri" w:hAnsi="Calibri"/>
          <w:b/>
          <w:bCs/>
          <w:noProof w:val="0"/>
          <w:sz w:val="32"/>
          <w:szCs w:val="32"/>
          <w:u w:val="single"/>
          <w:rtl/>
        </w:rPr>
        <w:t>רשום</w:t>
      </w:r>
      <w:r w:rsidRPr="00950295">
        <w:rPr>
          <w:rFonts w:ascii="Calibri" w:hAnsi="Calibri"/>
          <w:b/>
          <w:bCs/>
          <w:noProof w:val="0"/>
          <w:sz w:val="32"/>
          <w:szCs w:val="32"/>
          <w:u w:val="single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9331A" w:rsidRDefault="008933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9331A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3381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62125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ed6e91488b248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333814">
      <w:rPr>
        <w:rStyle w:val="ab"/>
        <w:rtl/>
      </w:rPr>
      <w:t>2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333814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3381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89331A" w:rsidTr="007F42A2">
      <w:trPr>
        <w:trHeight w:val="337"/>
        <w:jc w:val="center"/>
      </w:trPr>
      <w:tc>
        <w:tcPr>
          <w:tcW w:w="8505" w:type="dxa"/>
        </w:tcPr>
        <w:p w:rsidRPr="004F36A3" w:rsidR="0089331A" w:rsidP="00C111D2" w:rsidRDefault="0089331A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5A7C9E">
            <w:rPr>
              <w:b/>
              <w:bCs/>
              <w:sz w:val="22"/>
              <w:szCs w:val="22"/>
              <w:rtl/>
            </w:rPr>
            <w:t>בס''ד</w:t>
          </w:r>
          <w:r w:rsidRPr="005A7C9E">
            <w:rPr>
              <w:b/>
              <w:bCs/>
              <w:sz w:val="22"/>
              <w:szCs w:val="22"/>
              <w:rtl/>
            </w:rPr>
            <w:br/>
            <w:t xml:space="preserve">לפני כבוד השופט בכיר מנחם (מריו) קליין  </w:t>
          </w:r>
          <w:r w:rsidRPr="005A7C9E">
            <w:rPr>
              <w:b/>
              <w:bCs/>
              <w:sz w:val="22"/>
              <w:szCs w:val="22"/>
              <w:rtl/>
            </w:rPr>
            <w:br/>
          </w:r>
          <w:r w:rsidRPr="00C111D2">
            <w:rPr>
              <w:b/>
              <w:bCs/>
              <w:sz w:val="22"/>
              <w:szCs w:val="22"/>
              <w:rtl/>
            </w:rPr>
            <w:t>ת"א</w:t>
          </w:r>
          <w:r w:rsidRPr="00C111D2">
            <w:rPr>
              <w:b/>
              <w:bCs/>
              <w:noProof w:val="0"/>
              <w:sz w:val="22"/>
              <w:szCs w:val="22"/>
              <w:rtl/>
            </w:rPr>
            <w:t xml:space="preserve"> 28356-04-16</w:t>
          </w:r>
        </w:p>
        <w:p w:rsidRPr="004F36A3" w:rsidR="0089331A" w:rsidRDefault="0089331A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3814"/>
    <w:rsid w:val="0033597A"/>
    <w:rsid w:val="00353C94"/>
    <w:rsid w:val="00360B68"/>
    <w:rsid w:val="00360C26"/>
    <w:rsid w:val="00362612"/>
    <w:rsid w:val="0036743F"/>
    <w:rsid w:val="003715DD"/>
    <w:rsid w:val="003823E0"/>
    <w:rsid w:val="003A4521"/>
    <w:rsid w:val="003D1C8C"/>
    <w:rsid w:val="0040096C"/>
    <w:rsid w:val="00414828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84A72"/>
    <w:rsid w:val="005A7C9E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2711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331A"/>
    <w:rsid w:val="00896889"/>
    <w:rsid w:val="008C5714"/>
    <w:rsid w:val="008D10B2"/>
    <w:rsid w:val="00903896"/>
    <w:rsid w:val="00906F3D"/>
    <w:rsid w:val="009127A0"/>
    <w:rsid w:val="009365D3"/>
    <w:rsid w:val="0094424E"/>
    <w:rsid w:val="00950295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11D2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92867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173B926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95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ed6e91488b2486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283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מנחם (מריו) קליין</cp:lastModifiedBy>
  <cp:revision>149</cp:revision>
  <cp:lastPrinted>2018-04-12T09:34:00Z</cp:lastPrinted>
  <dcterms:created xsi:type="dcterms:W3CDTF">2012-08-06T05:16:00Z</dcterms:created>
  <dcterms:modified xsi:type="dcterms:W3CDTF">2018-04-12T14:36:00Z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