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463EE" w:rsidR="0094424E" w:rsidP="00D44968" w:rsidRDefault="0094424E">
      <w:pPr>
        <w:suppressLineNumbers/>
        <w:rPr>
          <w:rFonts w:cs="FrankRuehl"/>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B463EE" w:rsidR="0094424E">
        <w:trPr>
          <w:jc w:val="center"/>
        </w:trPr>
        <w:tc>
          <w:tcPr>
            <w:tcW w:w="743" w:type="dxa"/>
          </w:tcPr>
          <w:p w:rsidRPr="00B463EE" w:rsidR="0094424E" w:rsidP="00D44968" w:rsidRDefault="0094424E">
            <w:pPr>
              <w:suppressLineNumbers/>
              <w:jc w:val="both"/>
              <w:rPr>
                <w:rFonts w:ascii="Arial" w:hAnsi="Arial" w:cs="FrankRuehl"/>
                <w:b/>
                <w:bCs/>
                <w:sz w:val="28"/>
                <w:szCs w:val="28"/>
                <w:rtl/>
              </w:rPr>
            </w:pPr>
            <w:r w:rsidRPr="00B463EE">
              <w:rPr>
                <w:rFonts w:hint="cs" w:ascii="Arial" w:hAnsi="Arial" w:cs="FrankRuehl"/>
                <w:b/>
                <w:bCs/>
                <w:sz w:val="28"/>
                <w:szCs w:val="28"/>
                <w:rtl/>
              </w:rPr>
              <w:t>ב</w:t>
            </w:r>
            <w:r w:rsidRPr="00B463EE">
              <w:rPr>
                <w:rFonts w:ascii="Arial" w:hAnsi="Arial" w:cs="FrankRuehl"/>
                <w:b/>
                <w:bCs/>
                <w:sz w:val="28"/>
                <w:szCs w:val="28"/>
                <w:rtl/>
              </w:rPr>
              <w:t xml:space="preserve">פני </w:t>
            </w:r>
          </w:p>
        </w:tc>
        <w:tc>
          <w:tcPr>
            <w:tcW w:w="8077" w:type="dxa"/>
            <w:gridSpan w:val="2"/>
          </w:tcPr>
          <w:p w:rsidRPr="00B463EE" w:rsidR="0094424E" w:rsidP="00D44968" w:rsidRDefault="000529D2">
            <w:pPr>
              <w:suppressLineNumbers/>
              <w:rPr>
                <w:rFonts w:ascii="Arial" w:hAnsi="Arial" w:cs="FrankRuehl"/>
                <w:b/>
                <w:bCs/>
                <w:sz w:val="28"/>
                <w:szCs w:val="28"/>
                <w:rtl/>
              </w:rPr>
            </w:pPr>
            <w:r w:rsidRPr="00B463EE">
              <w:rPr>
                <w:rFonts w:hint="cs" w:ascii="Arial" w:hAnsi="Arial" w:cs="FrankRuehl"/>
                <w:b/>
                <w:bCs/>
                <w:sz w:val="28"/>
                <w:szCs w:val="28"/>
                <w:rtl/>
              </w:rPr>
              <w:t>כבוד</w:t>
            </w:r>
            <w:r w:rsidRPr="00B463EE" w:rsidR="0094424E">
              <w:rPr>
                <w:rFonts w:hint="cs" w:ascii="Arial" w:hAnsi="Arial" w:cs="FrankRuehl"/>
                <w:b/>
                <w:bCs/>
                <w:sz w:val="28"/>
                <w:szCs w:val="28"/>
                <w:rtl/>
              </w:rPr>
              <w:t xml:space="preserve"> ה</w:t>
            </w:r>
            <w:sdt>
              <w:sdtPr>
                <w:rPr>
                  <w:rFonts w:cs="FrankRuehl"/>
                  <w:sz w:val="28"/>
                  <w:szCs w:val="28"/>
                  <w:rtl/>
                </w:rPr>
                <w:alias w:val="1574"/>
                <w:tag w:val="1574"/>
                <w:id w:val="414602899"/>
                <w:text w:multiLine="1"/>
              </w:sdtPr>
              <w:sdtEndPr/>
              <w:sdtContent>
                <w:r w:rsidRPr="00B463EE">
                  <w:rPr>
                    <w:rFonts w:ascii="Arial" w:hAnsi="Arial" w:cs="FrankRuehl"/>
                    <w:b/>
                    <w:bCs/>
                    <w:sz w:val="28"/>
                    <w:szCs w:val="28"/>
                    <w:rtl/>
                  </w:rPr>
                  <w:t>שופטת</w:t>
                </w:r>
              </w:sdtContent>
            </w:sdt>
            <w:r w:rsidRPr="00B463EE" w:rsidR="0094424E">
              <w:rPr>
                <w:rFonts w:hint="cs" w:ascii="Arial" w:hAnsi="Arial" w:cs="FrankRuehl"/>
                <w:b/>
                <w:bCs/>
                <w:sz w:val="28"/>
                <w:szCs w:val="28"/>
                <w:rtl/>
              </w:rPr>
              <w:t xml:space="preserve">  </w:t>
            </w:r>
            <w:sdt>
              <w:sdtPr>
                <w:rPr>
                  <w:rFonts w:cs="FrankRuehl"/>
                  <w:sz w:val="28"/>
                  <w:szCs w:val="28"/>
                  <w:rtl/>
                </w:rPr>
                <w:alias w:val="1573"/>
                <w:tag w:val="1573"/>
                <w:id w:val="-1751030614"/>
                <w:text w:multiLine="1"/>
              </w:sdtPr>
              <w:sdtEndPr/>
              <w:sdtContent>
                <w:r w:rsidRPr="00B463EE">
                  <w:rPr>
                    <w:rFonts w:ascii="Arial" w:hAnsi="Arial" w:cs="FrankRuehl"/>
                    <w:b/>
                    <w:bCs/>
                    <w:sz w:val="28"/>
                    <w:szCs w:val="28"/>
                    <w:rtl/>
                  </w:rPr>
                  <w:t>אביגיל זכריה</w:t>
                </w:r>
              </w:sdtContent>
            </w:sdt>
          </w:p>
          <w:p w:rsidRPr="00B463EE" w:rsidR="0094424E" w:rsidP="00D44968" w:rsidRDefault="0094424E">
            <w:pPr>
              <w:suppressLineNumbers/>
              <w:rPr>
                <w:rFonts w:ascii="Arial" w:hAnsi="Arial" w:cs="FrankRuehl"/>
                <w:sz w:val="28"/>
                <w:szCs w:val="28"/>
                <w:highlight w:val="yellow"/>
              </w:rPr>
            </w:pPr>
          </w:p>
        </w:tc>
      </w:tr>
      <w:tr w:rsidRPr="00B463EE" w:rsidR="0094424E" w:rsidTr="00465D36">
        <w:trPr>
          <w:jc w:val="center"/>
        </w:trPr>
        <w:tc>
          <w:tcPr>
            <w:tcW w:w="3249" w:type="dxa"/>
            <w:gridSpan w:val="2"/>
          </w:tcPr>
          <w:p w:rsidRPr="00B463EE" w:rsidR="0094424E" w:rsidP="00D44968" w:rsidRDefault="0094424E">
            <w:pPr>
              <w:suppressLineNumbers/>
              <w:rPr>
                <w:rFonts w:ascii="Arial" w:hAnsi="Arial" w:cs="FrankRuehl"/>
                <w:b/>
                <w:bCs/>
                <w:noProof w:val="0"/>
                <w:sz w:val="28"/>
                <w:szCs w:val="28"/>
              </w:rPr>
            </w:pPr>
          </w:p>
          <w:sdt>
            <w:sdtPr>
              <w:rPr>
                <w:rFonts w:cs="FrankRuehl"/>
                <w:sz w:val="28"/>
                <w:szCs w:val="28"/>
                <w:rtl/>
              </w:rPr>
              <w:alias w:val="1180"/>
              <w:tag w:val="1180"/>
              <w:id w:val="637458750"/>
              <w:text w:multiLine="1"/>
            </w:sdtPr>
            <w:sdtEndPr/>
            <w:sdtContent>
              <w:p w:rsidRPr="00B463EE" w:rsidR="00BB2710" w:rsidP="00A100E2" w:rsidRDefault="00694609">
                <w:pPr>
                  <w:suppressLineNumbers/>
                  <w:rPr>
                    <w:rFonts w:ascii="Arial" w:hAnsi="Arial" w:cs="FrankRuehl"/>
                    <w:b/>
                    <w:bCs/>
                    <w:noProof w:val="0"/>
                    <w:sz w:val="28"/>
                    <w:szCs w:val="28"/>
                    <w:rtl/>
                  </w:rPr>
                </w:pPr>
                <w:r w:rsidRPr="00B463EE">
                  <w:rPr>
                    <w:rFonts w:ascii="Arial" w:hAnsi="Arial" w:cs="FrankRuehl"/>
                    <w:b/>
                    <w:bCs/>
                    <w:noProof w:val="0"/>
                    <w:sz w:val="28"/>
                    <w:szCs w:val="28"/>
                    <w:rtl/>
                  </w:rPr>
                  <w:t>מערער</w:t>
                </w:r>
                <w:r w:rsidRPr="00B463EE" w:rsidR="00A100E2">
                  <w:rPr>
                    <w:rFonts w:cs="FrankRuehl"/>
                    <w:sz w:val="28"/>
                    <w:szCs w:val="28"/>
                  </w:rPr>
                  <w:t>:</w:t>
                </w:r>
              </w:p>
            </w:sdtContent>
          </w:sdt>
        </w:tc>
        <w:tc>
          <w:tcPr>
            <w:tcW w:w="5571" w:type="dxa"/>
          </w:tcPr>
          <w:p w:rsidRPr="00B463EE" w:rsidR="0094424E" w:rsidP="00D44968" w:rsidRDefault="0094424E">
            <w:pPr>
              <w:suppressLineNumbers/>
              <w:rPr>
                <w:rFonts w:ascii="Arial" w:hAnsi="Arial" w:cs="FrankRuehl"/>
                <w:b/>
                <w:bCs/>
                <w:noProof w:val="0"/>
                <w:sz w:val="28"/>
                <w:szCs w:val="28"/>
                <w:rtl/>
              </w:rPr>
            </w:pPr>
          </w:p>
          <w:p w:rsidRPr="00B463EE" w:rsidR="0094424E" w:rsidP="00D44968" w:rsidRDefault="00694609">
            <w:pPr>
              <w:suppressLineNumbers/>
              <w:rPr>
                <w:rFonts w:cs="FrankRuehl"/>
                <w:b/>
                <w:bCs/>
                <w:noProof w:val="0"/>
                <w:sz w:val="28"/>
                <w:szCs w:val="28"/>
              </w:rPr>
            </w:pPr>
            <w:sdt>
              <w:sdtPr>
                <w:rPr>
                  <w:rFonts w:cs="FrankRuehl"/>
                  <w:sz w:val="28"/>
                  <w:szCs w:val="28"/>
                  <w:rtl/>
                </w:rPr>
                <w:alias w:val="1478"/>
                <w:tag w:val="1478"/>
                <w:id w:val="-2076122985"/>
                <w:text w:multiLine="1"/>
              </w:sdtPr>
              <w:sdtEndPr/>
              <w:sdtContent>
                <w:r w:rsidRPr="00B463EE" w:rsidR="00CF6BB7">
                  <w:rPr>
                    <w:rFonts w:ascii="Arial" w:hAnsi="Arial" w:cs="FrankRuehl"/>
                    <w:b/>
                    <w:bCs/>
                    <w:noProof w:val="0"/>
                    <w:sz w:val="28"/>
                    <w:szCs w:val="28"/>
                    <w:rtl/>
                  </w:rPr>
                  <w:t>נעים עאמר</w:t>
                </w:r>
              </w:sdtContent>
            </w:sdt>
          </w:p>
        </w:tc>
      </w:tr>
      <w:tr w:rsidRPr="00B463EE" w:rsidR="0094424E">
        <w:trPr>
          <w:jc w:val="center"/>
        </w:trPr>
        <w:tc>
          <w:tcPr>
            <w:tcW w:w="8820" w:type="dxa"/>
            <w:gridSpan w:val="3"/>
          </w:tcPr>
          <w:p w:rsidRPr="00B463EE" w:rsidR="0094424E" w:rsidP="00D44968" w:rsidRDefault="0094424E">
            <w:pPr>
              <w:suppressLineNumbers/>
              <w:rPr>
                <w:rFonts w:hint="cs" w:ascii="Arial" w:hAnsi="Arial" w:cs="FrankRuehl"/>
                <w:b/>
                <w:bCs/>
                <w:noProof w:val="0"/>
                <w:sz w:val="28"/>
                <w:szCs w:val="28"/>
                <w:rtl/>
              </w:rPr>
            </w:pPr>
          </w:p>
          <w:p w:rsidRPr="00B463EE" w:rsidR="0094424E" w:rsidP="00D44968" w:rsidRDefault="0094424E">
            <w:pPr>
              <w:suppressLineNumbers/>
              <w:jc w:val="center"/>
              <w:rPr>
                <w:rFonts w:ascii="Arial" w:hAnsi="Arial" w:cs="FrankRuehl"/>
                <w:b/>
                <w:bCs/>
                <w:noProof w:val="0"/>
                <w:sz w:val="28"/>
                <w:szCs w:val="28"/>
                <w:rtl/>
              </w:rPr>
            </w:pPr>
            <w:r w:rsidRPr="00B463EE">
              <w:rPr>
                <w:rFonts w:ascii="Arial" w:hAnsi="Arial" w:cs="FrankRuehl"/>
                <w:b/>
                <w:bCs/>
                <w:noProof w:val="0"/>
                <w:sz w:val="28"/>
                <w:szCs w:val="28"/>
                <w:rtl/>
              </w:rPr>
              <w:t>נגד</w:t>
            </w:r>
          </w:p>
          <w:p w:rsidRPr="00B463EE" w:rsidR="0094424E" w:rsidP="00D44968" w:rsidRDefault="0094424E">
            <w:pPr>
              <w:suppressLineNumbers/>
              <w:rPr>
                <w:rFonts w:ascii="Arial" w:hAnsi="Arial" w:cs="FrankRuehl"/>
                <w:b/>
                <w:bCs/>
                <w:noProof w:val="0"/>
                <w:sz w:val="28"/>
                <w:szCs w:val="28"/>
              </w:rPr>
            </w:pPr>
          </w:p>
        </w:tc>
      </w:tr>
      <w:tr w:rsidRPr="00B463EE" w:rsidR="0094424E">
        <w:trPr>
          <w:jc w:val="center"/>
        </w:trPr>
        <w:tc>
          <w:tcPr>
            <w:tcW w:w="3249" w:type="dxa"/>
            <w:gridSpan w:val="2"/>
          </w:tcPr>
          <w:p w:rsidRPr="00B463EE" w:rsidR="0094424E" w:rsidP="00D44968" w:rsidRDefault="00694609">
            <w:pPr>
              <w:suppressLineNumbers/>
              <w:rPr>
                <w:rFonts w:ascii="Arial" w:hAnsi="Arial" w:cs="FrankRuehl"/>
                <w:b/>
                <w:bCs/>
                <w:noProof w:val="0"/>
                <w:sz w:val="28"/>
                <w:szCs w:val="28"/>
              </w:rPr>
            </w:pPr>
            <w:sdt>
              <w:sdtPr>
                <w:rPr>
                  <w:rFonts w:cs="FrankRuehl"/>
                  <w:sz w:val="28"/>
                  <w:szCs w:val="28"/>
                  <w:rtl/>
                </w:rPr>
                <w:alias w:val="1184"/>
                <w:tag w:val="1184"/>
                <w:id w:val="-340621022"/>
                <w:text w:multiLine="1"/>
              </w:sdtPr>
              <w:sdtEndPr/>
              <w:sdtContent>
                <w:r w:rsidRPr="00B463EE" w:rsidR="00CF6BB7">
                  <w:rPr>
                    <w:rFonts w:ascii="Arial" w:hAnsi="Arial" w:cs="FrankRuehl"/>
                    <w:b/>
                    <w:bCs/>
                    <w:noProof w:val="0"/>
                    <w:sz w:val="28"/>
                    <w:szCs w:val="28"/>
                    <w:rtl/>
                  </w:rPr>
                  <w:t>משיבים</w:t>
                </w:r>
                <w:r w:rsidRPr="00B463EE" w:rsidR="00A100E2">
                  <w:rPr>
                    <w:rFonts w:hint="cs" w:ascii="Arial" w:hAnsi="Arial" w:cs="FrankRuehl"/>
                    <w:b/>
                    <w:bCs/>
                    <w:noProof w:val="0"/>
                    <w:sz w:val="28"/>
                    <w:szCs w:val="28"/>
                    <w:rtl/>
                  </w:rPr>
                  <w:t>:</w:t>
                </w:r>
              </w:sdtContent>
            </w:sdt>
          </w:p>
        </w:tc>
        <w:tc>
          <w:tcPr>
            <w:tcW w:w="5571" w:type="dxa"/>
          </w:tcPr>
          <w:p w:rsidRPr="00B463EE" w:rsidR="0094424E" w:rsidP="00D44968" w:rsidRDefault="00694609">
            <w:pPr>
              <w:suppressLineNumbers/>
              <w:rPr>
                <w:rFonts w:cs="FrankRuehl"/>
                <w:sz w:val="28"/>
                <w:szCs w:val="28"/>
                <w:rtl/>
              </w:rPr>
            </w:pPr>
            <w:sdt>
              <w:sdtPr>
                <w:rPr>
                  <w:rFonts w:cs="FrankRuehl"/>
                  <w:sz w:val="28"/>
                  <w:szCs w:val="28"/>
                  <w:rtl/>
                </w:rPr>
                <w:alias w:val="1571"/>
                <w:tag w:val="1571"/>
                <w:id w:val="1028836282"/>
                <w:text w:multiLine="1"/>
              </w:sdtPr>
              <w:sdtEndPr/>
              <w:sdtContent>
                <w:r w:rsidRPr="00B463EE" w:rsidR="00CF6BB7">
                  <w:rPr>
                    <w:rFonts w:ascii="Arial" w:hAnsi="Arial" w:cs="FrankRuehl"/>
                    <w:b/>
                    <w:bCs/>
                    <w:noProof w:val="0"/>
                    <w:sz w:val="28"/>
                    <w:szCs w:val="28"/>
                    <w:rtl/>
                  </w:rPr>
                  <w:t>1</w:t>
                </w:r>
              </w:sdtContent>
            </w:sdt>
            <w:r w:rsidRPr="00B463EE" w:rsidR="0094424E">
              <w:rPr>
                <w:rFonts w:ascii="Arial" w:hAnsi="Arial" w:cs="FrankRuehl"/>
                <w:b/>
                <w:bCs/>
                <w:noProof w:val="0"/>
                <w:sz w:val="28"/>
                <w:szCs w:val="28"/>
                <w:rtl/>
              </w:rPr>
              <w:t>.</w:t>
            </w:r>
            <w:r w:rsidRPr="00B463EE" w:rsidR="0094424E">
              <w:rPr>
                <w:rFonts w:hint="cs" w:ascii="Arial" w:hAnsi="Arial" w:cs="FrankRuehl"/>
                <w:b/>
                <w:bCs/>
                <w:noProof w:val="0"/>
                <w:sz w:val="28"/>
                <w:szCs w:val="28"/>
                <w:rtl/>
              </w:rPr>
              <w:t xml:space="preserve"> </w:t>
            </w:r>
            <w:sdt>
              <w:sdtPr>
                <w:rPr>
                  <w:rFonts w:cs="FrankRuehl"/>
                  <w:sz w:val="28"/>
                  <w:szCs w:val="28"/>
                  <w:rtl/>
                </w:rPr>
                <w:alias w:val="1486"/>
                <w:tag w:val="1486"/>
                <w:id w:val="-309872140"/>
                <w:text w:multiLine="1"/>
              </w:sdtPr>
              <w:sdtEndPr/>
              <w:sdtContent>
                <w:r w:rsidRPr="00B463EE" w:rsidR="00CF6BB7">
                  <w:rPr>
                    <w:rFonts w:ascii="Arial" w:hAnsi="Arial" w:cs="FrankRuehl"/>
                    <w:b/>
                    <w:bCs/>
                    <w:noProof w:val="0"/>
                    <w:sz w:val="28"/>
                    <w:szCs w:val="28"/>
                    <w:rtl/>
                  </w:rPr>
                  <w:t>חומרי בניין פאדי</w:t>
                </w:r>
              </w:sdtContent>
            </w:sdt>
          </w:p>
          <w:p w:rsidRPr="00B463EE" w:rsidR="0094424E" w:rsidP="00D44968" w:rsidRDefault="00694609">
            <w:pPr>
              <w:suppressLineNumbers/>
              <w:rPr>
                <w:rFonts w:cs="FrankRuehl"/>
                <w:sz w:val="28"/>
                <w:szCs w:val="28"/>
                <w:rtl/>
              </w:rPr>
            </w:pPr>
            <w:sdt>
              <w:sdtPr>
                <w:rPr>
                  <w:rFonts w:cs="FrankRuehl"/>
                  <w:sz w:val="28"/>
                  <w:szCs w:val="28"/>
                  <w:rtl/>
                </w:rPr>
                <w:alias w:val="1571"/>
                <w:tag w:val="1571"/>
                <w:id w:val="661191921"/>
                <w:text w:multiLine="1"/>
              </w:sdtPr>
              <w:sdtEndPr/>
              <w:sdtContent>
                <w:r w:rsidRPr="00B463EE" w:rsidR="00CF6BB7">
                  <w:rPr>
                    <w:rFonts w:ascii="Arial" w:hAnsi="Arial" w:cs="FrankRuehl"/>
                    <w:b/>
                    <w:bCs/>
                    <w:noProof w:val="0"/>
                    <w:sz w:val="28"/>
                    <w:szCs w:val="28"/>
                    <w:rtl/>
                  </w:rPr>
                  <w:t>2</w:t>
                </w:r>
              </w:sdtContent>
            </w:sdt>
            <w:r w:rsidRPr="00B463EE" w:rsidR="0094424E">
              <w:rPr>
                <w:rFonts w:ascii="Arial" w:hAnsi="Arial" w:cs="FrankRuehl"/>
                <w:b/>
                <w:bCs/>
                <w:noProof w:val="0"/>
                <w:sz w:val="28"/>
                <w:szCs w:val="28"/>
                <w:rtl/>
              </w:rPr>
              <w:t>.</w:t>
            </w:r>
            <w:r w:rsidRPr="00B463EE" w:rsidR="0094424E">
              <w:rPr>
                <w:rFonts w:hint="cs" w:ascii="Arial" w:hAnsi="Arial" w:cs="FrankRuehl"/>
                <w:b/>
                <w:bCs/>
                <w:noProof w:val="0"/>
                <w:sz w:val="28"/>
                <w:szCs w:val="28"/>
                <w:rtl/>
              </w:rPr>
              <w:t xml:space="preserve"> </w:t>
            </w:r>
            <w:sdt>
              <w:sdtPr>
                <w:rPr>
                  <w:rFonts w:cs="FrankRuehl"/>
                  <w:sz w:val="28"/>
                  <w:szCs w:val="28"/>
                  <w:rtl/>
                </w:rPr>
                <w:alias w:val="1486"/>
                <w:tag w:val="1486"/>
                <w:id w:val="-1828585297"/>
                <w:text w:multiLine="1"/>
              </w:sdtPr>
              <w:sdtEndPr/>
              <w:sdtContent>
                <w:r w:rsidRPr="00B463EE" w:rsidR="00CF6BB7">
                  <w:rPr>
                    <w:rFonts w:ascii="Arial" w:hAnsi="Arial" w:cs="FrankRuehl"/>
                    <w:b/>
                    <w:bCs/>
                    <w:noProof w:val="0"/>
                    <w:sz w:val="28"/>
                    <w:szCs w:val="28"/>
                    <w:rtl/>
                  </w:rPr>
                  <w:t>חסון אנרגיה</w:t>
                </w:r>
              </w:sdtContent>
            </w:sdt>
          </w:p>
          <w:p w:rsidRPr="00B463EE" w:rsidR="0094424E" w:rsidP="00D44968" w:rsidRDefault="00694609">
            <w:pPr>
              <w:suppressLineNumbers/>
              <w:rPr>
                <w:rFonts w:cs="FrankRuehl"/>
                <w:sz w:val="28"/>
                <w:szCs w:val="28"/>
                <w:rtl/>
              </w:rPr>
            </w:pPr>
            <w:sdt>
              <w:sdtPr>
                <w:rPr>
                  <w:rFonts w:cs="FrankRuehl"/>
                  <w:sz w:val="28"/>
                  <w:szCs w:val="28"/>
                  <w:rtl/>
                </w:rPr>
                <w:alias w:val="1571"/>
                <w:tag w:val="1571"/>
                <w:id w:val="689420403"/>
                <w:text w:multiLine="1"/>
              </w:sdtPr>
              <w:sdtEndPr/>
              <w:sdtContent>
                <w:r w:rsidRPr="00B463EE" w:rsidR="00CF6BB7">
                  <w:rPr>
                    <w:rFonts w:ascii="Arial" w:hAnsi="Arial" w:cs="FrankRuehl"/>
                    <w:b/>
                    <w:bCs/>
                    <w:noProof w:val="0"/>
                    <w:sz w:val="28"/>
                    <w:szCs w:val="28"/>
                    <w:rtl/>
                  </w:rPr>
                  <w:t>3</w:t>
                </w:r>
              </w:sdtContent>
            </w:sdt>
            <w:r w:rsidRPr="00B463EE" w:rsidR="0094424E">
              <w:rPr>
                <w:rFonts w:ascii="Arial" w:hAnsi="Arial" w:cs="FrankRuehl"/>
                <w:b/>
                <w:bCs/>
                <w:noProof w:val="0"/>
                <w:sz w:val="28"/>
                <w:szCs w:val="28"/>
                <w:rtl/>
              </w:rPr>
              <w:t>.</w:t>
            </w:r>
            <w:r w:rsidRPr="00B463EE" w:rsidR="0094424E">
              <w:rPr>
                <w:rFonts w:hint="cs" w:ascii="Arial" w:hAnsi="Arial" w:cs="FrankRuehl"/>
                <w:b/>
                <w:bCs/>
                <w:noProof w:val="0"/>
                <w:sz w:val="28"/>
                <w:szCs w:val="28"/>
                <w:rtl/>
              </w:rPr>
              <w:t xml:space="preserve"> </w:t>
            </w:r>
            <w:sdt>
              <w:sdtPr>
                <w:rPr>
                  <w:rFonts w:cs="FrankRuehl"/>
                  <w:sz w:val="28"/>
                  <w:szCs w:val="28"/>
                  <w:rtl/>
                </w:rPr>
                <w:alias w:val="1486"/>
                <w:tag w:val="1486"/>
                <w:id w:val="2107993539"/>
                <w:text w:multiLine="1"/>
              </w:sdtPr>
              <w:sdtEndPr/>
              <w:sdtContent>
                <w:r w:rsidRPr="00B463EE" w:rsidR="00CF6BB7">
                  <w:rPr>
                    <w:rFonts w:ascii="Arial" w:hAnsi="Arial" w:cs="FrankRuehl"/>
                    <w:b/>
                    <w:bCs/>
                    <w:noProof w:val="0"/>
                    <w:sz w:val="28"/>
                    <w:szCs w:val="28"/>
                    <w:rtl/>
                  </w:rPr>
                  <w:t>צימפיון מוטורס (ישראל) בע"מ</w:t>
                </w:r>
              </w:sdtContent>
            </w:sdt>
          </w:p>
          <w:p w:rsidRPr="00B463EE" w:rsidR="0094424E" w:rsidP="00D44968" w:rsidRDefault="00694609">
            <w:pPr>
              <w:suppressLineNumbers/>
              <w:rPr>
                <w:rFonts w:cs="FrankRuehl"/>
                <w:sz w:val="28"/>
                <w:szCs w:val="28"/>
                <w:rtl/>
              </w:rPr>
            </w:pPr>
            <w:sdt>
              <w:sdtPr>
                <w:rPr>
                  <w:rFonts w:cs="FrankRuehl"/>
                  <w:sz w:val="28"/>
                  <w:szCs w:val="28"/>
                  <w:rtl/>
                </w:rPr>
                <w:alias w:val="1571"/>
                <w:tag w:val="1571"/>
                <w:id w:val="832965209"/>
                <w:text w:multiLine="1"/>
              </w:sdtPr>
              <w:sdtEndPr/>
              <w:sdtContent>
                <w:r w:rsidRPr="00B463EE" w:rsidR="00CF6BB7">
                  <w:rPr>
                    <w:rFonts w:ascii="Arial" w:hAnsi="Arial" w:cs="FrankRuehl"/>
                    <w:b/>
                    <w:bCs/>
                    <w:noProof w:val="0"/>
                    <w:sz w:val="28"/>
                    <w:szCs w:val="28"/>
                    <w:rtl/>
                  </w:rPr>
                  <w:t>4</w:t>
                </w:r>
              </w:sdtContent>
            </w:sdt>
            <w:r w:rsidRPr="00B463EE" w:rsidR="0094424E">
              <w:rPr>
                <w:rFonts w:ascii="Arial" w:hAnsi="Arial" w:cs="FrankRuehl"/>
                <w:b/>
                <w:bCs/>
                <w:noProof w:val="0"/>
                <w:sz w:val="28"/>
                <w:szCs w:val="28"/>
                <w:rtl/>
              </w:rPr>
              <w:t>.</w:t>
            </w:r>
            <w:r w:rsidRPr="00B463EE" w:rsidR="0094424E">
              <w:rPr>
                <w:rFonts w:hint="cs" w:ascii="Arial" w:hAnsi="Arial" w:cs="FrankRuehl"/>
                <w:b/>
                <w:bCs/>
                <w:noProof w:val="0"/>
                <w:sz w:val="28"/>
                <w:szCs w:val="28"/>
                <w:rtl/>
              </w:rPr>
              <w:t xml:space="preserve"> </w:t>
            </w:r>
            <w:sdt>
              <w:sdtPr>
                <w:rPr>
                  <w:rFonts w:cs="FrankRuehl"/>
                  <w:sz w:val="28"/>
                  <w:szCs w:val="28"/>
                  <w:rtl/>
                </w:rPr>
                <w:alias w:val="1486"/>
                <w:tag w:val="1486"/>
                <w:id w:val="405354328"/>
                <w:text w:multiLine="1"/>
              </w:sdtPr>
              <w:sdtEndPr/>
              <w:sdtContent>
                <w:r w:rsidRPr="00B463EE" w:rsidR="00CF6BB7">
                  <w:rPr>
                    <w:rFonts w:ascii="Arial" w:hAnsi="Arial" w:cs="FrankRuehl"/>
                    <w:b/>
                    <w:bCs/>
                    <w:noProof w:val="0"/>
                    <w:sz w:val="28"/>
                    <w:szCs w:val="28"/>
                    <w:rtl/>
                  </w:rPr>
                  <w:t>סמיר טנוס בע"מ</w:t>
                </w:r>
              </w:sdtContent>
            </w:sdt>
          </w:p>
        </w:tc>
      </w:tr>
      <w:tr w:rsidRPr="00B463EE" w:rsidR="00CF6BB7" w:rsidTr="00280865">
        <w:trPr>
          <w:jc w:val="center"/>
        </w:trPr>
        <w:tc>
          <w:tcPr>
            <w:tcW w:w="8820" w:type="dxa"/>
            <w:gridSpan w:val="3"/>
          </w:tcPr>
          <w:p w:rsidRPr="00B463EE" w:rsidR="00CF6BB7" w:rsidP="00D44968" w:rsidRDefault="00CF6BB7">
            <w:pPr>
              <w:suppressLineNumbers/>
              <w:rPr>
                <w:rFonts w:cs="FrankRuehl"/>
                <w:sz w:val="28"/>
                <w:szCs w:val="28"/>
                <w:rtl/>
              </w:rPr>
            </w:pPr>
          </w:p>
        </w:tc>
      </w:tr>
      <w:tr w:rsidRPr="00B463EE" w:rsidR="00CF6BB7">
        <w:trPr>
          <w:jc w:val="center"/>
        </w:trPr>
        <w:tc>
          <w:tcPr>
            <w:tcW w:w="3249" w:type="dxa"/>
            <w:gridSpan w:val="2"/>
          </w:tcPr>
          <w:p w:rsidRPr="00B463EE" w:rsidR="00BB2710" w:rsidRDefault="00BB2710">
            <w:pPr>
              <w:rPr>
                <w:rFonts w:ascii="David" w:hAnsi="David" w:eastAsia="David" w:cs="FrankRuehl"/>
                <w:noProof w:val="0"/>
                <w:sz w:val="28"/>
                <w:szCs w:val="28"/>
              </w:rPr>
            </w:pPr>
          </w:p>
        </w:tc>
        <w:tc>
          <w:tcPr>
            <w:tcW w:w="5571" w:type="dxa"/>
          </w:tcPr>
          <w:p w:rsidRPr="00B463EE" w:rsidR="00CF6BB7" w:rsidP="00CF6BB7" w:rsidRDefault="00CF6BB7">
            <w:pPr>
              <w:rPr>
                <w:rFonts w:cs="FrankRuehl"/>
                <w:sz w:val="28"/>
                <w:szCs w:val="28"/>
              </w:rPr>
            </w:pPr>
          </w:p>
        </w:tc>
      </w:tr>
      <w:tr w:rsidRPr="00B463EE" w:rsidR="004C17EE" w:rsidTr="00D620FD">
        <w:trPr>
          <w:jc w:val="center"/>
        </w:trPr>
        <w:tc>
          <w:tcPr>
            <w:tcW w:w="8820" w:type="dxa"/>
            <w:gridSpan w:val="3"/>
          </w:tcPr>
          <w:p w:rsidRPr="00B463EE" w:rsidR="00BB2710" w:rsidRDefault="00BB2710">
            <w:pPr>
              <w:suppressLineNumbers/>
              <w:rPr>
                <w:rFonts w:ascii="Arial" w:hAnsi="Arial" w:cs="FrankRuehl"/>
                <w:b/>
                <w:bCs/>
                <w:noProof w:val="0"/>
                <w:sz w:val="28"/>
                <w:szCs w:val="28"/>
                <w:rtl/>
              </w:rPr>
            </w:pPr>
          </w:p>
        </w:tc>
      </w:tr>
      <w:tr w:rsidRPr="00B463EE" w:rsidR="00694556">
        <w:trPr>
          <w:jc w:val="center"/>
        </w:trPr>
        <w:tc>
          <w:tcPr>
            <w:tcW w:w="8820" w:type="dxa"/>
            <w:gridSpan w:val="3"/>
          </w:tcPr>
          <w:p w:rsidRPr="00B463EE" w:rsidR="00694556" w:rsidRDefault="00180519">
            <w:pPr>
              <w:bidi w:val="0"/>
              <w:jc w:val="center"/>
              <w:rPr>
                <w:rFonts w:ascii="Arial" w:hAnsi="Arial" w:cs="FrankRuehl"/>
                <w:b/>
                <w:bCs/>
                <w:noProof w:val="0"/>
                <w:sz w:val="28"/>
                <w:szCs w:val="28"/>
                <w:u w:val="single"/>
                <w:rtl/>
              </w:rPr>
            </w:pPr>
            <w:r w:rsidRPr="00B463EE">
              <w:rPr>
                <w:rFonts w:hint="cs" w:ascii="Arial" w:hAnsi="Arial" w:cs="FrankRuehl"/>
                <w:b/>
                <w:bCs/>
                <w:noProof w:val="0"/>
                <w:sz w:val="28"/>
                <w:szCs w:val="28"/>
                <w:u w:val="single"/>
                <w:rtl/>
              </w:rPr>
              <w:t>החלטה</w:t>
            </w:r>
          </w:p>
          <w:p w:rsidRPr="00B463EE" w:rsidR="00D44968" w:rsidP="00D44968" w:rsidRDefault="00D44968">
            <w:pPr>
              <w:bidi w:val="0"/>
              <w:jc w:val="center"/>
              <w:rPr>
                <w:rFonts w:ascii="Arial" w:hAnsi="Arial" w:cs="FrankRuehl"/>
                <w:b/>
                <w:bCs/>
                <w:noProof w:val="0"/>
                <w:sz w:val="28"/>
                <w:szCs w:val="28"/>
                <w:u w:val="single"/>
              </w:rPr>
            </w:pPr>
          </w:p>
        </w:tc>
      </w:tr>
    </w:tbl>
    <w:p w:rsidRPr="00B463EE" w:rsidR="00694556" w:rsidRDefault="00A100E2">
      <w:pPr>
        <w:spacing w:line="360" w:lineRule="auto"/>
        <w:jc w:val="both"/>
        <w:rPr>
          <w:rFonts w:hint="cs" w:ascii="Arial" w:hAnsi="Arial" w:cs="FrankRuehl"/>
          <w:noProof w:val="0"/>
          <w:sz w:val="28"/>
          <w:szCs w:val="28"/>
          <w:rtl/>
        </w:rPr>
      </w:pPr>
      <w:bookmarkStart w:name="NGCSBookmark" w:id="0"/>
      <w:bookmarkEnd w:id="0"/>
      <w:r w:rsidRPr="00B463EE">
        <w:rPr>
          <w:rFonts w:hint="cs" w:ascii="Arial" w:hAnsi="Arial" w:cs="FrankRuehl"/>
          <w:noProof w:val="0"/>
          <w:sz w:val="28"/>
          <w:szCs w:val="28"/>
          <w:rtl/>
        </w:rPr>
        <w:t>בפניי ערעור על החלטת כב' הרשמת גלעדי אליהו מיום 29.3.18 לפיה נדחתה בקשת המערער להסיר את צו עיכוב היציאה מן הארץ באופן זמני לצורך יציאתו לחו"ל ביום 16.4.18.</w:t>
      </w:r>
    </w:p>
    <w:p w:rsidRPr="00B463EE" w:rsidR="00A100E2" w:rsidP="00874285" w:rsidRDefault="00A100E2">
      <w:pPr>
        <w:spacing w:line="360" w:lineRule="auto"/>
        <w:jc w:val="both"/>
        <w:rPr>
          <w:rFonts w:hint="cs" w:ascii="Arial" w:hAnsi="Arial" w:cs="FrankRuehl"/>
          <w:noProof w:val="0"/>
          <w:sz w:val="28"/>
          <w:szCs w:val="28"/>
          <w:rtl/>
        </w:rPr>
      </w:pPr>
      <w:r w:rsidRPr="00B463EE">
        <w:rPr>
          <w:rFonts w:hint="cs" w:ascii="Arial" w:hAnsi="Arial" w:cs="FrankRuehl"/>
          <w:noProof w:val="0"/>
          <w:sz w:val="28"/>
          <w:szCs w:val="28"/>
          <w:rtl/>
        </w:rPr>
        <w:t>בקשת המערער נדחתה על ידי כב' הרשמת לאחר שלא עמד בהוראות הדיוניות שניתנו על יד</w:t>
      </w:r>
      <w:r w:rsidR="00874285">
        <w:rPr>
          <w:rFonts w:hint="cs" w:ascii="Arial" w:hAnsi="Arial" w:cs="FrankRuehl"/>
          <w:noProof w:val="0"/>
          <w:sz w:val="28"/>
          <w:szCs w:val="28"/>
          <w:rtl/>
        </w:rPr>
        <w:t xml:space="preserve">ה </w:t>
      </w:r>
      <w:r w:rsidRPr="00B463EE">
        <w:rPr>
          <w:rFonts w:hint="cs" w:ascii="Arial" w:hAnsi="Arial" w:cs="FrankRuehl"/>
          <w:noProof w:val="0"/>
          <w:sz w:val="28"/>
          <w:szCs w:val="28"/>
          <w:rtl/>
        </w:rPr>
        <w:t>ביום 25.3.18 באשר לאופן בירור הבקשה</w:t>
      </w:r>
      <w:r w:rsidRPr="00B463EE" w:rsidR="00B463EE">
        <w:rPr>
          <w:rFonts w:hint="cs" w:ascii="Arial" w:hAnsi="Arial" w:cs="FrankRuehl"/>
          <w:noProof w:val="0"/>
          <w:sz w:val="28"/>
          <w:szCs w:val="28"/>
          <w:rtl/>
        </w:rPr>
        <w:t xml:space="preserve"> ומשלא הובררה </w:t>
      </w:r>
      <w:r w:rsidR="00B463EE">
        <w:rPr>
          <w:rFonts w:hint="cs" w:ascii="Arial" w:hAnsi="Arial" w:cs="FrankRuehl"/>
          <w:noProof w:val="0"/>
          <w:sz w:val="28"/>
          <w:szCs w:val="28"/>
          <w:rtl/>
        </w:rPr>
        <w:t xml:space="preserve">להנחת דעתה </w:t>
      </w:r>
      <w:r w:rsidRPr="00B463EE" w:rsidR="00B463EE">
        <w:rPr>
          <w:rFonts w:hint="cs" w:ascii="Arial" w:hAnsi="Arial" w:cs="FrankRuehl"/>
          <w:noProof w:val="0"/>
          <w:sz w:val="28"/>
          <w:szCs w:val="28"/>
          <w:rtl/>
        </w:rPr>
        <w:t>אותנטיות ההסכמות המצורפות לבקשה</w:t>
      </w:r>
      <w:r w:rsidRPr="00B463EE">
        <w:rPr>
          <w:rFonts w:hint="cs" w:ascii="Arial" w:hAnsi="Arial" w:cs="FrankRuehl"/>
          <w:noProof w:val="0"/>
          <w:sz w:val="28"/>
          <w:szCs w:val="28"/>
          <w:rtl/>
        </w:rPr>
        <w:t>.</w:t>
      </w:r>
    </w:p>
    <w:p w:rsidR="00B463EE" w:rsidRDefault="00B463EE">
      <w:pPr>
        <w:spacing w:line="360" w:lineRule="auto"/>
        <w:jc w:val="both"/>
        <w:rPr>
          <w:rFonts w:ascii="Arial" w:hAnsi="Arial" w:cs="FrankRuehl"/>
          <w:noProof w:val="0"/>
          <w:sz w:val="28"/>
          <w:szCs w:val="28"/>
          <w:rtl/>
        </w:rPr>
      </w:pPr>
    </w:p>
    <w:p w:rsidR="00B463EE" w:rsidRDefault="00A100E2">
      <w:pPr>
        <w:spacing w:line="360" w:lineRule="auto"/>
        <w:jc w:val="both"/>
        <w:rPr>
          <w:rFonts w:ascii="Arial" w:hAnsi="Arial" w:cs="FrankRuehl"/>
          <w:noProof w:val="0"/>
          <w:sz w:val="28"/>
          <w:szCs w:val="28"/>
          <w:rtl/>
        </w:rPr>
      </w:pPr>
      <w:r w:rsidRPr="00B463EE">
        <w:rPr>
          <w:rFonts w:hint="cs" w:ascii="Arial" w:hAnsi="Arial" w:cs="FrankRuehl"/>
          <w:noProof w:val="0"/>
          <w:sz w:val="28"/>
          <w:szCs w:val="28"/>
          <w:rtl/>
        </w:rPr>
        <w:t xml:space="preserve">יצוין כי המבקש הגיש ערעורו במהלך פגרת הפסח וזאת ללא ציון המשיבים הרלבנטיים לבקשתו באופן שאך הביא לעיכוב מיותר של ההליכים. </w:t>
      </w:r>
    </w:p>
    <w:p w:rsidRPr="00B463EE" w:rsidR="00A100E2" w:rsidRDefault="00A100E2">
      <w:pPr>
        <w:spacing w:line="360" w:lineRule="auto"/>
        <w:jc w:val="both"/>
        <w:rPr>
          <w:rFonts w:hint="cs" w:ascii="Arial" w:hAnsi="Arial" w:cs="FrankRuehl"/>
          <w:noProof w:val="0"/>
          <w:sz w:val="28"/>
          <w:szCs w:val="28"/>
          <w:rtl/>
        </w:rPr>
      </w:pPr>
      <w:r w:rsidRPr="00B463EE">
        <w:rPr>
          <w:rFonts w:hint="cs" w:ascii="Arial" w:hAnsi="Arial" w:cs="FrankRuehl"/>
          <w:noProof w:val="0"/>
          <w:sz w:val="28"/>
          <w:szCs w:val="28"/>
          <w:rtl/>
        </w:rPr>
        <w:t>לכך נוספו בקשות חוזרות ונשנות להקלות דיוניות כאלה ואחרות שגם הן הביאו לבזבוז זמן שיפוטי וההחלטות שניתנו מדברות בעד עצמן.</w:t>
      </w:r>
    </w:p>
    <w:p w:rsidRPr="00B463EE" w:rsidR="00A100E2" w:rsidRDefault="00A100E2">
      <w:pPr>
        <w:spacing w:line="360" w:lineRule="auto"/>
        <w:jc w:val="both"/>
        <w:rPr>
          <w:rFonts w:hint="cs" w:ascii="Arial" w:hAnsi="Arial" w:cs="FrankRuehl"/>
          <w:noProof w:val="0"/>
          <w:sz w:val="28"/>
          <w:szCs w:val="28"/>
          <w:rtl/>
        </w:rPr>
      </w:pPr>
      <w:r w:rsidRPr="00B463EE">
        <w:rPr>
          <w:rFonts w:hint="cs" w:ascii="Arial" w:hAnsi="Arial" w:cs="FrankRuehl"/>
          <w:noProof w:val="0"/>
          <w:sz w:val="28"/>
          <w:szCs w:val="28"/>
          <w:rtl/>
        </w:rPr>
        <w:t>ממילא לא ברור מדוע החייב פנה לראשונה לכב' הרשמת רק ביום 20.3.18 ביחס למועד יציאה הקבוע ליום 16.4.18 והיה מקום לפנות מבעוד מועד או לקבוע הנסיעה באופן שיאפשר בירור הבקשה באופן הולם ולא כפיית לוח זמנים באופן המתואר בתיק זה.</w:t>
      </w:r>
    </w:p>
    <w:p w:rsidRPr="00A5582B" w:rsidR="002C391C" w:rsidP="00A100E2" w:rsidRDefault="00A100E2">
      <w:pPr>
        <w:spacing w:line="360" w:lineRule="auto"/>
        <w:jc w:val="both"/>
        <w:rPr>
          <w:rFonts w:hint="cs" w:ascii="Arial" w:hAnsi="Arial" w:cs="FrankRuehl"/>
          <w:b/>
          <w:bCs/>
          <w:noProof w:val="0"/>
          <w:sz w:val="28"/>
          <w:szCs w:val="28"/>
          <w:rtl/>
        </w:rPr>
      </w:pPr>
      <w:r w:rsidRPr="00B463EE">
        <w:rPr>
          <w:rFonts w:hint="cs" w:ascii="Arial" w:hAnsi="Arial" w:cs="FrankRuehl"/>
          <w:noProof w:val="0"/>
          <w:sz w:val="28"/>
          <w:szCs w:val="28"/>
          <w:rtl/>
        </w:rPr>
        <w:t xml:space="preserve">לכאורה משלא עמד החייב בהוראות כב' הרשמת שהינן הוראות דיוניות גרידא הרי שהיה מקום להורות על דחיית הערעור על אתר. </w:t>
      </w:r>
      <w:r w:rsidRPr="00A5582B" w:rsidR="00781426">
        <w:rPr>
          <w:rFonts w:hint="cs" w:ascii="Arial" w:hAnsi="Arial" w:cs="FrankRuehl"/>
          <w:b/>
          <w:bCs/>
          <w:noProof w:val="0"/>
          <w:sz w:val="28"/>
          <w:szCs w:val="28"/>
          <w:rtl/>
        </w:rPr>
        <w:t xml:space="preserve">לכאורה לא נפל פגם בהחלטת כב' הרשמת שהורתה על דחיית הבקשה בהעדר עמידה בהוראות הדיוניות לבירורה. </w:t>
      </w:r>
    </w:p>
    <w:p w:rsidRPr="00B463EE" w:rsidR="00A100E2" w:rsidP="00781426" w:rsidRDefault="00A100E2">
      <w:pPr>
        <w:spacing w:line="360" w:lineRule="auto"/>
        <w:jc w:val="both"/>
        <w:rPr>
          <w:rFonts w:ascii="Arial" w:hAnsi="Arial" w:cs="FrankRuehl"/>
          <w:b/>
          <w:bCs/>
          <w:noProof w:val="0"/>
          <w:sz w:val="28"/>
          <w:szCs w:val="28"/>
          <w:rtl/>
        </w:rPr>
      </w:pPr>
      <w:r w:rsidRPr="00B463EE">
        <w:rPr>
          <w:rFonts w:hint="cs" w:ascii="Arial" w:hAnsi="Arial" w:cs="FrankRuehl"/>
          <w:b/>
          <w:bCs/>
          <w:noProof w:val="0"/>
          <w:sz w:val="28"/>
          <w:szCs w:val="28"/>
          <w:rtl/>
        </w:rPr>
        <w:t>לפנים משורת הדין ונוכח מועד הנסיעה הקרב ובא</w:t>
      </w:r>
      <w:r w:rsidR="00781426">
        <w:rPr>
          <w:rFonts w:hint="cs" w:ascii="Arial" w:hAnsi="Arial" w:cs="FrankRuehl"/>
          <w:b/>
          <w:bCs/>
          <w:noProof w:val="0"/>
          <w:sz w:val="28"/>
          <w:szCs w:val="28"/>
          <w:rtl/>
        </w:rPr>
        <w:t xml:space="preserve">, </w:t>
      </w:r>
      <w:r w:rsidRPr="00B463EE">
        <w:rPr>
          <w:rFonts w:hint="cs" w:ascii="Arial" w:hAnsi="Arial" w:cs="FrankRuehl"/>
          <w:b/>
          <w:bCs/>
          <w:noProof w:val="0"/>
          <w:sz w:val="28"/>
          <w:szCs w:val="28"/>
          <w:rtl/>
        </w:rPr>
        <w:t>החלטתי לדון בערעור לג</w:t>
      </w:r>
      <w:r w:rsidRPr="00B463EE" w:rsidR="002C391C">
        <w:rPr>
          <w:rFonts w:hint="cs" w:ascii="Arial" w:hAnsi="Arial" w:cs="FrankRuehl"/>
          <w:b/>
          <w:bCs/>
          <w:noProof w:val="0"/>
          <w:sz w:val="28"/>
          <w:szCs w:val="28"/>
          <w:rtl/>
        </w:rPr>
        <w:t xml:space="preserve">ופו. </w:t>
      </w:r>
    </w:p>
    <w:p w:rsidRPr="00B463EE" w:rsidR="002C391C" w:rsidP="00A100E2" w:rsidRDefault="002C391C">
      <w:pPr>
        <w:spacing w:line="360" w:lineRule="auto"/>
        <w:jc w:val="both"/>
        <w:rPr>
          <w:rFonts w:hint="cs" w:ascii="Arial" w:hAnsi="Arial" w:cs="FrankRuehl"/>
          <w:noProof w:val="0"/>
          <w:sz w:val="28"/>
          <w:szCs w:val="28"/>
          <w:rtl/>
        </w:rPr>
      </w:pPr>
      <w:r w:rsidRPr="00B463EE">
        <w:rPr>
          <w:rFonts w:hint="cs" w:ascii="Arial" w:hAnsi="Arial" w:cs="FrankRuehl"/>
          <w:noProof w:val="0"/>
          <w:sz w:val="28"/>
          <w:szCs w:val="28"/>
          <w:rtl/>
        </w:rPr>
        <w:t xml:space="preserve">הערעור הועבר לתגובת המשיבים ועד היום הגישה תגובתה המשיבה 3 שהביעה הסכמתה לבקשה נוכח ההסדר אליו הגיעה עם החייב. </w:t>
      </w:r>
    </w:p>
    <w:p w:rsidR="00B463EE" w:rsidP="00A100E2" w:rsidRDefault="00B463EE">
      <w:pPr>
        <w:spacing w:line="360" w:lineRule="auto"/>
        <w:jc w:val="both"/>
        <w:rPr>
          <w:rFonts w:hint="cs" w:ascii="Arial" w:hAnsi="Arial" w:cs="FrankRuehl"/>
          <w:noProof w:val="0"/>
          <w:sz w:val="28"/>
          <w:szCs w:val="28"/>
          <w:rtl/>
        </w:rPr>
      </w:pPr>
      <w:r>
        <w:rPr>
          <w:rFonts w:hint="cs" w:ascii="Arial" w:hAnsi="Arial" w:cs="FrankRuehl"/>
          <w:noProof w:val="0"/>
          <w:sz w:val="28"/>
          <w:szCs w:val="28"/>
          <w:rtl/>
        </w:rPr>
        <w:t>יתר המשיבות לא הגי</w:t>
      </w:r>
      <w:r w:rsidR="004727A8">
        <w:rPr>
          <w:rFonts w:hint="cs" w:ascii="Arial" w:hAnsi="Arial" w:cs="FrankRuehl"/>
          <w:noProof w:val="0"/>
          <w:sz w:val="28"/>
          <w:szCs w:val="28"/>
          <w:rtl/>
        </w:rPr>
        <w:t xml:space="preserve">בו לבקשה. </w:t>
      </w:r>
    </w:p>
    <w:p w:rsidR="004727A8" w:rsidP="00A100E2" w:rsidRDefault="004727A8">
      <w:pPr>
        <w:spacing w:line="360" w:lineRule="auto"/>
        <w:jc w:val="both"/>
        <w:rPr>
          <w:rFonts w:ascii="Arial" w:hAnsi="Arial" w:cs="FrankRuehl"/>
          <w:noProof w:val="0"/>
          <w:sz w:val="28"/>
          <w:szCs w:val="28"/>
          <w:rtl/>
        </w:rPr>
      </w:pPr>
    </w:p>
    <w:p w:rsidRPr="00B463EE" w:rsidR="002C391C" w:rsidP="004727A8" w:rsidRDefault="002C391C">
      <w:pPr>
        <w:spacing w:line="360" w:lineRule="auto"/>
        <w:jc w:val="both"/>
        <w:rPr>
          <w:rFonts w:ascii="Arial" w:hAnsi="Arial" w:cs="FrankRuehl"/>
          <w:noProof w:val="0"/>
          <w:sz w:val="28"/>
          <w:szCs w:val="28"/>
          <w:rtl/>
        </w:rPr>
      </w:pPr>
      <w:r w:rsidRPr="00B463EE">
        <w:rPr>
          <w:rFonts w:hint="cs" w:ascii="Arial" w:hAnsi="Arial" w:cs="FrankRuehl"/>
          <w:noProof w:val="0"/>
          <w:sz w:val="28"/>
          <w:szCs w:val="28"/>
          <w:rtl/>
        </w:rPr>
        <w:t xml:space="preserve">החייב טוען כי על אף שיעור החוב הרשום בתיקי ההוצאה לפועל הרי שבפועל הגיע להסדרים עם הנושים שהעתקיהם צורפו לערעור ושביחס לחלק מהם ניתנה הסכמת עורכי הדין המייצגים את הזוכים להסרת המגבלות וכי בפועל שיעור חובו הנוכחי עומד על כ </w:t>
      </w:r>
      <w:r w:rsidR="004727A8">
        <w:rPr>
          <w:rFonts w:hint="cs" w:ascii="Arial" w:hAnsi="Arial" w:cs="FrankRuehl"/>
          <w:noProof w:val="0"/>
          <w:sz w:val="28"/>
          <w:szCs w:val="28"/>
          <w:rtl/>
        </w:rPr>
        <w:t xml:space="preserve">- </w:t>
      </w:r>
      <w:r w:rsidRPr="00B463EE">
        <w:rPr>
          <w:rFonts w:hint="cs" w:ascii="Arial" w:hAnsi="Arial" w:cs="FrankRuehl"/>
          <w:noProof w:val="0"/>
          <w:sz w:val="28"/>
          <w:szCs w:val="28"/>
          <w:rtl/>
        </w:rPr>
        <w:t xml:space="preserve">60,000 ₪ לערך. </w:t>
      </w:r>
      <w:r w:rsidR="004727A8">
        <w:rPr>
          <w:rFonts w:hint="cs" w:ascii="Arial" w:hAnsi="Arial" w:cs="FrankRuehl"/>
          <w:noProof w:val="0"/>
          <w:sz w:val="28"/>
          <w:szCs w:val="28"/>
          <w:rtl/>
        </w:rPr>
        <w:t xml:space="preserve">עוד הפנה להלכות הנוגעות לזכות התנועה החוקתית ויתר השיקולים הרלבנטיים בעת בחינת בקשה ממין זה. </w:t>
      </w:r>
    </w:p>
    <w:p w:rsidR="004727A8" w:rsidP="004727A8" w:rsidRDefault="004727A8">
      <w:pPr>
        <w:spacing w:line="360" w:lineRule="auto"/>
        <w:jc w:val="both"/>
        <w:rPr>
          <w:rFonts w:ascii="Arial" w:hAnsi="Arial" w:cs="FrankRuehl"/>
          <w:noProof w:val="0"/>
          <w:sz w:val="28"/>
          <w:szCs w:val="28"/>
          <w:rtl/>
        </w:rPr>
      </w:pPr>
      <w:r w:rsidRPr="00B463EE">
        <w:rPr>
          <w:rFonts w:hint="cs" w:ascii="Arial" w:hAnsi="Arial" w:cs="FrankRuehl"/>
          <w:noProof w:val="0"/>
          <w:sz w:val="28"/>
          <w:szCs w:val="28"/>
          <w:rtl/>
        </w:rPr>
        <w:t xml:space="preserve">בנסיבות אלה, מהן עולה כי </w:t>
      </w:r>
      <w:r>
        <w:rPr>
          <w:rFonts w:hint="cs" w:ascii="Arial" w:hAnsi="Arial" w:cs="FrankRuehl"/>
          <w:noProof w:val="0"/>
          <w:sz w:val="28"/>
          <w:szCs w:val="28"/>
          <w:rtl/>
        </w:rPr>
        <w:t xml:space="preserve">החייב </w:t>
      </w:r>
      <w:r w:rsidRPr="00B463EE">
        <w:rPr>
          <w:rFonts w:hint="cs" w:ascii="Arial" w:hAnsi="Arial" w:cs="FrankRuehl"/>
          <w:noProof w:val="0"/>
          <w:sz w:val="28"/>
          <w:szCs w:val="28"/>
          <w:rtl/>
        </w:rPr>
        <w:t>עובד בחברת מרזוק עאמר (שמשכה חלק ניכר מהשיקים לפ</w:t>
      </w:r>
      <w:r>
        <w:rPr>
          <w:rFonts w:hint="cs" w:ascii="Arial" w:hAnsi="Arial" w:cs="FrankRuehl"/>
          <w:noProof w:val="0"/>
          <w:sz w:val="28"/>
          <w:szCs w:val="28"/>
          <w:rtl/>
        </w:rPr>
        <w:t>י</w:t>
      </w:r>
      <w:r w:rsidRPr="00B463EE">
        <w:rPr>
          <w:rFonts w:hint="cs" w:ascii="Arial" w:hAnsi="Arial" w:cs="FrankRuehl"/>
          <w:noProof w:val="0"/>
          <w:sz w:val="28"/>
          <w:szCs w:val="28"/>
          <w:rtl/>
        </w:rPr>
        <w:t>רעון חובותיו של החייב כעולה מנספחי הבקשה), פועל לפירעון חובותיו,</w:t>
      </w:r>
      <w:r>
        <w:rPr>
          <w:rFonts w:hint="cs" w:ascii="Arial" w:hAnsi="Arial" w:cs="FrankRuehl"/>
          <w:noProof w:val="0"/>
          <w:sz w:val="28"/>
          <w:szCs w:val="28"/>
          <w:rtl/>
        </w:rPr>
        <w:t xml:space="preserve"> עמדת </w:t>
      </w:r>
      <w:r w:rsidRPr="00B463EE">
        <w:rPr>
          <w:rFonts w:hint="cs" w:ascii="Arial" w:hAnsi="Arial" w:cs="FrankRuehl"/>
          <w:noProof w:val="0"/>
          <w:sz w:val="28"/>
          <w:szCs w:val="28"/>
          <w:rtl/>
        </w:rPr>
        <w:t>החייב</w:t>
      </w:r>
      <w:r>
        <w:rPr>
          <w:rFonts w:hint="cs" w:ascii="Arial" w:hAnsi="Arial" w:cs="FrankRuehl"/>
          <w:noProof w:val="0"/>
          <w:sz w:val="28"/>
          <w:szCs w:val="28"/>
          <w:rtl/>
        </w:rPr>
        <w:t xml:space="preserve"> היא </w:t>
      </w:r>
      <w:r w:rsidRPr="00B463EE">
        <w:rPr>
          <w:rFonts w:hint="cs" w:ascii="Arial" w:hAnsi="Arial" w:cs="FrankRuehl"/>
          <w:noProof w:val="0"/>
          <w:sz w:val="28"/>
          <w:szCs w:val="28"/>
          <w:rtl/>
        </w:rPr>
        <w:t xml:space="preserve">כי יש מקום להורות על הסרת צו עיכוב היציאה מן הארץ לצורך חופשה משפחתית ברומניה בלווית אשתו וילדיו. </w:t>
      </w:r>
    </w:p>
    <w:p w:rsidRPr="00B463EE" w:rsidR="00781426" w:rsidP="004727A8" w:rsidRDefault="00781426">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לבקשה צורף תצהיר של סוכנת הנסיעות שערכה את סידורי הנסיעה על פי הטענה. </w:t>
      </w:r>
    </w:p>
    <w:p w:rsidR="004727A8" w:rsidP="00A100E2" w:rsidRDefault="004727A8">
      <w:pPr>
        <w:spacing w:line="360" w:lineRule="auto"/>
        <w:jc w:val="both"/>
        <w:rPr>
          <w:rFonts w:ascii="Arial" w:hAnsi="Arial" w:cs="FrankRuehl"/>
          <w:noProof w:val="0"/>
          <w:sz w:val="28"/>
          <w:szCs w:val="28"/>
          <w:rtl/>
        </w:rPr>
      </w:pPr>
    </w:p>
    <w:p w:rsidRPr="004727A8" w:rsidR="004727A8" w:rsidP="004727A8" w:rsidRDefault="004727A8">
      <w:pPr>
        <w:spacing w:line="360" w:lineRule="auto"/>
        <w:jc w:val="both"/>
        <w:rPr>
          <w:rFonts w:hint="cs" w:ascii="Arial" w:hAnsi="Arial" w:cs="FrankRuehl"/>
          <w:b/>
          <w:bCs/>
          <w:noProof w:val="0"/>
          <w:sz w:val="28"/>
          <w:szCs w:val="28"/>
          <w:rtl/>
        </w:rPr>
      </w:pPr>
      <w:r w:rsidRPr="004727A8">
        <w:rPr>
          <w:rFonts w:hint="cs" w:ascii="Arial" w:hAnsi="Arial" w:cs="FrankRuehl"/>
          <w:b/>
          <w:bCs/>
          <w:noProof w:val="0"/>
          <w:sz w:val="28"/>
          <w:szCs w:val="28"/>
          <w:rtl/>
        </w:rPr>
        <w:t>לאחר עיון בבקשה על נספחיה ובשים לב למכלול נסיבות העניין החלטתי להיעתר לבקשה ואולם זאת ביחס להסר</w:t>
      </w:r>
      <w:r>
        <w:rPr>
          <w:rFonts w:hint="cs" w:ascii="Arial" w:hAnsi="Arial" w:cs="FrankRuehl"/>
          <w:b/>
          <w:bCs/>
          <w:noProof w:val="0"/>
          <w:sz w:val="28"/>
          <w:szCs w:val="28"/>
          <w:rtl/>
        </w:rPr>
        <w:t>ה</w:t>
      </w:r>
      <w:r w:rsidRPr="004727A8">
        <w:rPr>
          <w:rFonts w:hint="cs" w:ascii="Arial" w:hAnsi="Arial" w:cs="FrankRuehl"/>
          <w:b/>
          <w:bCs/>
          <w:noProof w:val="0"/>
          <w:sz w:val="28"/>
          <w:szCs w:val="28"/>
          <w:rtl/>
        </w:rPr>
        <w:t xml:space="preserve"> זמנית בלבד של צו עיכוב היציאה ובתנאים שייקבעו על ידי</w:t>
      </w:r>
      <w:r w:rsidR="001B457B">
        <w:rPr>
          <w:rFonts w:hint="cs" w:ascii="Arial" w:hAnsi="Arial" w:cs="FrankRuehl"/>
          <w:b/>
          <w:bCs/>
          <w:noProof w:val="0"/>
          <w:sz w:val="28"/>
          <w:szCs w:val="28"/>
          <w:rtl/>
        </w:rPr>
        <w:t xml:space="preserve"> אשר קיומם ייבחן על ידי כב' הרשמת במסגרת המתווה שייקבע כאן</w:t>
      </w:r>
      <w:r w:rsidRPr="004727A8">
        <w:rPr>
          <w:rFonts w:hint="cs" w:ascii="Arial" w:hAnsi="Arial" w:cs="FrankRuehl"/>
          <w:b/>
          <w:bCs/>
          <w:noProof w:val="0"/>
          <w:sz w:val="28"/>
          <w:szCs w:val="28"/>
          <w:rtl/>
        </w:rPr>
        <w:t>.</w:t>
      </w:r>
    </w:p>
    <w:p w:rsidRPr="004727A8" w:rsidR="004727A8" w:rsidP="00A100E2" w:rsidRDefault="004727A8">
      <w:pPr>
        <w:spacing w:line="360" w:lineRule="auto"/>
        <w:jc w:val="both"/>
        <w:rPr>
          <w:rFonts w:hint="cs" w:ascii="Arial" w:hAnsi="Arial" w:cs="FrankRuehl"/>
          <w:b/>
          <w:bCs/>
          <w:noProof w:val="0"/>
          <w:sz w:val="28"/>
          <w:szCs w:val="28"/>
          <w:rtl/>
        </w:rPr>
      </w:pPr>
      <w:r w:rsidRPr="004727A8">
        <w:rPr>
          <w:rFonts w:hint="cs" w:ascii="Arial" w:hAnsi="Arial" w:cs="FrankRuehl"/>
          <w:b/>
          <w:bCs/>
          <w:noProof w:val="0"/>
          <w:sz w:val="28"/>
          <w:szCs w:val="28"/>
          <w:rtl/>
        </w:rPr>
        <w:t>הנימוקים יובאו בצורה תמציתית.</w:t>
      </w:r>
    </w:p>
    <w:p w:rsidR="004727A8" w:rsidP="00A100E2" w:rsidRDefault="004727A8">
      <w:pPr>
        <w:spacing w:line="360" w:lineRule="auto"/>
        <w:jc w:val="both"/>
        <w:rPr>
          <w:rFonts w:ascii="Arial" w:hAnsi="Arial" w:cs="FrankRuehl"/>
          <w:noProof w:val="0"/>
          <w:sz w:val="28"/>
          <w:szCs w:val="28"/>
          <w:rtl/>
        </w:rPr>
      </w:pPr>
    </w:p>
    <w:p w:rsidR="001B457B" w:rsidP="001B457B" w:rsidRDefault="00781426">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נושא התרת יציאתם של חייבים לחו"ל והשיקולים המנחים לעניין זה נקבע בהחלטת כב' השופט מלצר ברע"א 3289/17 </w:t>
      </w:r>
      <w:r w:rsidRPr="00C154EA">
        <w:rPr>
          <w:rFonts w:hint="cs" w:ascii="Arial" w:hAnsi="Arial" w:cs="Miriam"/>
          <w:noProof w:val="0"/>
          <w:rtl/>
        </w:rPr>
        <w:t>מוחמד טאהא נ' כונס הנכסים הרשמי</w:t>
      </w:r>
      <w:r>
        <w:rPr>
          <w:rFonts w:hint="cs" w:ascii="Arial" w:hAnsi="Arial" w:cs="FrankRuehl"/>
          <w:noProof w:val="0"/>
          <w:sz w:val="28"/>
          <w:szCs w:val="28"/>
          <w:rtl/>
        </w:rPr>
        <w:t xml:space="preserve"> (החלטה מיום 30.4.17, להלן - עניין טאהא) לפיה יציאה לחו"ל של פושט רגל באותו מקרה, גם אם עומד בצו התשלומים המוטל עליו, צריכה להיעשות תוך בחינה ראויה של תכלית הנסיעה וזהות הגורם המממן. </w:t>
      </w:r>
      <w:r w:rsidRPr="00282DBA">
        <w:rPr>
          <w:rFonts w:hint="cs" w:ascii="Arial" w:hAnsi="Arial" w:cs="FrankRuehl"/>
          <w:noProof w:val="0"/>
          <w:sz w:val="28"/>
          <w:szCs w:val="28"/>
          <w:rtl/>
        </w:rPr>
        <w:t xml:space="preserve">בית המשפט העליון </w:t>
      </w:r>
      <w:r w:rsidRPr="00282DBA">
        <w:rPr>
          <w:rFonts w:hint="cs" w:ascii="Arial" w:hAnsi="Arial" w:cs="FrankRuehl"/>
          <w:noProof w:val="0"/>
          <w:sz w:val="28"/>
          <w:szCs w:val="28"/>
          <w:rtl/>
        </w:rPr>
        <w:lastRenderedPageBreak/>
        <w:t>בפסיקה עדכנית</w:t>
      </w:r>
      <w:r w:rsidR="001B457B">
        <w:rPr>
          <w:rFonts w:hint="cs" w:ascii="Arial" w:hAnsi="Arial" w:cs="FrankRuehl"/>
          <w:noProof w:val="0"/>
          <w:sz w:val="28"/>
          <w:szCs w:val="28"/>
          <w:rtl/>
        </w:rPr>
        <w:t xml:space="preserve"> זו</w:t>
      </w:r>
      <w:r w:rsidRPr="00282DBA">
        <w:rPr>
          <w:rFonts w:hint="cs" w:ascii="Arial" w:hAnsi="Arial" w:cs="FrankRuehl"/>
          <w:noProof w:val="0"/>
          <w:sz w:val="28"/>
          <w:szCs w:val="28"/>
          <w:rtl/>
        </w:rPr>
        <w:t xml:space="preserve"> נדרש לסוגיה והביע עמדתו </w:t>
      </w:r>
      <w:r w:rsidR="001B457B">
        <w:rPr>
          <w:rFonts w:hint="cs" w:ascii="Arial" w:hAnsi="Arial" w:cs="FrankRuehl"/>
          <w:noProof w:val="0"/>
          <w:sz w:val="28"/>
          <w:szCs w:val="28"/>
          <w:rtl/>
        </w:rPr>
        <w:t xml:space="preserve">ביחס לשיקולים המנחים את בית המשפט בבואו להכריע בבקשה מסוג זה לרבות: </w:t>
      </w:r>
    </w:p>
    <w:p w:rsidR="001B457B" w:rsidP="001B457B" w:rsidRDefault="00781426">
      <w:pPr>
        <w:pStyle w:val="ad"/>
        <w:numPr>
          <w:ilvl w:val="0"/>
          <w:numId w:val="1"/>
        </w:numPr>
        <w:spacing w:line="360" w:lineRule="auto"/>
        <w:jc w:val="both"/>
        <w:rPr>
          <w:rFonts w:hint="cs" w:ascii="Arial" w:hAnsi="Arial" w:cs="FrankRuehl"/>
          <w:noProof w:val="0"/>
          <w:sz w:val="28"/>
          <w:szCs w:val="28"/>
        </w:rPr>
      </w:pPr>
      <w:r w:rsidRPr="001B457B">
        <w:rPr>
          <w:rFonts w:hint="cs" w:ascii="Arial" w:hAnsi="Arial" w:cs="FrankRuehl"/>
          <w:noProof w:val="0"/>
          <w:sz w:val="28"/>
          <w:szCs w:val="28"/>
          <w:rtl/>
        </w:rPr>
        <w:t xml:space="preserve">גובה החוב וגובה התשלומים בהם נושא החייב </w:t>
      </w:r>
      <w:r w:rsidR="001B457B">
        <w:rPr>
          <w:rFonts w:hint="cs" w:ascii="Arial" w:hAnsi="Arial" w:cs="FrankRuehl"/>
          <w:noProof w:val="0"/>
          <w:sz w:val="28"/>
          <w:szCs w:val="28"/>
          <w:rtl/>
        </w:rPr>
        <w:t>;</w:t>
      </w:r>
    </w:p>
    <w:p w:rsidR="001B457B" w:rsidP="001B457B" w:rsidRDefault="00781426">
      <w:pPr>
        <w:pStyle w:val="ad"/>
        <w:numPr>
          <w:ilvl w:val="0"/>
          <w:numId w:val="1"/>
        </w:numPr>
        <w:spacing w:line="360" w:lineRule="auto"/>
        <w:jc w:val="both"/>
        <w:rPr>
          <w:rFonts w:hint="cs" w:ascii="Arial" w:hAnsi="Arial" w:cs="FrankRuehl"/>
          <w:noProof w:val="0"/>
          <w:sz w:val="28"/>
          <w:szCs w:val="28"/>
        </w:rPr>
      </w:pPr>
      <w:r w:rsidRPr="001B457B">
        <w:rPr>
          <w:rFonts w:hint="cs" w:ascii="Arial" w:hAnsi="Arial" w:cs="FrankRuehl"/>
          <w:noProof w:val="0"/>
          <w:sz w:val="28"/>
          <w:szCs w:val="28"/>
          <w:rtl/>
        </w:rPr>
        <w:t xml:space="preserve">אופן </w:t>
      </w:r>
      <w:r w:rsidR="001B457B">
        <w:rPr>
          <w:rFonts w:hint="cs" w:ascii="Arial" w:hAnsi="Arial" w:cs="FrankRuehl"/>
          <w:noProof w:val="0"/>
          <w:sz w:val="28"/>
          <w:szCs w:val="28"/>
          <w:rtl/>
        </w:rPr>
        <w:t xml:space="preserve">הגשת </w:t>
      </w:r>
      <w:r w:rsidRPr="001B457B">
        <w:rPr>
          <w:rFonts w:hint="cs" w:ascii="Arial" w:hAnsi="Arial" w:cs="FrankRuehl"/>
          <w:noProof w:val="0"/>
          <w:sz w:val="28"/>
          <w:szCs w:val="28"/>
          <w:rtl/>
        </w:rPr>
        <w:t>הבקשה, תכלית הנסיעה המבוקשת והמסמכים התומכים בבקשה</w:t>
      </w:r>
      <w:r w:rsidR="001B457B">
        <w:rPr>
          <w:rFonts w:hint="cs" w:ascii="Arial" w:hAnsi="Arial" w:cs="FrankRuehl"/>
          <w:noProof w:val="0"/>
          <w:sz w:val="28"/>
          <w:szCs w:val="28"/>
          <w:rtl/>
        </w:rPr>
        <w:t xml:space="preserve"> הספציפית;</w:t>
      </w:r>
    </w:p>
    <w:p w:rsidRPr="001B457B" w:rsidR="00781426" w:rsidP="001B457B" w:rsidRDefault="001B457B">
      <w:pPr>
        <w:pStyle w:val="ad"/>
        <w:numPr>
          <w:ilvl w:val="0"/>
          <w:numId w:val="1"/>
        </w:numPr>
        <w:spacing w:line="360" w:lineRule="auto"/>
        <w:jc w:val="both"/>
        <w:rPr>
          <w:rFonts w:ascii="Arial" w:hAnsi="Arial" w:cs="FrankRuehl"/>
          <w:noProof w:val="0"/>
          <w:sz w:val="28"/>
          <w:szCs w:val="28"/>
          <w:rtl/>
        </w:rPr>
      </w:pPr>
      <w:r>
        <w:rPr>
          <w:rFonts w:hint="cs" w:ascii="Arial" w:hAnsi="Arial" w:cs="FrankRuehl"/>
          <w:noProof w:val="0"/>
          <w:sz w:val="28"/>
          <w:szCs w:val="28"/>
          <w:rtl/>
        </w:rPr>
        <w:t>שיק</w:t>
      </w:r>
      <w:r w:rsidRPr="001B457B" w:rsidR="00781426">
        <w:rPr>
          <w:rFonts w:hint="cs" w:ascii="Arial" w:hAnsi="Arial" w:cs="FrankRuehl"/>
          <w:noProof w:val="0"/>
          <w:sz w:val="28"/>
          <w:szCs w:val="28"/>
          <w:rtl/>
        </w:rPr>
        <w:t xml:space="preserve">ולים כלליים ורחבים כמו זכות התנועה אל מול זכויות אחרות, מראית פני הצדק, זכויות נושים וכיו"ב. </w:t>
      </w:r>
    </w:p>
    <w:p w:rsidR="00781426" w:rsidP="001B457B" w:rsidRDefault="00781426">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 </w:t>
      </w:r>
    </w:p>
    <w:p w:rsidR="001B457B" w:rsidP="001B457B" w:rsidRDefault="00781426">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בהחלטה בעניין טאהא </w:t>
      </w:r>
      <w:r w:rsidR="001B457B">
        <w:rPr>
          <w:rFonts w:hint="cs" w:ascii="Arial" w:hAnsi="Arial" w:cs="FrankRuehl"/>
          <w:noProof w:val="0"/>
          <w:sz w:val="28"/>
          <w:szCs w:val="28"/>
          <w:rtl/>
        </w:rPr>
        <w:t xml:space="preserve">נדון עניינו של </w:t>
      </w:r>
      <w:r>
        <w:rPr>
          <w:rFonts w:hint="cs" w:ascii="Arial" w:hAnsi="Arial" w:cs="FrankRuehl"/>
          <w:noProof w:val="0"/>
          <w:sz w:val="28"/>
          <w:szCs w:val="28"/>
          <w:rtl/>
        </w:rPr>
        <w:t xml:space="preserve">פושט רגל </w:t>
      </w:r>
      <w:r w:rsidR="001B457B">
        <w:rPr>
          <w:rFonts w:hint="cs" w:ascii="Arial" w:hAnsi="Arial" w:cs="FrankRuehl"/>
          <w:noProof w:val="0"/>
          <w:sz w:val="28"/>
          <w:szCs w:val="28"/>
          <w:rtl/>
        </w:rPr>
        <w:t>ש</w:t>
      </w:r>
      <w:r>
        <w:rPr>
          <w:rFonts w:hint="cs" w:ascii="Arial" w:hAnsi="Arial" w:cs="FrankRuehl"/>
          <w:noProof w:val="0"/>
          <w:sz w:val="28"/>
          <w:szCs w:val="28"/>
          <w:rtl/>
        </w:rPr>
        <w:t xml:space="preserve">כבר שילם מזה כשישה חודשים את התשלומים שנקבעו בעניינו והציג את תכלית הנסיעה כנסיעה להתאווררות במימון קרוב משפחתו שאף היה נכון בנוסף לעלות הנסיעה אף "לתרום" סכום כסף נוסף לעלות הנסיעה לקופת הנושים. </w:t>
      </w:r>
    </w:p>
    <w:p w:rsidR="00781426" w:rsidP="001B457B" w:rsidRDefault="00781426">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בית המשפט העליון דחה את הבקשה וקבע כי הגם שזכות התנועה הינה זכות חוקתית הרי שהגבלתה לתכלית ראויה ובאופן מידתי גם היא יסודה בדין. באותו מקרה נקבע כי לא רק הצדק אלא גם מראית פני הצדק נפגעים מקום בו פושט רגל החייב סכום העולה כדי רבע מיליון שקל לנושיו ומשלם 400 ₪ בחודש </w:t>
      </w:r>
      <w:r w:rsidR="001B457B">
        <w:rPr>
          <w:rFonts w:hint="cs" w:ascii="Arial" w:hAnsi="Arial" w:cs="FrankRuehl"/>
          <w:noProof w:val="0"/>
          <w:sz w:val="28"/>
          <w:szCs w:val="28"/>
          <w:rtl/>
        </w:rPr>
        <w:t xml:space="preserve">- </w:t>
      </w:r>
      <w:r>
        <w:rPr>
          <w:rFonts w:hint="cs" w:ascii="Arial" w:hAnsi="Arial" w:cs="FrankRuehl"/>
          <w:noProof w:val="0"/>
          <w:sz w:val="28"/>
          <w:szCs w:val="28"/>
          <w:rtl/>
        </w:rPr>
        <w:t xml:space="preserve">ייסע לנסיעת תענוגות. </w:t>
      </w:r>
    </w:p>
    <w:p w:rsidR="00A5582B" w:rsidP="00781426" w:rsidRDefault="00A5582B">
      <w:pPr>
        <w:spacing w:line="360" w:lineRule="auto"/>
        <w:jc w:val="both"/>
        <w:rPr>
          <w:rFonts w:ascii="Arial" w:hAnsi="Arial" w:cs="FrankRuehl"/>
          <w:noProof w:val="0"/>
          <w:sz w:val="28"/>
          <w:szCs w:val="28"/>
          <w:rtl/>
        </w:rPr>
      </w:pPr>
    </w:p>
    <w:p w:rsidR="00781426" w:rsidP="00781426" w:rsidRDefault="00781426">
      <w:pPr>
        <w:spacing w:line="360" w:lineRule="auto"/>
        <w:jc w:val="both"/>
        <w:rPr>
          <w:rFonts w:ascii="Arial" w:hAnsi="Arial" w:cs="FrankRuehl"/>
          <w:noProof w:val="0"/>
          <w:sz w:val="28"/>
          <w:szCs w:val="28"/>
          <w:rtl/>
        </w:rPr>
      </w:pPr>
      <w:r>
        <w:rPr>
          <w:rFonts w:hint="cs" w:ascii="Arial" w:hAnsi="Arial" w:cs="FrankRuehl"/>
          <w:noProof w:val="0"/>
          <w:sz w:val="28"/>
          <w:szCs w:val="28"/>
          <w:rtl/>
        </w:rPr>
        <w:t>עוד נקבע כי יהיו מקרים בהם יהיה מקום להתיר יציאה של חייב או פושט רגל מהארץ ואין לדחות א</w:t>
      </w:r>
      <w:r w:rsidR="00A5582B">
        <w:rPr>
          <w:rFonts w:hint="cs" w:ascii="Arial" w:hAnsi="Arial" w:cs="FrankRuehl"/>
          <w:noProof w:val="0"/>
          <w:sz w:val="28"/>
          <w:szCs w:val="28"/>
          <w:rtl/>
        </w:rPr>
        <w:t>-</w:t>
      </w:r>
      <w:r>
        <w:rPr>
          <w:rFonts w:hint="cs" w:ascii="Arial" w:hAnsi="Arial" w:cs="FrankRuehl"/>
          <w:noProof w:val="0"/>
          <w:sz w:val="28"/>
          <w:szCs w:val="28"/>
          <w:rtl/>
        </w:rPr>
        <w:t xml:space="preserve">פריורית כל בקשה ואולם הדבר צריך להיבחן בקפידה ביחס לנסיבות הנסיעה וסיבותיה וכן התועלת שיכולה לצמוח מכך לנושים כאשר עצם "הנאת החייב" אינה מהווה שיקול רלבנטי במניין השיקולים, בזו הלשון: </w:t>
      </w:r>
    </w:p>
    <w:p w:rsidRPr="00FD5F06" w:rsidR="00781426" w:rsidP="00781426" w:rsidRDefault="00781426">
      <w:pPr>
        <w:spacing w:line="276" w:lineRule="auto"/>
        <w:ind w:left="708" w:right="851"/>
        <w:jc w:val="both"/>
        <w:rPr>
          <w:rFonts w:ascii="Arial" w:hAnsi="Arial" w:cs="FrankRuehl"/>
          <w:b/>
          <w:bCs/>
          <w:noProof w:val="0"/>
          <w:sz w:val="28"/>
          <w:szCs w:val="28"/>
          <w:rtl/>
        </w:rPr>
      </w:pPr>
      <w:r w:rsidRPr="00FD5F06">
        <w:rPr>
          <w:rFonts w:hint="cs" w:ascii="Arial" w:hAnsi="Arial" w:cs="FrankRuehl"/>
          <w:b/>
          <w:bCs/>
          <w:noProof w:val="0"/>
          <w:sz w:val="28"/>
          <w:szCs w:val="28"/>
          <w:rtl/>
        </w:rPr>
        <w:t>"</w:t>
      </w:r>
      <w:r w:rsidRPr="00FD5F06">
        <w:rPr>
          <w:rFonts w:ascii="Arial" w:hAnsi="Arial" w:cs="FrankRuehl"/>
          <w:b/>
          <w:bCs/>
          <w:noProof w:val="0"/>
          <w:sz w:val="28"/>
          <w:szCs w:val="28"/>
          <w:rtl/>
        </w:rPr>
        <w:t>לגישתי כדי שבית המשפט ייעתר לבקשה לביטול זמני של צו עיכוב יציאה מן הארץ, תוך איזון ראוי בין הזכויות והאינטרסים המתנגשים – צריכים להתקיים, מספר תנאים, כפי שאפרט להלן:</w:t>
      </w:r>
    </w:p>
    <w:p w:rsidRPr="00FD5F06" w:rsidR="00781426" w:rsidP="00781426" w:rsidRDefault="00781426">
      <w:pPr>
        <w:spacing w:line="276" w:lineRule="auto"/>
        <w:ind w:left="708" w:right="851" w:hanging="708"/>
        <w:jc w:val="both"/>
        <w:rPr>
          <w:rFonts w:ascii="Arial" w:hAnsi="Arial" w:cs="FrankRuehl"/>
          <w:b/>
          <w:bCs/>
          <w:noProof w:val="0"/>
          <w:sz w:val="28"/>
          <w:szCs w:val="28"/>
          <w:rtl/>
        </w:rPr>
      </w:pPr>
      <w:r w:rsidRPr="00FD5F06">
        <w:rPr>
          <w:rFonts w:ascii="Arial" w:hAnsi="Arial" w:cs="FrankRuehl"/>
          <w:b/>
          <w:bCs/>
          <w:noProof w:val="0"/>
          <w:sz w:val="28"/>
          <w:szCs w:val="28"/>
          <w:rtl/>
        </w:rPr>
        <w:t xml:space="preserve">           ראשית, על בית המשפט לבחון בדקדקנות את הנימוקים לבקשה. לפי הדין הנוהג – ברירת המחדל, בכל הנוגע ליציאתו של חייב המצוי בעיצומו של הליך פשיטת רגל הינה כי לאחר שניתן לגבי החייב צו כינוס נכסים – יוצא לו צו עיכוב יציאה מן הארץ, וזה יעמוד בתוקפו בעיקרון עד לסיום הליכי פשיטת הרגל </w:t>
      </w:r>
      <w:r>
        <w:rPr>
          <w:rFonts w:hint="cs" w:ascii="Arial" w:hAnsi="Arial" w:cs="FrankRuehl"/>
          <w:b/>
          <w:bCs/>
          <w:noProof w:val="0"/>
          <w:sz w:val="28"/>
          <w:szCs w:val="28"/>
          <w:rtl/>
        </w:rPr>
        <w:t>...</w:t>
      </w:r>
      <w:r w:rsidRPr="00FD5F06">
        <w:rPr>
          <w:rFonts w:ascii="Arial" w:hAnsi="Arial" w:cs="FrankRuehl"/>
          <w:b/>
          <w:bCs/>
          <w:noProof w:val="0"/>
          <w:sz w:val="28"/>
          <w:szCs w:val="28"/>
          <w:rtl/>
        </w:rPr>
        <w:t xml:space="preserve"> חריגה מכלל זה תיתכן רק באם ובעת שמוצגים על ידי החייב נימוקים משכנעים המצדיקים כי באיזון בין הזכויות המתנגשות – זכותו לחופש תנועה ולאינטרסים אישיים אחרים שונים, תגבר, בנסיבות, על זכותם הקניינית של נושיו. טעמים אפשריים לאישור הבקשה יכולים להתבסס איפוא על: שיקולים בריאותיים, הומניים, משפחתיים, או עסקיים (שמטרתם להיטיב עם קופת פשיטת הרגל), וכן </w:t>
      </w:r>
      <w:r w:rsidRPr="00FD5F06">
        <w:rPr>
          <w:rFonts w:ascii="Arial" w:hAnsi="Arial" w:cs="FrankRuehl"/>
          <w:b/>
          <w:bCs/>
          <w:noProof w:val="0"/>
          <w:sz w:val="28"/>
          <w:szCs w:val="28"/>
          <w:rtl/>
        </w:rPr>
        <w:lastRenderedPageBreak/>
        <w:t xml:space="preserve">עבור הזמן, ובלבד שבמשך תקופה ממושכת התנהל החייב כראוי. לא מדובר ברשימה סגורה, ולכן על בית המשפט לבחון כל מקרה לגופו. ודוק, לא כל מקרה המאופיין בשיקולים הנ"ל יוביל בהכרח לביטולו הזמני של צו עיכוב היציאה מן הארץ, ומנגד לא כל מקרה שאיננו בא באחד התרחישים המנויים לעיל יוביל לדחייה אפריורית של הבקשה. </w:t>
      </w:r>
    </w:p>
    <w:p w:rsidRPr="00FD5F06" w:rsidR="00781426" w:rsidP="00781426" w:rsidRDefault="00781426">
      <w:pPr>
        <w:spacing w:line="276" w:lineRule="auto"/>
        <w:ind w:left="708" w:right="851" w:hanging="708"/>
        <w:jc w:val="both"/>
        <w:rPr>
          <w:rFonts w:ascii="Arial" w:hAnsi="Arial" w:cs="FrankRuehl"/>
          <w:b/>
          <w:bCs/>
          <w:noProof w:val="0"/>
          <w:sz w:val="28"/>
          <w:szCs w:val="28"/>
          <w:rtl/>
        </w:rPr>
      </w:pPr>
      <w:r w:rsidRPr="00FD5F06">
        <w:rPr>
          <w:rFonts w:ascii="Arial" w:hAnsi="Arial" w:cs="FrankRuehl"/>
          <w:b/>
          <w:bCs/>
          <w:noProof w:val="0"/>
          <w:sz w:val="28"/>
          <w:szCs w:val="28"/>
          <w:rtl/>
        </w:rPr>
        <w:t xml:space="preserve">            בנסיבות המקרה שלפני – אני סבור כי חופשה לצרכי "שינוי אוירה" בחלוף כחצי שנה בלבד מיום מתן צו הכינוס איננה מצדיקה חריגה מהכלל לפיו צו עיכוב היציאה מן הארץ יעמוד בעיקרון בתוקפו עד לתום הליכי פשיטת הרגל, או לתקופה ממושכת.</w:t>
      </w:r>
    </w:p>
    <w:p w:rsidRPr="00FD5F06" w:rsidR="00781426" w:rsidP="00781426" w:rsidRDefault="00781426">
      <w:pPr>
        <w:spacing w:line="276" w:lineRule="auto"/>
        <w:ind w:left="708" w:right="851" w:hanging="708"/>
        <w:jc w:val="both"/>
        <w:rPr>
          <w:rFonts w:ascii="Arial" w:hAnsi="Arial" w:cs="FrankRuehl"/>
          <w:b/>
          <w:bCs/>
          <w:noProof w:val="0"/>
          <w:sz w:val="28"/>
          <w:szCs w:val="28"/>
          <w:rtl/>
        </w:rPr>
      </w:pPr>
      <w:r w:rsidRPr="00FD5F06">
        <w:rPr>
          <w:rFonts w:ascii="Arial" w:hAnsi="Arial" w:cs="FrankRuehl"/>
          <w:b/>
          <w:bCs/>
          <w:noProof w:val="0"/>
          <w:sz w:val="28"/>
          <w:szCs w:val="28"/>
          <w:rtl/>
        </w:rPr>
        <w:t xml:space="preserve">           </w:t>
      </w:r>
      <w:r>
        <w:rPr>
          <w:rFonts w:hint="cs" w:ascii="Arial" w:hAnsi="Arial" w:cs="FrankRuehl"/>
          <w:b/>
          <w:bCs/>
          <w:noProof w:val="0"/>
          <w:sz w:val="28"/>
          <w:szCs w:val="28"/>
          <w:rtl/>
        </w:rPr>
        <w:t>...</w:t>
      </w:r>
      <w:r w:rsidRPr="00FD5F06">
        <w:rPr>
          <w:rFonts w:ascii="Arial" w:hAnsi="Arial" w:cs="FrankRuehl"/>
          <w:b/>
          <w:bCs/>
          <w:noProof w:val="0"/>
          <w:sz w:val="28"/>
          <w:szCs w:val="28"/>
          <w:rtl/>
        </w:rPr>
        <w:t xml:space="preserve"> בהזדמנות זו אציין כי ראוי כי מי שמבקש לבטל באופן זמני את צו עיכוב היציאה מן הארץ שניתן בעניינו – יגיש את בקשתו מבעוד מועד, ככל שהדבר מתאפשר, בכפוף לנסיבות המקרה הקונקרטי. </w:t>
      </w:r>
    </w:p>
    <w:p w:rsidRPr="00FD5F06" w:rsidR="00781426" w:rsidP="00781426" w:rsidRDefault="00781426">
      <w:pPr>
        <w:spacing w:line="276" w:lineRule="auto"/>
        <w:ind w:left="708" w:right="851" w:hanging="708"/>
        <w:jc w:val="both"/>
        <w:rPr>
          <w:rFonts w:ascii="Arial" w:hAnsi="Arial" w:cs="FrankRuehl"/>
          <w:b/>
          <w:bCs/>
          <w:noProof w:val="0"/>
          <w:sz w:val="28"/>
          <w:szCs w:val="28"/>
          <w:rtl/>
        </w:rPr>
      </w:pPr>
    </w:p>
    <w:p w:rsidRPr="00FD5F06" w:rsidR="00781426" w:rsidP="00781426" w:rsidRDefault="00781426">
      <w:pPr>
        <w:spacing w:line="276" w:lineRule="auto"/>
        <w:ind w:left="708" w:right="851" w:hanging="708"/>
        <w:jc w:val="both"/>
        <w:rPr>
          <w:rFonts w:ascii="Arial" w:hAnsi="Arial" w:cs="FrankRuehl"/>
          <w:b/>
          <w:bCs/>
          <w:noProof w:val="0"/>
          <w:sz w:val="28"/>
          <w:szCs w:val="28"/>
          <w:rtl/>
        </w:rPr>
      </w:pPr>
      <w:r w:rsidRPr="00FD5F06">
        <w:rPr>
          <w:rFonts w:ascii="Arial" w:hAnsi="Arial" w:cs="FrankRuehl"/>
          <w:b/>
          <w:bCs/>
          <w:noProof w:val="0"/>
          <w:sz w:val="28"/>
          <w:szCs w:val="28"/>
          <w:rtl/>
        </w:rPr>
        <w:t xml:space="preserve"> 20.          זה המקום להזכיר כי התרת יציאתו של החייב לחו"ל מעלה חשש אמיתי בדבר הימלטותו האפשרית מנושיו, מה שעלול להביא בסופו של יום את נושיו למצב שהם עומדים בפני שוקת שבורה לחלוטין </w:t>
      </w:r>
      <w:r>
        <w:rPr>
          <w:rFonts w:hint="cs" w:ascii="Arial" w:hAnsi="Arial" w:cs="FrankRuehl"/>
          <w:b/>
          <w:bCs/>
          <w:noProof w:val="0"/>
          <w:sz w:val="28"/>
          <w:szCs w:val="28"/>
          <w:rtl/>
        </w:rPr>
        <w:t>...</w:t>
      </w:r>
      <w:r w:rsidRPr="00FD5F06">
        <w:rPr>
          <w:rFonts w:ascii="Arial" w:hAnsi="Arial" w:cs="FrankRuehl"/>
          <w:b/>
          <w:bCs/>
          <w:noProof w:val="0"/>
          <w:sz w:val="28"/>
          <w:szCs w:val="28"/>
          <w:rtl/>
        </w:rPr>
        <w:t xml:space="preserve"> על חייב המבקש את ביטולו הזמני של צו עיכוב יציאה מן הארץ, להעמיד איפוא בפני בית המשפט בטוחות לשובו, ולתשלום חובותיו במידה שימלט. ניתן לעשות כן, בין השאר, באמצעות העמדת ערבים, אשר יחתמו על כתב ערבות מתאים. על כתב הערבות לשקף ברמת פירוט מניחה את הדעת, את מודעותם של הערבים לסכום החוב הכולל שבגינו נפתחו הליכי פשיטת הרגל. יתכנו גם מקרים בהם הערבים ידרשו להציג אף מסמכים המעידים על יכולתם הכלכלית לשאת בחובותיו של החייב למקרה שלא יחזור. </w:t>
      </w:r>
      <w:r>
        <w:rPr>
          <w:rFonts w:hint="cs" w:ascii="Arial" w:hAnsi="Arial" w:cs="FrankRuehl"/>
          <w:b/>
          <w:bCs/>
          <w:noProof w:val="0"/>
          <w:sz w:val="28"/>
          <w:szCs w:val="28"/>
          <w:rtl/>
        </w:rPr>
        <w:t>...</w:t>
      </w:r>
      <w:r w:rsidRPr="00FD5F06">
        <w:rPr>
          <w:rFonts w:ascii="Arial" w:hAnsi="Arial" w:cs="FrankRuehl"/>
          <w:b/>
          <w:bCs/>
          <w:noProof w:val="0"/>
          <w:sz w:val="28"/>
          <w:szCs w:val="28"/>
          <w:rtl/>
        </w:rPr>
        <w:t xml:space="preserve"> בהקשר זה ברור כי ככל שערבות הערבים תהיה משמעותית ומקיפה יותר – ניתן יהיה להקל במתן ההיתר ליציאה זמנית מן הארץ. יצוין עם זאת כי בענייננו, המבקש צירף לבקשתו רק נכונות להציג כתב ערבות מטעם שני ערבים, ולא המציא כתב ערבות מקורי וחתום כנדרש. יתר על כן, בכתב הערבות המוצע – לא נכתב סכום החובות המוערך.   </w:t>
      </w:r>
    </w:p>
    <w:p w:rsidRPr="00FD5F06" w:rsidR="00781426" w:rsidP="00781426" w:rsidRDefault="00781426">
      <w:pPr>
        <w:spacing w:line="276" w:lineRule="auto"/>
        <w:ind w:left="708" w:right="851" w:hanging="708"/>
        <w:jc w:val="both"/>
        <w:rPr>
          <w:rFonts w:ascii="Arial" w:hAnsi="Arial" w:cs="FrankRuehl"/>
          <w:b/>
          <w:bCs/>
          <w:noProof w:val="0"/>
          <w:sz w:val="28"/>
          <w:szCs w:val="28"/>
          <w:rtl/>
        </w:rPr>
      </w:pPr>
    </w:p>
    <w:p w:rsidRPr="00FD5F06" w:rsidR="00781426" w:rsidP="00781426" w:rsidRDefault="00781426">
      <w:pPr>
        <w:spacing w:line="276" w:lineRule="auto"/>
        <w:ind w:left="708" w:right="851" w:hanging="708"/>
        <w:jc w:val="both"/>
        <w:rPr>
          <w:rFonts w:ascii="Arial" w:hAnsi="Arial" w:cs="FrankRuehl"/>
          <w:b/>
          <w:bCs/>
          <w:noProof w:val="0"/>
          <w:sz w:val="28"/>
          <w:szCs w:val="28"/>
          <w:rtl/>
        </w:rPr>
      </w:pPr>
      <w:r w:rsidRPr="00FD5F06">
        <w:rPr>
          <w:rFonts w:ascii="Arial" w:hAnsi="Arial" w:cs="FrankRuehl"/>
          <w:b/>
          <w:bCs/>
          <w:noProof w:val="0"/>
          <w:sz w:val="28"/>
          <w:szCs w:val="28"/>
          <w:rtl/>
        </w:rPr>
        <w:t xml:space="preserve">21.     לבסוף אציין כי בדונו בבקשות כאלו – בית המשפט נדרש לבחון גם את תום ליבו של החייב, שכן: "אין כל הצדקה לתת 'קרש הצלה' לחייב אשר בא לבית המשפט בידיים שאינן נקיות, ואין כל הצדקה לפגוע בנושים כדי לסייע למי שנהג בחוסר הגינות ובחוסר יושר" (ראו למשל: ע"א 7092/13 ד.מ. נ' י.מ., [פורסם בנבו] פיסקה 29 (12.10.2015)). המונח תום לב הינו, גם במקרה זה, מונח שסתום הנותן לבית המשפט גמישות ומאפשר לו ליצוק לתוכו תוכן קונקרטי, בכל מקרה לגופו, תוך איזון בין האינטרסים והזכויות העומדים על הפרק (ראו: שם, בפיסקה 28 לחוות דעתי). מבחינה יישומית – בבקשה לביטול זמני של צו עיכוב יציאה מן </w:t>
      </w:r>
      <w:r w:rsidRPr="00FD5F06">
        <w:rPr>
          <w:rFonts w:ascii="Arial" w:hAnsi="Arial" w:cs="FrankRuehl"/>
          <w:b/>
          <w:bCs/>
          <w:noProof w:val="0"/>
          <w:sz w:val="28"/>
          <w:szCs w:val="28"/>
          <w:rtl/>
        </w:rPr>
        <w:lastRenderedPageBreak/>
        <w:t>הארץ בהליכי פשיטת רגל – על בית המשפט להתרשם כי הכספים בהם מדובר (כאן, למשל, המתנה הנטענת) – לא מגיעים הלכה למעשה מכיסו של המבקש, בכסות של מתנה מצד שלישי. לפיכך על החייב ועל נותן המתנה להגיש לבית המשפט תצהירים (ולא הודעות), במסגרתם יבהירו חד-משמעית כי אכן מדובר במתנה. לתצהירים אלה נפקויות שלא זה המקום לפרטם.</w:t>
      </w:r>
    </w:p>
    <w:p w:rsidRPr="00FD5F06" w:rsidR="00781426" w:rsidP="00781426" w:rsidRDefault="00781426">
      <w:pPr>
        <w:spacing w:line="276" w:lineRule="auto"/>
        <w:ind w:left="708" w:right="851" w:hanging="708"/>
        <w:jc w:val="both"/>
        <w:rPr>
          <w:rFonts w:ascii="Arial" w:hAnsi="Arial" w:cs="FrankRuehl"/>
          <w:b/>
          <w:bCs/>
          <w:noProof w:val="0"/>
          <w:sz w:val="28"/>
          <w:szCs w:val="28"/>
          <w:rtl/>
        </w:rPr>
      </w:pPr>
    </w:p>
    <w:p w:rsidRPr="00FD5F06" w:rsidR="00781426" w:rsidP="00781426" w:rsidRDefault="00781426">
      <w:pPr>
        <w:spacing w:line="276" w:lineRule="auto"/>
        <w:ind w:left="708" w:right="851" w:hanging="708"/>
        <w:jc w:val="both"/>
        <w:rPr>
          <w:rFonts w:ascii="Arial" w:hAnsi="Arial" w:cs="FrankRuehl"/>
          <w:b/>
          <w:bCs/>
          <w:noProof w:val="0"/>
          <w:sz w:val="28"/>
          <w:szCs w:val="28"/>
          <w:rtl/>
        </w:rPr>
      </w:pPr>
      <w:r w:rsidRPr="00FD5F06">
        <w:rPr>
          <w:rFonts w:ascii="Arial" w:hAnsi="Arial" w:cs="FrankRuehl"/>
          <w:b/>
          <w:bCs/>
          <w:noProof w:val="0"/>
          <w:sz w:val="28"/>
          <w:szCs w:val="28"/>
          <w:rtl/>
        </w:rPr>
        <w:t xml:space="preserve">22.          לבסוף ראוי כי בית המשפט ייתן משקל גם למראית העין וצניעות הלכת הנדרשת מאדם המצוי בהליך פשיטת רגל. המבקש כאן הגיש את בקשתו שעה שההליך יחסית בתחילתו והנושים ממתינים להתפתחויות שצפויות בהמשך. יוזכר עוד כי סכום החוב המוערך הועמד בשלב זה על כ-228,000 ש"ח, המשולמים באמצעות צו תשלומים חודשי צנוע בסך של 400 ש"ח. </w:t>
      </w:r>
    </w:p>
    <w:p w:rsidRPr="00FD5F06" w:rsidR="00781426" w:rsidP="00781426" w:rsidRDefault="00781426">
      <w:pPr>
        <w:spacing w:line="276" w:lineRule="auto"/>
        <w:ind w:left="708" w:right="851" w:hanging="708"/>
        <w:jc w:val="both"/>
        <w:rPr>
          <w:rFonts w:ascii="Arial" w:hAnsi="Arial" w:cs="FrankRuehl"/>
          <w:b/>
          <w:bCs/>
          <w:noProof w:val="0"/>
          <w:sz w:val="28"/>
          <w:szCs w:val="28"/>
          <w:rtl/>
        </w:rPr>
      </w:pPr>
      <w:r w:rsidRPr="00FD5F06">
        <w:rPr>
          <w:rFonts w:ascii="Arial" w:hAnsi="Arial" w:cs="FrankRuehl"/>
          <w:b/>
          <w:bCs/>
          <w:noProof w:val="0"/>
          <w:sz w:val="28"/>
          <w:szCs w:val="28"/>
          <w:rtl/>
        </w:rPr>
        <w:t xml:space="preserve">           </w:t>
      </w:r>
    </w:p>
    <w:p w:rsidRPr="00FD5F06" w:rsidR="00781426" w:rsidP="00781426" w:rsidRDefault="00781426">
      <w:pPr>
        <w:spacing w:line="276" w:lineRule="auto"/>
        <w:ind w:left="708" w:right="851" w:hanging="708"/>
        <w:jc w:val="both"/>
        <w:rPr>
          <w:rFonts w:ascii="Arial" w:hAnsi="Arial" w:cs="FrankRuehl"/>
          <w:b/>
          <w:bCs/>
          <w:noProof w:val="0"/>
          <w:sz w:val="28"/>
          <w:szCs w:val="28"/>
          <w:rtl/>
        </w:rPr>
      </w:pPr>
      <w:r w:rsidRPr="00FD5F06">
        <w:rPr>
          <w:rFonts w:ascii="Arial" w:hAnsi="Arial" w:cs="FrankRuehl"/>
          <w:b/>
          <w:bCs/>
          <w:noProof w:val="0"/>
          <w:sz w:val="28"/>
          <w:szCs w:val="28"/>
          <w:rtl/>
        </w:rPr>
        <w:t xml:space="preserve">           יתר על כן הבקשה שבפני הוגשה כאמור בחלוף חצי שנה בלבד מעת שניתן צו כינוס הנכסים, בגין היותו של המבקש חדל פירעון. זה המקום לציין עוד כי משסורבה בקשתו של המבקש – הוא הודיע במסגרת הבקשה לעיון חוזר כי בן דודו נכון להוסיף לקופת הכינוס 6,000 ש"ח, וזאת כדי שהבקשה תאושר. הנה כי כן – ככל שבידי המבקש, או מי מדורשי שלומו, סכומי כסף, שיש בהם כדי לסייע, הרי שמן הראוי כי סכומים אלה יופנו לכיסוי חובותיו של המבקש ולא להנאה ממותרות, בוודאי שלא בחלוף פרק זמן כה קצר מאז פתיחת ההליכים. </w:t>
      </w:r>
    </w:p>
    <w:p w:rsidRPr="00FD5F06" w:rsidR="00781426" w:rsidP="00781426" w:rsidRDefault="00781426">
      <w:pPr>
        <w:spacing w:line="276" w:lineRule="auto"/>
        <w:ind w:left="708" w:right="851" w:hanging="708"/>
        <w:jc w:val="both"/>
        <w:rPr>
          <w:rFonts w:ascii="Arial" w:hAnsi="Arial" w:cs="FrankRuehl"/>
          <w:b/>
          <w:bCs/>
          <w:noProof w:val="0"/>
          <w:sz w:val="28"/>
          <w:szCs w:val="28"/>
          <w:rtl/>
        </w:rPr>
      </w:pPr>
    </w:p>
    <w:p w:rsidRPr="00FD5F06" w:rsidR="00781426" w:rsidP="00781426" w:rsidRDefault="00781426">
      <w:pPr>
        <w:spacing w:line="276" w:lineRule="auto"/>
        <w:ind w:left="708" w:right="851" w:hanging="708"/>
        <w:jc w:val="both"/>
        <w:rPr>
          <w:rFonts w:ascii="Arial" w:hAnsi="Arial" w:cs="FrankRuehl"/>
          <w:b/>
          <w:bCs/>
          <w:noProof w:val="0"/>
          <w:sz w:val="28"/>
          <w:szCs w:val="28"/>
          <w:rtl/>
        </w:rPr>
      </w:pPr>
      <w:r w:rsidRPr="00FD5F06">
        <w:rPr>
          <w:rFonts w:ascii="Arial" w:hAnsi="Arial" w:cs="FrankRuehl"/>
          <w:b/>
          <w:bCs/>
          <w:noProof w:val="0"/>
          <w:sz w:val="28"/>
          <w:szCs w:val="28"/>
          <w:rtl/>
        </w:rPr>
        <w:t>23.     לסיום אעיר מבלי לגרוע מהנאמר עד הנה – כי המבקש יהיה רשאי להגיש, בחלוף תקופת זמן משמעותית ולאחר שיתברר כי הוא עומד בתשלומים ובהסדרים שהושתו עליו, ומגיש את כל דו"חותיו כסדר – לבית המשפט המחוזי הנכבד בקשה נוספת, ובית המשפט של פשיטת הרגל יכריע בה לפי מיטב שיקול דעתו, בהתאם לאמות המידה והתנאים שנסקרו לעיל</w:t>
      </w:r>
      <w:r>
        <w:rPr>
          <w:rFonts w:hint="cs" w:ascii="Arial" w:hAnsi="Arial" w:cs="FrankRuehl"/>
          <w:b/>
          <w:bCs/>
          <w:noProof w:val="0"/>
          <w:sz w:val="28"/>
          <w:szCs w:val="28"/>
          <w:rtl/>
        </w:rPr>
        <w:t>"</w:t>
      </w:r>
      <w:r w:rsidRPr="00FD5F06">
        <w:rPr>
          <w:rFonts w:ascii="Arial" w:hAnsi="Arial" w:cs="FrankRuehl"/>
          <w:b/>
          <w:bCs/>
          <w:noProof w:val="0"/>
          <w:sz w:val="28"/>
          <w:szCs w:val="28"/>
          <w:rtl/>
        </w:rPr>
        <w:t>.</w:t>
      </w:r>
    </w:p>
    <w:p w:rsidRPr="00FD5F06" w:rsidR="00781426" w:rsidP="00781426" w:rsidRDefault="00781426">
      <w:pPr>
        <w:spacing w:line="276" w:lineRule="auto"/>
        <w:ind w:left="708" w:right="851" w:hanging="708"/>
        <w:jc w:val="both"/>
        <w:rPr>
          <w:rFonts w:ascii="Arial" w:hAnsi="Arial" w:cs="FrankRuehl"/>
          <w:b/>
          <w:bCs/>
          <w:noProof w:val="0"/>
          <w:sz w:val="28"/>
          <w:szCs w:val="28"/>
          <w:rtl/>
        </w:rPr>
      </w:pPr>
    </w:p>
    <w:p w:rsidRPr="00A5582B" w:rsidR="00A7227C" w:rsidP="00781426" w:rsidRDefault="00A7227C">
      <w:pPr>
        <w:spacing w:line="360" w:lineRule="auto"/>
        <w:jc w:val="both"/>
        <w:rPr>
          <w:rFonts w:ascii="Arial" w:hAnsi="Arial" w:cs="FrankRuehl"/>
          <w:b/>
          <w:bCs/>
          <w:noProof w:val="0"/>
          <w:sz w:val="28"/>
          <w:szCs w:val="28"/>
          <w:rtl/>
        </w:rPr>
      </w:pPr>
      <w:r w:rsidRPr="00A5582B">
        <w:rPr>
          <w:rFonts w:hint="cs" w:ascii="Arial" w:hAnsi="Arial" w:cs="FrankRuehl"/>
          <w:b/>
          <w:bCs/>
          <w:noProof w:val="0"/>
          <w:sz w:val="28"/>
          <w:szCs w:val="28"/>
          <w:rtl/>
        </w:rPr>
        <w:t xml:space="preserve">מן הכלל אל הפרט - </w:t>
      </w:r>
    </w:p>
    <w:p w:rsidR="00A5582B" w:rsidP="00A5582B" w:rsidRDefault="00781426">
      <w:pPr>
        <w:spacing w:line="360" w:lineRule="auto"/>
        <w:jc w:val="both"/>
        <w:rPr>
          <w:rFonts w:ascii="Arial" w:hAnsi="Arial" w:cs="FrankRuehl"/>
          <w:noProof w:val="0"/>
          <w:sz w:val="28"/>
          <w:szCs w:val="28"/>
          <w:rtl/>
        </w:rPr>
      </w:pPr>
      <w:r>
        <w:rPr>
          <w:rFonts w:hint="cs" w:ascii="Arial" w:hAnsi="Arial" w:cs="FrankRuehl"/>
          <w:noProof w:val="0"/>
          <w:sz w:val="28"/>
          <w:szCs w:val="28"/>
          <w:rtl/>
        </w:rPr>
        <w:t>יובהר כי אין בכוונתי במסגרת החלטה זו להתייחס לעצם מקור החוב, הסדר</w:t>
      </w:r>
      <w:r w:rsidR="001B457B">
        <w:rPr>
          <w:rFonts w:hint="cs" w:ascii="Arial" w:hAnsi="Arial" w:cs="FrankRuehl"/>
          <w:noProof w:val="0"/>
          <w:sz w:val="28"/>
          <w:szCs w:val="28"/>
          <w:rtl/>
        </w:rPr>
        <w:t>י</w:t>
      </w:r>
      <w:r>
        <w:rPr>
          <w:rFonts w:hint="cs" w:ascii="Arial" w:hAnsi="Arial" w:cs="FrankRuehl"/>
          <w:noProof w:val="0"/>
          <w:sz w:val="28"/>
          <w:szCs w:val="28"/>
          <w:rtl/>
        </w:rPr>
        <w:t xml:space="preserve"> התשלומים הנטע</w:t>
      </w:r>
      <w:r w:rsidR="001B457B">
        <w:rPr>
          <w:rFonts w:hint="cs" w:ascii="Arial" w:hAnsi="Arial" w:cs="FrankRuehl"/>
          <w:noProof w:val="0"/>
          <w:sz w:val="28"/>
          <w:szCs w:val="28"/>
          <w:rtl/>
        </w:rPr>
        <w:t>נים</w:t>
      </w:r>
      <w:r>
        <w:rPr>
          <w:rFonts w:hint="cs" w:ascii="Arial" w:hAnsi="Arial" w:cs="FrankRuehl"/>
          <w:noProof w:val="0"/>
          <w:sz w:val="28"/>
          <w:szCs w:val="28"/>
          <w:rtl/>
        </w:rPr>
        <w:t xml:space="preserve"> וכיו"ב מדובר בנושאים החריגים מגדרה של הבקשה ואינם עומדים לבחינה בפניי ואף אינם נדרשים לה. ההתייחסות תיעשה במישור של </w:t>
      </w:r>
      <w:r w:rsidR="00A5582B">
        <w:rPr>
          <w:rFonts w:hint="cs" w:ascii="Arial" w:hAnsi="Arial" w:cs="FrankRuehl"/>
          <w:noProof w:val="0"/>
          <w:sz w:val="28"/>
          <w:szCs w:val="28"/>
          <w:rtl/>
        </w:rPr>
        <w:t xml:space="preserve">בחינת </w:t>
      </w:r>
      <w:r>
        <w:rPr>
          <w:rFonts w:hint="cs" w:ascii="Arial" w:hAnsi="Arial" w:cs="FrankRuehl"/>
          <w:noProof w:val="0"/>
          <w:sz w:val="28"/>
          <w:szCs w:val="28"/>
          <w:rtl/>
        </w:rPr>
        <w:t xml:space="preserve">ההחלטה כמות שהיא בשים לב לשיעור החוב הקיים, נסיבותיו האישיות של החייב, מטרת הנסיעה וכיו"ב נסיבות "רגילות" בתיק הוצאה לפועל ובראיית הקווים המנחים שנקבעו בענין טאהא. </w:t>
      </w:r>
    </w:p>
    <w:p w:rsidR="00A7227C" w:rsidP="00A5582B" w:rsidRDefault="00A7227C">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ראשית, לעניין הסרה קבועה של צו איסור יציאה מן הארץ </w:t>
      </w:r>
      <w:r>
        <w:rPr>
          <w:rFonts w:hint="cs" w:ascii="Arial" w:hAnsi="Arial" w:cs="FrankRuehl"/>
          <w:noProof w:val="0"/>
          <w:sz w:val="28"/>
          <w:szCs w:val="28"/>
          <w:rtl/>
        </w:rPr>
        <w:lastRenderedPageBreak/>
        <w:t xml:space="preserve">או ביטול מגבלות אחרות יכול המבקש לפנות באופן מסודר ולא בסד הזמנים המתואר בבקשה והנכפה על כב' הרשמת ועל בית המשפט. באיזון המתבקש בין זכויות הנושים וזכויות החייב ועל מנת שלא לפגוע בחייב שלא לצורך אדרש אך לעתירה של הסרה זמנית של צו העיכוב בין התאריכים 16.4.18 ועד 22.4.18 כאמור בבקשה. </w:t>
      </w:r>
    </w:p>
    <w:p w:rsidR="00A5582B" w:rsidP="00A5582B" w:rsidRDefault="001B457B">
      <w:pPr>
        <w:spacing w:line="360" w:lineRule="auto"/>
        <w:jc w:val="both"/>
        <w:rPr>
          <w:rFonts w:ascii="Arial" w:hAnsi="Arial" w:cs="FrankRuehl"/>
          <w:noProof w:val="0"/>
          <w:sz w:val="28"/>
          <w:szCs w:val="28"/>
          <w:rtl/>
        </w:rPr>
      </w:pPr>
      <w:r>
        <w:rPr>
          <w:rFonts w:hint="cs" w:ascii="Arial" w:hAnsi="Arial" w:cs="FrankRuehl"/>
          <w:noProof w:val="0"/>
          <w:sz w:val="28"/>
          <w:szCs w:val="28"/>
          <w:rtl/>
        </w:rPr>
        <w:t>לענ</w:t>
      </w:r>
      <w:r w:rsidR="00A7227C">
        <w:rPr>
          <w:rFonts w:hint="cs" w:ascii="Arial" w:hAnsi="Arial" w:cs="FrankRuehl"/>
          <w:noProof w:val="0"/>
          <w:sz w:val="28"/>
          <w:szCs w:val="28"/>
          <w:rtl/>
        </w:rPr>
        <w:t>י</w:t>
      </w:r>
      <w:r>
        <w:rPr>
          <w:rFonts w:hint="cs" w:ascii="Arial" w:hAnsi="Arial" w:cs="FrankRuehl"/>
          <w:noProof w:val="0"/>
          <w:sz w:val="28"/>
          <w:szCs w:val="28"/>
          <w:rtl/>
        </w:rPr>
        <w:t xml:space="preserve">ין שיעור החוב </w:t>
      </w:r>
      <w:r w:rsidR="00A5582B">
        <w:rPr>
          <w:rFonts w:hint="cs" w:ascii="Arial" w:hAnsi="Arial" w:cs="FrankRuehl"/>
          <w:noProof w:val="0"/>
          <w:sz w:val="28"/>
          <w:szCs w:val="28"/>
          <w:rtl/>
        </w:rPr>
        <w:t>-</w:t>
      </w:r>
      <w:r w:rsidR="00F20DD9">
        <w:rPr>
          <w:rFonts w:hint="cs" w:ascii="Arial" w:hAnsi="Arial" w:cs="FrankRuehl"/>
          <w:noProof w:val="0"/>
          <w:sz w:val="28"/>
          <w:szCs w:val="28"/>
          <w:rtl/>
        </w:rPr>
        <w:t xml:space="preserve"> החייב עצמו מאשר בבקשתו כי שיעור חובותיו כפי שהוא רשום בלשכת ההוצאה לפועל עומד על למעלה ממיליון ₪ כאשר </w:t>
      </w:r>
      <w:r w:rsidR="00A5582B">
        <w:rPr>
          <w:rFonts w:hint="cs" w:ascii="Arial" w:hAnsi="Arial" w:cs="FrankRuehl"/>
          <w:noProof w:val="0"/>
          <w:sz w:val="28"/>
          <w:szCs w:val="28"/>
          <w:rtl/>
        </w:rPr>
        <w:t xml:space="preserve">לטענתו </w:t>
      </w:r>
      <w:r w:rsidR="00F20DD9">
        <w:rPr>
          <w:rFonts w:hint="cs" w:ascii="Arial" w:hAnsi="Arial" w:cs="FrankRuehl"/>
          <w:noProof w:val="0"/>
          <w:sz w:val="28"/>
          <w:szCs w:val="28"/>
          <w:rtl/>
        </w:rPr>
        <w:t xml:space="preserve">מכוח הסדרים אליהם הגיע עומד שיעור החוב בפועל על כ </w:t>
      </w:r>
      <w:r w:rsidR="00F20DD9">
        <w:rPr>
          <w:rFonts w:ascii="Arial" w:hAnsi="Arial" w:cs="FrankRuehl"/>
          <w:noProof w:val="0"/>
          <w:sz w:val="28"/>
          <w:szCs w:val="28"/>
          <w:rtl/>
        </w:rPr>
        <w:t>–</w:t>
      </w:r>
      <w:r w:rsidR="00F20DD9">
        <w:rPr>
          <w:rFonts w:hint="cs" w:ascii="Arial" w:hAnsi="Arial" w:cs="FrankRuehl"/>
          <w:noProof w:val="0"/>
          <w:sz w:val="28"/>
          <w:szCs w:val="28"/>
          <w:rtl/>
        </w:rPr>
        <w:t xml:space="preserve"> 60,000 ₪ בלבד. </w:t>
      </w:r>
    </w:p>
    <w:p w:rsidR="00F20DD9" w:rsidP="00A5582B" w:rsidRDefault="00F20DD9">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כפי שציינתי לעיל מדובר בפער משמעותי שקשה להלום הפערים בינו ובין החוב הרשום וברי כי אילו הבקשה הייתה מוגשת במועד הדברים היו נבחנים על ידי כב' הרשמת בקפידה ואל מול הנתונים המצויים בידה ואינם מצויים בפני בית המשפט. </w:t>
      </w:r>
    </w:p>
    <w:p w:rsidR="00781426" w:rsidP="00A7227C" w:rsidRDefault="00781426">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לעניין הנסיעה עצמה </w:t>
      </w:r>
      <w:r w:rsidR="00A7227C">
        <w:rPr>
          <w:rFonts w:hint="cs" w:ascii="Arial" w:hAnsi="Arial" w:cs="FrankRuehl"/>
          <w:noProof w:val="0"/>
          <w:sz w:val="28"/>
          <w:szCs w:val="28"/>
          <w:rtl/>
        </w:rPr>
        <w:t>-</w:t>
      </w:r>
      <w:r>
        <w:rPr>
          <w:rFonts w:hint="cs" w:ascii="Arial" w:hAnsi="Arial" w:cs="FrankRuehl"/>
          <w:noProof w:val="0"/>
          <w:sz w:val="28"/>
          <w:szCs w:val="28"/>
          <w:rtl/>
        </w:rPr>
        <w:t xml:space="preserve"> אין מחלוקת כי הנסיעה נועדה על פי הטענה להנאה אישית </w:t>
      </w:r>
      <w:r w:rsidR="00F20DD9">
        <w:rPr>
          <w:rFonts w:hint="cs" w:ascii="Arial" w:hAnsi="Arial" w:cs="FrankRuehl"/>
          <w:noProof w:val="0"/>
          <w:sz w:val="28"/>
          <w:szCs w:val="28"/>
          <w:rtl/>
        </w:rPr>
        <w:t>של החייב ומשפחתו, מסוג הנסיעות שהוגדרו בהחלטה בעניין טאהא "נסיעת תענוגות"</w:t>
      </w:r>
      <w:r w:rsidR="00874285">
        <w:rPr>
          <w:rFonts w:hint="cs" w:ascii="Arial" w:hAnsi="Arial" w:cs="FrankRuehl"/>
          <w:noProof w:val="0"/>
          <w:sz w:val="28"/>
          <w:szCs w:val="28"/>
          <w:rtl/>
        </w:rPr>
        <w:t xml:space="preserve"> שאין בה כדי לקדם עניינם של הנושים</w:t>
      </w:r>
      <w:r w:rsidR="00F20DD9">
        <w:rPr>
          <w:rFonts w:hint="cs" w:ascii="Arial" w:hAnsi="Arial" w:cs="FrankRuehl"/>
          <w:noProof w:val="0"/>
          <w:sz w:val="28"/>
          <w:szCs w:val="28"/>
          <w:rtl/>
        </w:rPr>
        <w:t xml:space="preserve">. </w:t>
      </w:r>
    </w:p>
    <w:p w:rsidR="00781426" w:rsidP="00F20DD9" w:rsidRDefault="00F20DD9">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למיטב בדיקתי ובשים לב לכך שחלק מנספחי הבקשה אינם קריאים לא הוצג </w:t>
      </w:r>
      <w:r w:rsidR="00781426">
        <w:rPr>
          <w:rFonts w:hint="cs" w:ascii="Arial" w:hAnsi="Arial" w:cs="FrankRuehl"/>
          <w:noProof w:val="0"/>
          <w:sz w:val="28"/>
          <w:szCs w:val="28"/>
          <w:rtl/>
        </w:rPr>
        <w:t xml:space="preserve">תצהיר של הגורם </w:t>
      </w:r>
      <w:r>
        <w:rPr>
          <w:rFonts w:hint="cs" w:ascii="Arial" w:hAnsi="Arial" w:cs="FrankRuehl"/>
          <w:noProof w:val="0"/>
          <w:sz w:val="28"/>
          <w:szCs w:val="28"/>
          <w:rtl/>
        </w:rPr>
        <w:t>ה</w:t>
      </w:r>
      <w:r w:rsidR="00781426">
        <w:rPr>
          <w:rFonts w:hint="cs" w:ascii="Arial" w:hAnsi="Arial" w:cs="FrankRuehl"/>
          <w:noProof w:val="0"/>
          <w:sz w:val="28"/>
          <w:szCs w:val="28"/>
          <w:rtl/>
        </w:rPr>
        <w:t>מממן את הנסיעה</w:t>
      </w:r>
      <w:r>
        <w:rPr>
          <w:rFonts w:hint="cs" w:ascii="Arial" w:hAnsi="Arial" w:cs="FrankRuehl"/>
          <w:noProof w:val="0"/>
          <w:sz w:val="28"/>
          <w:szCs w:val="28"/>
          <w:rtl/>
        </w:rPr>
        <w:t xml:space="preserve">, לא פורטה </w:t>
      </w:r>
      <w:r w:rsidR="00781426">
        <w:rPr>
          <w:rFonts w:hint="cs" w:ascii="Arial" w:hAnsi="Arial" w:cs="FrankRuehl"/>
          <w:noProof w:val="0"/>
          <w:sz w:val="28"/>
          <w:szCs w:val="28"/>
          <w:rtl/>
        </w:rPr>
        <w:t>עלות הנסיעה ולא צורפו קבלות אודות ביצוע התשלום</w:t>
      </w:r>
      <w:r>
        <w:rPr>
          <w:rFonts w:hint="cs" w:ascii="Arial" w:hAnsi="Arial" w:cs="FrankRuehl"/>
          <w:noProof w:val="0"/>
          <w:sz w:val="28"/>
          <w:szCs w:val="28"/>
          <w:rtl/>
        </w:rPr>
        <w:t xml:space="preserve"> בעבור הנסיעה. </w:t>
      </w:r>
    </w:p>
    <w:p w:rsidR="00781426" w:rsidP="00781426" w:rsidRDefault="00781426">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עוד לא הציג החייב ערבויות של ממש או בטחונות אחרים כנגד בקשתו להסרה הזמנית של עיכוב היציאה מן הארץ ובעניין זה אין לי אלא לשוב ולהפנות להחלטה בעניין טאהא באשר לרף המצופה מחייב בבואו להגיש בקשה מסוג זה. </w:t>
      </w:r>
    </w:p>
    <w:p w:rsidR="00781426" w:rsidP="00781426" w:rsidRDefault="00781426">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עצם הנתון כי הבקשה והערעור עליה הוגשו בשלב כה מאוחר ביחס למועד הנסיעה הינן באחריותו של החייב, כמו גם אופן הגשת הבקשה, ואין לו להלין אלא על עצמו. </w:t>
      </w:r>
    </w:p>
    <w:p w:rsidR="004727A8" w:rsidP="00A100E2" w:rsidRDefault="004727A8">
      <w:pPr>
        <w:spacing w:line="360" w:lineRule="auto"/>
        <w:jc w:val="both"/>
        <w:rPr>
          <w:rFonts w:ascii="Arial" w:hAnsi="Arial" w:cs="FrankRuehl"/>
          <w:noProof w:val="0"/>
          <w:sz w:val="28"/>
          <w:szCs w:val="28"/>
          <w:rtl/>
        </w:rPr>
      </w:pPr>
    </w:p>
    <w:p w:rsidR="002C391C" w:rsidP="003E27DD" w:rsidRDefault="00B463EE">
      <w:pPr>
        <w:spacing w:line="360" w:lineRule="auto"/>
        <w:jc w:val="both"/>
        <w:rPr>
          <w:rFonts w:ascii="Arial" w:hAnsi="Arial" w:cs="FrankRuehl"/>
          <w:noProof w:val="0"/>
          <w:sz w:val="28"/>
          <w:szCs w:val="28"/>
          <w:rtl/>
        </w:rPr>
      </w:pPr>
      <w:r w:rsidRPr="00B463EE">
        <w:rPr>
          <w:rFonts w:hint="cs" w:ascii="Arial" w:hAnsi="Arial" w:cs="FrankRuehl"/>
          <w:noProof w:val="0"/>
          <w:sz w:val="28"/>
          <w:szCs w:val="28"/>
          <w:rtl/>
        </w:rPr>
        <w:t>מנגד</w:t>
      </w:r>
      <w:r w:rsidR="00A5582B">
        <w:rPr>
          <w:rFonts w:hint="cs" w:ascii="Arial" w:hAnsi="Arial" w:cs="FrankRuehl"/>
          <w:noProof w:val="0"/>
          <w:sz w:val="28"/>
          <w:szCs w:val="28"/>
          <w:rtl/>
        </w:rPr>
        <w:t>,</w:t>
      </w:r>
      <w:r w:rsidRPr="00B463EE">
        <w:rPr>
          <w:rFonts w:hint="cs" w:ascii="Arial" w:hAnsi="Arial" w:cs="FrankRuehl"/>
          <w:noProof w:val="0"/>
          <w:sz w:val="28"/>
          <w:szCs w:val="28"/>
          <w:rtl/>
        </w:rPr>
        <w:t xml:space="preserve"> </w:t>
      </w:r>
      <w:r w:rsidR="00A5582B">
        <w:rPr>
          <w:rFonts w:hint="cs" w:ascii="Arial" w:hAnsi="Arial" w:cs="FrankRuehl"/>
          <w:noProof w:val="0"/>
          <w:sz w:val="28"/>
          <w:szCs w:val="28"/>
          <w:rtl/>
        </w:rPr>
        <w:t xml:space="preserve">אכן </w:t>
      </w:r>
      <w:r w:rsidRPr="00B463EE">
        <w:rPr>
          <w:rFonts w:hint="cs" w:ascii="Arial" w:hAnsi="Arial" w:cs="FrankRuehl"/>
          <w:noProof w:val="0"/>
          <w:sz w:val="28"/>
          <w:szCs w:val="28"/>
          <w:rtl/>
        </w:rPr>
        <w:t>הוצגו הסכמים לכאורה עם גורמים שונים והסכמ</w:t>
      </w:r>
      <w:r w:rsidR="003E27DD">
        <w:rPr>
          <w:rFonts w:hint="cs" w:ascii="Arial" w:hAnsi="Arial" w:cs="FrankRuehl"/>
          <w:noProof w:val="0"/>
          <w:sz w:val="28"/>
          <w:szCs w:val="28"/>
          <w:rtl/>
        </w:rPr>
        <w:t>ו</w:t>
      </w:r>
      <w:r w:rsidRPr="00B463EE">
        <w:rPr>
          <w:rFonts w:hint="cs" w:ascii="Arial" w:hAnsi="Arial" w:cs="FrankRuehl"/>
          <w:noProof w:val="0"/>
          <w:sz w:val="28"/>
          <w:szCs w:val="28"/>
          <w:rtl/>
        </w:rPr>
        <w:t>ת</w:t>
      </w:r>
      <w:r w:rsidR="003E27DD">
        <w:rPr>
          <w:rFonts w:hint="cs" w:ascii="Arial" w:hAnsi="Arial" w:cs="FrankRuehl"/>
          <w:noProof w:val="0"/>
          <w:sz w:val="28"/>
          <w:szCs w:val="28"/>
          <w:rtl/>
        </w:rPr>
        <w:t xml:space="preserve"> לכאורה של </w:t>
      </w:r>
      <w:r w:rsidRPr="00B463EE">
        <w:rPr>
          <w:rFonts w:hint="cs" w:ascii="Arial" w:hAnsi="Arial" w:cs="FrankRuehl"/>
          <w:noProof w:val="0"/>
          <w:sz w:val="28"/>
          <w:szCs w:val="28"/>
          <w:rtl/>
        </w:rPr>
        <w:t>ב"כ שונים להסרת המגבלה על החייב לצורך יציאתו לחו"ל, הסכמה שלפחות המשיבה 3 אישרה את האותנטיות שלה.</w:t>
      </w:r>
    </w:p>
    <w:p w:rsidRPr="00B463EE" w:rsidR="00A7227C" w:rsidP="003E27DD" w:rsidRDefault="00A7227C">
      <w:pPr>
        <w:spacing w:line="360" w:lineRule="auto"/>
        <w:jc w:val="both"/>
        <w:rPr>
          <w:rFonts w:hint="cs" w:ascii="Arial" w:hAnsi="Arial" w:cs="FrankRuehl"/>
          <w:noProof w:val="0"/>
          <w:sz w:val="28"/>
          <w:szCs w:val="28"/>
          <w:rtl/>
        </w:rPr>
      </w:pPr>
      <w:r>
        <w:rPr>
          <w:rFonts w:hint="cs" w:ascii="Arial" w:hAnsi="Arial" w:cs="FrankRuehl"/>
          <w:noProof w:val="0"/>
          <w:sz w:val="28"/>
          <w:szCs w:val="28"/>
          <w:rtl/>
        </w:rPr>
        <w:t xml:space="preserve">עוד יצוין כי לכאורה מהנספחים עולה כי החייב הגיע להסדר חובותיו ומבוצעים תשלומים בשיעור לא מבוטל לכאורה על ידי צד שלישי כלשהוא לגורמים השונים. </w:t>
      </w:r>
    </w:p>
    <w:p w:rsidR="00781426" w:rsidP="00781426" w:rsidRDefault="00781426">
      <w:pPr>
        <w:spacing w:line="360" w:lineRule="auto"/>
        <w:jc w:val="both"/>
        <w:rPr>
          <w:rFonts w:ascii="Arial" w:hAnsi="Arial" w:cs="FrankRuehl"/>
          <w:noProof w:val="0"/>
          <w:sz w:val="28"/>
          <w:szCs w:val="28"/>
          <w:rtl/>
        </w:rPr>
      </w:pPr>
    </w:p>
    <w:p w:rsidR="00781426" w:rsidP="00A7227C" w:rsidRDefault="00781426">
      <w:pPr>
        <w:spacing w:line="360" w:lineRule="auto"/>
        <w:jc w:val="both"/>
        <w:rPr>
          <w:rFonts w:ascii="Arial" w:hAnsi="Arial" w:cs="FrankRuehl"/>
          <w:noProof w:val="0"/>
          <w:sz w:val="28"/>
          <w:szCs w:val="28"/>
          <w:rtl/>
        </w:rPr>
      </w:pPr>
      <w:r>
        <w:rPr>
          <w:rFonts w:hint="cs" w:ascii="Arial" w:hAnsi="Arial" w:cs="FrankRuehl"/>
          <w:noProof w:val="0"/>
          <w:sz w:val="28"/>
          <w:szCs w:val="28"/>
          <w:rtl/>
        </w:rPr>
        <w:lastRenderedPageBreak/>
        <w:t xml:space="preserve">על אף כל מחדלי המבקש, שאינני מקלה בהם ראש, הרי שלא ניתן להתעלם מהנתון כי הזכות לתנועה וליציאה מן הארץ הינה זכות חוקתית שהגבלתה צריכה להיעשות באופן מידתי ותכליתי. הדברים ברורים וידועים ומכוונים את בתי המשפט בכל הערכאות מאז חקיקת חוק יסוד: כבוד האדם וחירותו ובראי כל הפסיקה שלאחריו. </w:t>
      </w:r>
      <w:r w:rsidR="00A7227C">
        <w:rPr>
          <w:rFonts w:hint="cs" w:ascii="Arial" w:hAnsi="Arial" w:cs="FrankRuehl"/>
          <w:noProof w:val="0"/>
          <w:sz w:val="28"/>
          <w:szCs w:val="28"/>
          <w:rtl/>
        </w:rPr>
        <w:t xml:space="preserve">גם בהחלטה בעניין טאהא עמד על כך כב' השופט מלצר. </w:t>
      </w:r>
      <w:r>
        <w:rPr>
          <w:rFonts w:hint="cs" w:ascii="Arial" w:hAnsi="Arial" w:cs="FrankRuehl"/>
          <w:noProof w:val="0"/>
          <w:sz w:val="28"/>
          <w:szCs w:val="28"/>
          <w:rtl/>
        </w:rPr>
        <w:t xml:space="preserve">זכויותיהם של נושים תחילה, ואולם גם של חייבים, צריכות להיות מוגשמות ומוגנות כאחד במסגרת הליכי הוצאה לפועל. לשון החוק והתקנות מיועדות להגשים תכלית זאת תוך יציקת תוכן מתאים בכל מקרה לגופו. </w:t>
      </w:r>
    </w:p>
    <w:p w:rsidR="00781426" w:rsidP="00781426" w:rsidRDefault="00781426">
      <w:pPr>
        <w:spacing w:line="360" w:lineRule="auto"/>
        <w:jc w:val="both"/>
        <w:rPr>
          <w:rFonts w:ascii="Arial" w:hAnsi="Arial" w:cs="FrankRuehl"/>
          <w:noProof w:val="0"/>
          <w:sz w:val="28"/>
          <w:szCs w:val="28"/>
          <w:rtl/>
        </w:rPr>
      </w:pPr>
    </w:p>
    <w:p w:rsidR="00781426" w:rsidP="00781426" w:rsidRDefault="00781426">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כל החלטה שיפוטית או מעין שיפוטית בהליכי הוצאה לפועל והליכים אזרחיים בכלל כפופה למבחן של סבירות ומידתיות ואין היא צריכה לגלם בחובה "עונש" אלא להגשים את תכליות החוק והתקנות באופן ראוי ובמידה שאינה עולה על הנדרש בכל מקרה על פי עניינו. </w:t>
      </w:r>
    </w:p>
    <w:p w:rsidR="00694556" w:rsidRDefault="00694556">
      <w:pPr>
        <w:spacing w:line="360" w:lineRule="auto"/>
        <w:jc w:val="both"/>
        <w:rPr>
          <w:rFonts w:ascii="Arial" w:hAnsi="Arial" w:cs="FrankRuehl"/>
          <w:noProof w:val="0"/>
          <w:sz w:val="28"/>
          <w:szCs w:val="28"/>
          <w:rtl/>
        </w:rPr>
      </w:pPr>
    </w:p>
    <w:p w:rsidR="00A7227C" w:rsidP="00874285" w:rsidRDefault="00A7227C">
      <w:pPr>
        <w:spacing w:line="360" w:lineRule="auto"/>
        <w:jc w:val="both"/>
        <w:rPr>
          <w:rFonts w:ascii="Arial" w:hAnsi="Arial" w:cs="FrankRuehl"/>
          <w:noProof w:val="0"/>
          <w:sz w:val="28"/>
          <w:szCs w:val="28"/>
          <w:rtl/>
        </w:rPr>
      </w:pPr>
      <w:r>
        <w:rPr>
          <w:rFonts w:hint="cs" w:ascii="Arial" w:hAnsi="Arial" w:cs="FrankRuehl"/>
          <w:noProof w:val="0"/>
          <w:sz w:val="28"/>
          <w:szCs w:val="28"/>
          <w:rtl/>
        </w:rPr>
        <w:t>יישום פסק הדין בענין טאהא על נסיבות המקרה שב</w:t>
      </w:r>
      <w:r w:rsidR="00874285">
        <w:rPr>
          <w:rFonts w:hint="cs" w:ascii="Arial" w:hAnsi="Arial" w:cs="FrankRuehl"/>
          <w:noProof w:val="0"/>
          <w:sz w:val="28"/>
          <w:szCs w:val="28"/>
          <w:rtl/>
        </w:rPr>
        <w:t>פ</w:t>
      </w:r>
      <w:r>
        <w:rPr>
          <w:rFonts w:hint="cs" w:ascii="Arial" w:hAnsi="Arial" w:cs="FrankRuehl"/>
          <w:noProof w:val="0"/>
          <w:sz w:val="28"/>
          <w:szCs w:val="28"/>
          <w:rtl/>
        </w:rPr>
        <w:t>ניי ובשים לב לכך שלפחות אחת מהמשיבות אישרה במסגרת ההליך את הסכמתה להסרת המגבלה והפנתה לאישור שכבר צורף בעניין זה לבקשה</w:t>
      </w:r>
      <w:r w:rsidR="00E426FF">
        <w:rPr>
          <w:rFonts w:hint="cs" w:ascii="Arial" w:hAnsi="Arial" w:cs="FrankRuehl"/>
          <w:noProof w:val="0"/>
          <w:sz w:val="28"/>
          <w:szCs w:val="28"/>
          <w:rtl/>
        </w:rPr>
        <w:t xml:space="preserve"> מחד אל מול שיעור החוב הכולל הרשום בספרי ההוצאה לפועל מאידך </w:t>
      </w:r>
      <w:r>
        <w:rPr>
          <w:rFonts w:hint="cs" w:ascii="Arial" w:hAnsi="Arial" w:cs="FrankRuehl"/>
          <w:noProof w:val="0"/>
          <w:sz w:val="28"/>
          <w:szCs w:val="28"/>
          <w:rtl/>
        </w:rPr>
        <w:t xml:space="preserve">הרי שנראה לי כי מתקיימים התנאים להורות על הסרה </w:t>
      </w:r>
      <w:r w:rsidR="00874285">
        <w:rPr>
          <w:rFonts w:hint="cs" w:ascii="Arial" w:hAnsi="Arial" w:cs="FrankRuehl"/>
          <w:noProof w:val="0"/>
          <w:sz w:val="28"/>
          <w:szCs w:val="28"/>
          <w:rtl/>
        </w:rPr>
        <w:t xml:space="preserve">זמנית </w:t>
      </w:r>
      <w:r>
        <w:rPr>
          <w:rFonts w:hint="cs" w:ascii="Arial" w:hAnsi="Arial" w:cs="FrankRuehl"/>
          <w:noProof w:val="0"/>
          <w:sz w:val="28"/>
          <w:szCs w:val="28"/>
          <w:rtl/>
        </w:rPr>
        <w:t>של צו עיכוב היציאה מן הארץ החל מיום 16.4.18 שעה 00:00 ועד 2</w:t>
      </w:r>
      <w:r w:rsidR="00917215">
        <w:rPr>
          <w:rFonts w:hint="cs" w:ascii="Arial" w:hAnsi="Arial" w:cs="FrankRuehl"/>
          <w:noProof w:val="0"/>
          <w:sz w:val="28"/>
          <w:szCs w:val="28"/>
          <w:rtl/>
        </w:rPr>
        <w:t>4</w:t>
      </w:r>
      <w:r>
        <w:rPr>
          <w:rFonts w:hint="cs" w:ascii="Arial" w:hAnsi="Arial" w:cs="FrankRuehl"/>
          <w:noProof w:val="0"/>
          <w:sz w:val="28"/>
          <w:szCs w:val="28"/>
          <w:rtl/>
        </w:rPr>
        <w:t>.4.18</w:t>
      </w:r>
      <w:r w:rsidR="00E426FF">
        <w:rPr>
          <w:rFonts w:hint="cs" w:ascii="Arial" w:hAnsi="Arial" w:cs="FrankRuehl"/>
          <w:noProof w:val="0"/>
          <w:sz w:val="28"/>
          <w:szCs w:val="28"/>
          <w:rtl/>
        </w:rPr>
        <w:t xml:space="preserve"> שעה 13:00 </w:t>
      </w:r>
      <w:bookmarkStart w:name="_GoBack" w:id="1"/>
      <w:r w:rsidRPr="003B0566" w:rsidR="00E426FF">
        <w:rPr>
          <w:rFonts w:hint="cs" w:ascii="Arial" w:hAnsi="Arial" w:cs="FrankRuehl"/>
          <w:b/>
          <w:bCs/>
          <w:noProof w:val="0"/>
          <w:sz w:val="28"/>
          <w:szCs w:val="28"/>
          <w:rtl/>
        </w:rPr>
        <w:t xml:space="preserve">בהתקיים </w:t>
      </w:r>
      <w:r w:rsidRPr="003B0566" w:rsidR="00874285">
        <w:rPr>
          <w:rFonts w:hint="cs" w:ascii="Arial" w:hAnsi="Arial" w:cs="FrankRuehl"/>
          <w:b/>
          <w:bCs/>
          <w:noProof w:val="0"/>
          <w:sz w:val="28"/>
          <w:szCs w:val="28"/>
          <w:rtl/>
        </w:rPr>
        <w:t xml:space="preserve">כל </w:t>
      </w:r>
      <w:r w:rsidRPr="003B0566" w:rsidR="00E426FF">
        <w:rPr>
          <w:rFonts w:hint="cs" w:ascii="Arial" w:hAnsi="Arial" w:cs="FrankRuehl"/>
          <w:b/>
          <w:bCs/>
          <w:noProof w:val="0"/>
          <w:sz w:val="28"/>
          <w:szCs w:val="28"/>
          <w:rtl/>
        </w:rPr>
        <w:t>התנאים המצטברים הבאים</w:t>
      </w:r>
      <w:bookmarkEnd w:id="1"/>
      <w:r w:rsidR="00E426FF">
        <w:rPr>
          <w:rFonts w:hint="cs" w:ascii="Arial" w:hAnsi="Arial" w:cs="FrankRuehl"/>
          <w:noProof w:val="0"/>
          <w:sz w:val="28"/>
          <w:szCs w:val="28"/>
          <w:rtl/>
        </w:rPr>
        <w:t xml:space="preserve">: </w:t>
      </w:r>
    </w:p>
    <w:p w:rsidR="00874285" w:rsidP="00917215" w:rsidRDefault="00874285">
      <w:pPr>
        <w:spacing w:line="360" w:lineRule="auto"/>
        <w:jc w:val="both"/>
        <w:rPr>
          <w:rFonts w:hint="cs" w:ascii="Arial" w:hAnsi="Arial" w:cs="FrankRuehl"/>
          <w:noProof w:val="0"/>
          <w:sz w:val="28"/>
          <w:szCs w:val="28"/>
          <w:rtl/>
        </w:rPr>
      </w:pPr>
    </w:p>
    <w:p w:rsidR="00E426FF" w:rsidP="00917215" w:rsidRDefault="00E426FF">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1. החייב יפקיד סך של </w:t>
      </w:r>
      <w:r w:rsidR="00917215">
        <w:rPr>
          <w:rFonts w:hint="cs" w:ascii="Arial" w:hAnsi="Arial" w:cs="FrankRuehl"/>
          <w:noProof w:val="0"/>
          <w:sz w:val="28"/>
          <w:szCs w:val="28"/>
          <w:rtl/>
        </w:rPr>
        <w:t>7,500</w:t>
      </w:r>
      <w:r>
        <w:rPr>
          <w:rFonts w:hint="cs" w:ascii="Arial" w:hAnsi="Arial" w:cs="FrankRuehl"/>
          <w:noProof w:val="0"/>
          <w:sz w:val="28"/>
          <w:szCs w:val="28"/>
          <w:rtl/>
        </w:rPr>
        <w:t xml:space="preserve"> ₪ במזומן בקופת ההוצאה לפועל עד ליום 11.4.18 שעה 13:00. </w:t>
      </w:r>
    </w:p>
    <w:p w:rsidR="00917215" w:rsidP="00917215" w:rsidRDefault="00917215">
      <w:pPr>
        <w:spacing w:line="360" w:lineRule="auto"/>
        <w:jc w:val="both"/>
        <w:rPr>
          <w:rFonts w:hint="cs" w:ascii="Arial" w:hAnsi="Arial" w:cs="FrankRuehl"/>
          <w:noProof w:val="0"/>
          <w:sz w:val="28"/>
          <w:szCs w:val="28"/>
          <w:rtl/>
        </w:rPr>
      </w:pPr>
    </w:p>
    <w:p w:rsidR="00E426FF" w:rsidP="00917215" w:rsidRDefault="00E426FF">
      <w:pPr>
        <w:spacing w:line="360" w:lineRule="auto"/>
        <w:jc w:val="both"/>
        <w:rPr>
          <w:rFonts w:ascii="Arial" w:hAnsi="Arial" w:cs="FrankRuehl"/>
          <w:noProof w:val="0"/>
          <w:sz w:val="28"/>
          <w:szCs w:val="28"/>
          <w:rtl/>
        </w:rPr>
      </w:pPr>
      <w:r>
        <w:rPr>
          <w:rFonts w:hint="cs" w:ascii="Arial" w:hAnsi="Arial" w:cs="FrankRuehl"/>
          <w:noProof w:val="0"/>
          <w:sz w:val="28"/>
          <w:szCs w:val="28"/>
          <w:rtl/>
        </w:rPr>
        <w:t>2. החייב יגיש ללשכת ההוצאה לפועל תצהיר של הגורם המממן את הנסיעה אשר יפרט את עלויות הנסיעה ואת הקבלות בעבורה עד ליום 11.4.18 שעה 13:00.</w:t>
      </w:r>
    </w:p>
    <w:p w:rsidR="00917215" w:rsidP="00917215" w:rsidRDefault="00917215">
      <w:pPr>
        <w:spacing w:line="360" w:lineRule="auto"/>
        <w:jc w:val="both"/>
        <w:rPr>
          <w:rFonts w:hint="cs" w:ascii="Arial" w:hAnsi="Arial" w:cs="FrankRuehl"/>
          <w:noProof w:val="0"/>
          <w:sz w:val="28"/>
          <w:szCs w:val="28"/>
          <w:rtl/>
        </w:rPr>
      </w:pPr>
    </w:p>
    <w:p w:rsidR="00917215" w:rsidP="00874285" w:rsidRDefault="00E426FF">
      <w:pPr>
        <w:spacing w:line="360" w:lineRule="auto"/>
        <w:jc w:val="both"/>
        <w:rPr>
          <w:rFonts w:ascii="Arial" w:hAnsi="Arial" w:cs="FrankRuehl"/>
          <w:noProof w:val="0"/>
          <w:sz w:val="28"/>
          <w:szCs w:val="28"/>
          <w:rtl/>
        </w:rPr>
      </w:pPr>
      <w:r>
        <w:rPr>
          <w:rFonts w:hint="cs" w:ascii="Arial" w:hAnsi="Arial" w:cs="FrankRuehl"/>
          <w:noProof w:val="0"/>
          <w:sz w:val="28"/>
          <w:szCs w:val="28"/>
          <w:rtl/>
        </w:rPr>
        <w:t>3.</w:t>
      </w:r>
      <w:r w:rsidRPr="00917215" w:rsidR="00917215">
        <w:rPr>
          <w:rFonts w:ascii="Arial" w:hAnsi="Arial" w:cs="FrankRuehl"/>
          <w:noProof w:val="0"/>
          <w:sz w:val="28"/>
          <w:szCs w:val="28"/>
          <w:rtl/>
        </w:rPr>
        <w:t xml:space="preserve"> שני ערבים יחתמו על כתבי הערבות המקובלים בלשכות ההוצאה לפועל כערבים </w:t>
      </w:r>
      <w:r w:rsidR="00917215">
        <w:rPr>
          <w:rFonts w:hint="cs" w:ascii="Arial" w:hAnsi="Arial" w:cs="FrankRuehl"/>
          <w:noProof w:val="0"/>
          <w:sz w:val="28"/>
          <w:szCs w:val="28"/>
          <w:rtl/>
        </w:rPr>
        <w:t>ל</w:t>
      </w:r>
      <w:r w:rsidRPr="00917215" w:rsidR="00917215">
        <w:rPr>
          <w:rFonts w:ascii="Arial" w:hAnsi="Arial" w:cs="FrankRuehl"/>
          <w:noProof w:val="0"/>
          <w:sz w:val="28"/>
          <w:szCs w:val="28"/>
          <w:rtl/>
        </w:rPr>
        <w:t>חובותי</w:t>
      </w:r>
      <w:r w:rsidR="00917215">
        <w:rPr>
          <w:rFonts w:hint="cs" w:ascii="Arial" w:hAnsi="Arial" w:cs="FrankRuehl"/>
          <w:noProof w:val="0"/>
          <w:sz w:val="28"/>
          <w:szCs w:val="28"/>
          <w:rtl/>
        </w:rPr>
        <w:t>ו</w:t>
      </w:r>
      <w:r w:rsidRPr="00917215" w:rsidR="00917215">
        <w:rPr>
          <w:rFonts w:ascii="Arial" w:hAnsi="Arial" w:cs="FrankRuehl"/>
          <w:noProof w:val="0"/>
          <w:sz w:val="28"/>
          <w:szCs w:val="28"/>
          <w:rtl/>
        </w:rPr>
        <w:t xml:space="preserve"> של המערער, ככל שלא </w:t>
      </w:r>
      <w:r w:rsidR="00917215">
        <w:rPr>
          <w:rFonts w:hint="cs" w:ascii="Arial" w:hAnsi="Arial" w:cs="FrankRuehl"/>
          <w:noProof w:val="0"/>
          <w:sz w:val="28"/>
          <w:szCs w:val="28"/>
          <w:rtl/>
        </w:rPr>
        <w:t>י</w:t>
      </w:r>
      <w:r w:rsidRPr="00917215" w:rsidR="00917215">
        <w:rPr>
          <w:rFonts w:ascii="Arial" w:hAnsi="Arial" w:cs="FrankRuehl"/>
          <w:noProof w:val="0"/>
          <w:sz w:val="28"/>
          <w:szCs w:val="28"/>
          <w:rtl/>
        </w:rPr>
        <w:t xml:space="preserve">שוב ארצה </w:t>
      </w:r>
      <w:r w:rsidR="00917215">
        <w:rPr>
          <w:rFonts w:hint="cs" w:ascii="Arial" w:hAnsi="Arial" w:cs="FrankRuehl"/>
          <w:noProof w:val="0"/>
          <w:sz w:val="28"/>
          <w:szCs w:val="28"/>
          <w:rtl/>
        </w:rPr>
        <w:t xml:space="preserve">במועד הנ"ל. </w:t>
      </w:r>
      <w:r w:rsidRPr="00917215" w:rsidR="00917215">
        <w:rPr>
          <w:rFonts w:ascii="Arial" w:hAnsi="Arial" w:cs="FrankRuehl"/>
          <w:noProof w:val="0"/>
          <w:sz w:val="28"/>
          <w:szCs w:val="28"/>
          <w:rtl/>
        </w:rPr>
        <w:t>הערבים יהיו שכירים, המשתכרים לא פחות מ-6,000 ₪ (נטו) לחודש</w:t>
      </w:r>
      <w:r w:rsidR="00917215">
        <w:rPr>
          <w:rFonts w:hint="cs" w:ascii="Arial" w:hAnsi="Arial" w:cs="FrankRuehl"/>
          <w:noProof w:val="0"/>
          <w:sz w:val="28"/>
          <w:szCs w:val="28"/>
          <w:rtl/>
        </w:rPr>
        <w:t xml:space="preserve"> ששלושה תלושי שכר אחרונים שלהם יוצג</w:t>
      </w:r>
      <w:r w:rsidR="00874285">
        <w:rPr>
          <w:rFonts w:hint="cs" w:ascii="Arial" w:hAnsi="Arial" w:cs="FrankRuehl"/>
          <w:noProof w:val="0"/>
          <w:sz w:val="28"/>
          <w:szCs w:val="28"/>
          <w:rtl/>
        </w:rPr>
        <w:t>ו</w:t>
      </w:r>
      <w:r w:rsidR="00917215">
        <w:rPr>
          <w:rFonts w:hint="cs" w:ascii="Arial" w:hAnsi="Arial" w:cs="FrankRuehl"/>
          <w:noProof w:val="0"/>
          <w:sz w:val="28"/>
          <w:szCs w:val="28"/>
          <w:rtl/>
        </w:rPr>
        <w:t xml:space="preserve"> בצמוד לכתב הערבות</w:t>
      </w:r>
      <w:r w:rsidRPr="00917215" w:rsidR="00917215">
        <w:rPr>
          <w:rFonts w:ascii="Arial" w:hAnsi="Arial" w:cs="FrankRuehl"/>
          <w:noProof w:val="0"/>
          <w:sz w:val="28"/>
          <w:szCs w:val="28"/>
          <w:rtl/>
        </w:rPr>
        <w:t xml:space="preserve">, ושלא מתנהלים נגדם תיקים בלשכות ההוצאה לפועל. יציאתם של הערבים מהארץ תעוכב עד אשר </w:t>
      </w:r>
      <w:r w:rsidR="00917215">
        <w:rPr>
          <w:rFonts w:hint="cs" w:ascii="Arial" w:hAnsi="Arial" w:cs="FrankRuehl"/>
          <w:noProof w:val="0"/>
          <w:sz w:val="28"/>
          <w:szCs w:val="28"/>
          <w:rtl/>
        </w:rPr>
        <w:t>י</w:t>
      </w:r>
      <w:r w:rsidRPr="00917215" w:rsidR="00917215">
        <w:rPr>
          <w:rFonts w:ascii="Arial" w:hAnsi="Arial" w:cs="FrankRuehl"/>
          <w:noProof w:val="0"/>
          <w:sz w:val="28"/>
          <w:szCs w:val="28"/>
          <w:rtl/>
        </w:rPr>
        <w:t>תייצב המערער בלשכת ההוצאה לפועל (ו</w:t>
      </w:r>
      <w:r w:rsidR="00917215">
        <w:rPr>
          <w:rFonts w:hint="cs" w:ascii="Arial" w:hAnsi="Arial" w:cs="FrankRuehl"/>
          <w:noProof w:val="0"/>
          <w:sz w:val="28"/>
          <w:szCs w:val="28"/>
          <w:rtl/>
        </w:rPr>
        <w:t>י</w:t>
      </w:r>
      <w:r w:rsidRPr="00917215" w:rsidR="00917215">
        <w:rPr>
          <w:rFonts w:ascii="Arial" w:hAnsi="Arial" w:cs="FrankRuehl"/>
          <w:noProof w:val="0"/>
          <w:sz w:val="28"/>
          <w:szCs w:val="28"/>
          <w:rtl/>
        </w:rPr>
        <w:t>זדהה באמצעות תעודה מזהה כמקובל).</w:t>
      </w:r>
    </w:p>
    <w:p w:rsidRPr="00874285" w:rsidR="00917215" w:rsidP="00917215" w:rsidRDefault="00917215">
      <w:pPr>
        <w:spacing w:line="360" w:lineRule="auto"/>
        <w:jc w:val="both"/>
        <w:rPr>
          <w:rFonts w:hint="cs" w:ascii="Arial" w:hAnsi="Arial" w:cs="FrankRuehl"/>
          <w:b/>
          <w:bCs/>
          <w:noProof w:val="0"/>
          <w:sz w:val="28"/>
          <w:szCs w:val="28"/>
          <w:rtl/>
        </w:rPr>
      </w:pPr>
      <w:r w:rsidRPr="00874285">
        <w:rPr>
          <w:rFonts w:hint="cs" w:ascii="Arial" w:hAnsi="Arial" w:cs="FrankRuehl"/>
          <w:b/>
          <w:bCs/>
          <w:noProof w:val="0"/>
          <w:sz w:val="28"/>
          <w:szCs w:val="28"/>
          <w:rtl/>
        </w:rPr>
        <w:lastRenderedPageBreak/>
        <w:t>כב'</w:t>
      </w:r>
      <w:r w:rsidRPr="00874285" w:rsidR="00874285">
        <w:rPr>
          <w:rFonts w:hint="cs" w:ascii="Arial" w:hAnsi="Arial" w:cs="FrankRuehl"/>
          <w:b/>
          <w:bCs/>
          <w:noProof w:val="0"/>
          <w:sz w:val="28"/>
          <w:szCs w:val="28"/>
          <w:rtl/>
        </w:rPr>
        <w:t xml:space="preserve"> הרשמת אינה רשאית להוסיף תנאים נוספים ביחס לכשירות הערבים פרט לאלה שנקבעו בהחלטה זו. </w:t>
      </w:r>
    </w:p>
    <w:p w:rsidRPr="00B463EE" w:rsidR="00874285" w:rsidP="00917215" w:rsidRDefault="00874285">
      <w:pPr>
        <w:spacing w:line="360" w:lineRule="auto"/>
        <w:jc w:val="both"/>
        <w:rPr>
          <w:rFonts w:ascii="Arial" w:hAnsi="Arial" w:cs="FrankRuehl"/>
          <w:noProof w:val="0"/>
          <w:sz w:val="28"/>
          <w:szCs w:val="28"/>
          <w:rtl/>
        </w:rPr>
      </w:pPr>
    </w:p>
    <w:p w:rsidR="00E426FF" w:rsidP="00917215" w:rsidRDefault="00E426FF">
      <w:pPr>
        <w:spacing w:line="360" w:lineRule="auto"/>
        <w:jc w:val="both"/>
        <w:rPr>
          <w:rFonts w:ascii="Arial" w:hAnsi="Arial" w:cs="FrankRuehl"/>
          <w:noProof w:val="0"/>
          <w:sz w:val="28"/>
          <w:szCs w:val="28"/>
          <w:rtl/>
        </w:rPr>
      </w:pPr>
      <w:r>
        <w:rPr>
          <w:rFonts w:hint="cs" w:ascii="Arial" w:hAnsi="Arial" w:cs="FrankRuehl"/>
          <w:noProof w:val="0"/>
          <w:sz w:val="28"/>
          <w:szCs w:val="28"/>
          <w:rtl/>
        </w:rPr>
        <w:t xml:space="preserve">4. עם חזרת החייב ארצה ישוב צו העיכוב על כנו עד מתן החלטה אחרת. </w:t>
      </w:r>
    </w:p>
    <w:p w:rsidR="00874285" w:rsidP="00917215" w:rsidRDefault="00874285">
      <w:pPr>
        <w:spacing w:line="360" w:lineRule="auto"/>
        <w:jc w:val="both"/>
        <w:rPr>
          <w:rFonts w:ascii="Arial" w:hAnsi="Arial" w:cs="FrankRuehl"/>
          <w:noProof w:val="0"/>
          <w:sz w:val="28"/>
          <w:szCs w:val="28"/>
          <w:rtl/>
        </w:rPr>
      </w:pPr>
    </w:p>
    <w:p w:rsidR="00694556" w:rsidP="00917215" w:rsidRDefault="00874285">
      <w:pPr>
        <w:spacing w:line="360" w:lineRule="auto"/>
        <w:rPr>
          <w:rFonts w:hint="cs" w:ascii="Arial" w:hAnsi="Arial" w:cs="FrankRuehl"/>
          <w:noProof w:val="0"/>
          <w:sz w:val="28"/>
          <w:szCs w:val="28"/>
          <w:rtl/>
        </w:rPr>
      </w:pPr>
      <w:r>
        <w:rPr>
          <w:rFonts w:hint="cs" w:ascii="Arial" w:hAnsi="Arial" w:cs="FrankRuehl"/>
          <w:noProof w:val="0"/>
          <w:sz w:val="28"/>
          <w:szCs w:val="28"/>
          <w:rtl/>
        </w:rPr>
        <w:t xml:space="preserve">על אף התנהלות המבקש </w:t>
      </w:r>
      <w:r>
        <w:rPr>
          <w:rFonts w:ascii="Arial" w:hAnsi="Arial" w:cs="FrankRuehl"/>
          <w:noProof w:val="0"/>
          <w:sz w:val="28"/>
          <w:szCs w:val="28"/>
          <w:rtl/>
        </w:rPr>
        <w:t>–</w:t>
      </w:r>
      <w:r>
        <w:rPr>
          <w:rFonts w:hint="cs" w:ascii="Arial" w:hAnsi="Arial" w:cs="FrankRuehl"/>
          <w:noProof w:val="0"/>
          <w:sz w:val="28"/>
          <w:szCs w:val="28"/>
          <w:rtl/>
        </w:rPr>
        <w:t xml:space="preserve"> לא יהיה צו להוצאות. </w:t>
      </w:r>
    </w:p>
    <w:p w:rsidRPr="00B463EE" w:rsidR="00874285" w:rsidP="00917215" w:rsidRDefault="00874285">
      <w:pPr>
        <w:spacing w:line="360" w:lineRule="auto"/>
        <w:rPr>
          <w:rFonts w:ascii="Arial" w:hAnsi="Arial" w:cs="FrankRuehl"/>
          <w:noProof w:val="0"/>
          <w:sz w:val="28"/>
          <w:szCs w:val="28"/>
          <w:rtl/>
        </w:rPr>
      </w:pPr>
    </w:p>
    <w:p w:rsidRPr="00874285" w:rsidR="00874285" w:rsidRDefault="00874285">
      <w:pPr>
        <w:spacing w:line="360" w:lineRule="auto"/>
        <w:jc w:val="both"/>
        <w:rPr>
          <w:rFonts w:ascii="Arial" w:hAnsi="Arial" w:cs="FrankRuehl"/>
          <w:b/>
          <w:bCs/>
          <w:noProof w:val="0"/>
          <w:sz w:val="28"/>
          <w:szCs w:val="28"/>
          <w:rtl/>
        </w:rPr>
      </w:pPr>
      <w:r w:rsidRPr="00874285">
        <w:rPr>
          <w:rFonts w:hint="cs" w:ascii="Arial" w:hAnsi="Arial" w:cs="FrankRuehl"/>
          <w:b/>
          <w:bCs/>
          <w:noProof w:val="0"/>
          <w:sz w:val="28"/>
          <w:szCs w:val="28"/>
          <w:rtl/>
        </w:rPr>
        <w:t xml:space="preserve">המזכירות תמציא ההחלטה לצדדים ולכב' הרשמת גלעדי אליהו וכן תודיע לב"כ המערער טלפונית כי ניתנה החלטה. </w:t>
      </w:r>
    </w:p>
    <w:p w:rsidR="00874285" w:rsidRDefault="00874285">
      <w:pPr>
        <w:spacing w:line="360" w:lineRule="auto"/>
        <w:jc w:val="both"/>
        <w:rPr>
          <w:rFonts w:ascii="Arial" w:hAnsi="Arial" w:cs="FrankRuehl"/>
          <w:noProof w:val="0"/>
          <w:sz w:val="28"/>
          <w:szCs w:val="28"/>
          <w:rtl/>
        </w:rPr>
      </w:pPr>
    </w:p>
    <w:p w:rsidRPr="00B463EE" w:rsidR="00694556" w:rsidRDefault="0043502B">
      <w:pPr>
        <w:spacing w:line="360" w:lineRule="auto"/>
        <w:jc w:val="both"/>
        <w:rPr>
          <w:rFonts w:ascii="Arial" w:hAnsi="Arial" w:cs="FrankRuehl"/>
          <w:noProof w:val="0"/>
          <w:sz w:val="28"/>
          <w:szCs w:val="28"/>
          <w:rtl/>
        </w:rPr>
      </w:pPr>
      <w:r w:rsidRPr="00B463EE">
        <w:rPr>
          <w:rFonts w:ascii="Arial" w:hAnsi="Arial" w:cs="FrankRuehl"/>
          <w:noProof w:val="0"/>
          <w:sz w:val="28"/>
          <w:szCs w:val="28"/>
          <w:rtl/>
        </w:rPr>
        <w:t>נית</w:t>
      </w:r>
      <w:r w:rsidRPr="00B463EE">
        <w:rPr>
          <w:rFonts w:hint="cs" w:ascii="Arial" w:hAnsi="Arial" w:cs="FrankRuehl"/>
          <w:noProof w:val="0"/>
          <w:sz w:val="28"/>
          <w:szCs w:val="28"/>
          <w:rtl/>
        </w:rPr>
        <w:t>נה</w:t>
      </w:r>
      <w:r w:rsidRPr="00B463EE" w:rsidR="00005C8B">
        <w:rPr>
          <w:rFonts w:ascii="Arial" w:hAnsi="Arial" w:cs="FrankRuehl"/>
          <w:noProof w:val="0"/>
          <w:sz w:val="28"/>
          <w:szCs w:val="28"/>
          <w:rtl/>
        </w:rPr>
        <w:t xml:space="preserve"> היום, </w:t>
      </w:r>
      <w:sdt>
        <w:sdtPr>
          <w:rPr>
            <w:rFonts w:cs="FrankRuehl"/>
            <w:sz w:val="28"/>
            <w:szCs w:val="28"/>
            <w:rtl/>
          </w:rPr>
          <w:alias w:val="1455"/>
          <w:tag w:val="1455"/>
          <w:id w:val="1666048407"/>
          <w:text w:multiLine="1"/>
        </w:sdtPr>
        <w:sdtEndPr/>
        <w:sdtContent>
          <w:r>
            <w:rPr>
              <w:rFonts w:ascii="Arial" w:hAnsi="Arial" w:cs="FrankRuehl"/>
              <w:noProof w:val="0"/>
              <w:sz w:val="28"/>
              <w:szCs w:val="28"/>
              <w:rtl/>
            </w:rPr>
            <w:t>כ"ה ניסן תשע"ח</w:t>
          </w:r>
        </w:sdtContent>
      </w:sdt>
      <w:r w:rsidRPr="00B463EE" w:rsidR="00005C8B">
        <w:rPr>
          <w:rFonts w:ascii="Arial" w:hAnsi="Arial" w:cs="FrankRuehl"/>
          <w:noProof w:val="0"/>
          <w:sz w:val="28"/>
          <w:szCs w:val="28"/>
          <w:rtl/>
        </w:rPr>
        <w:t xml:space="preserve">, </w:t>
      </w:r>
      <w:sdt>
        <w:sdtPr>
          <w:rPr>
            <w:rFonts w:cs="FrankRuehl"/>
            <w:sz w:val="28"/>
            <w:szCs w:val="28"/>
            <w:rtl/>
          </w:rPr>
          <w:alias w:val="1456"/>
          <w:tag w:val="1456"/>
          <w:id w:val="-1186288958"/>
          <w:text w:multiLine="1"/>
        </w:sdtPr>
        <w:sdtEndPr/>
        <w:sdtContent>
          <w:r>
            <w:rPr>
              <w:rFonts w:ascii="Arial" w:hAnsi="Arial" w:cs="FrankRuehl"/>
              <w:noProof w:val="0"/>
              <w:sz w:val="28"/>
              <w:szCs w:val="28"/>
              <w:rtl/>
            </w:rPr>
            <w:t>10 אפריל 2018</w:t>
          </w:r>
        </w:sdtContent>
      </w:sdt>
      <w:r w:rsidRPr="00B463EE" w:rsidR="00005C8B">
        <w:rPr>
          <w:rFonts w:ascii="Arial" w:hAnsi="Arial" w:cs="FrankRuehl"/>
          <w:noProof w:val="0"/>
          <w:sz w:val="28"/>
          <w:szCs w:val="28"/>
          <w:rtl/>
        </w:rPr>
        <w:t>, בהעדר הצדדים.</w:t>
      </w:r>
    </w:p>
    <w:p w:rsidRPr="00B463EE" w:rsidR="00C43648" w:rsidP="00BD6531" w:rsidRDefault="00694609">
      <w:pPr>
        <w:tabs>
          <w:tab w:val="left" w:pos="2553"/>
        </w:tabs>
        <w:ind w:left="5040"/>
        <w:rPr>
          <w:rFonts w:cs="FrankRuehl"/>
          <w:sz w:val="28"/>
          <w:szCs w:val="28"/>
          <w:rtl/>
        </w:rPr>
      </w:pPr>
      <w:sdt>
        <w:sdtPr>
          <w:rPr>
            <w:rFonts w:hint="cs" w:cs="FrankRuehl"/>
            <w:sz w:val="28"/>
            <w:szCs w:val="28"/>
            <w:rtl/>
          </w:rPr>
          <w:alias w:val="2045"/>
          <w:tag w:val="2045"/>
          <w:id w:val="740689340"/>
          <w:placeholder>
            <w:docPart w:val="E460D38E05664FF79D4EFF282EF8EC99"/>
          </w:placeholder>
          <w:showingPlcHdr/>
          <w:text w:multiLine="1"/>
        </w:sdtPr>
        <w:sdtEndPr/>
        <w:sdtContent>
          <w:r w:rsidRPr="00B463EE" w:rsidR="00C43648">
            <w:rPr>
              <w:rFonts w:hint="cs" w:cs="FrankRuehl"/>
              <w:sz w:val="28"/>
              <w:szCs w:val="28"/>
              <w:rtl/>
            </w:rPr>
            <w:t xml:space="preserve">     </w:t>
          </w:r>
        </w:sdtContent>
      </w:sdt>
    </w:p>
    <w:p w:rsidRPr="00B463EE" w:rsidR="00694556" w:rsidP="00BD6531" w:rsidRDefault="00BD6531">
      <w:pPr>
        <w:tabs>
          <w:tab w:val="left" w:pos="2553"/>
        </w:tabs>
        <w:rPr>
          <w:rFonts w:ascii="Arial" w:hAnsi="Arial" w:cs="FrankRuehl"/>
          <w:noProof w:val="0"/>
          <w:sz w:val="28"/>
          <w:szCs w:val="28"/>
          <w:rtl/>
        </w:rPr>
      </w:pPr>
      <w:r w:rsidRPr="00B463EE">
        <w:rPr>
          <w:rFonts w:hint="cs" w:cs="FrankRuehl"/>
          <w:sz w:val="28"/>
          <w:szCs w:val="28"/>
          <w:rtl/>
        </w:rPr>
        <w:tab/>
      </w:r>
      <w:r w:rsidRPr="00B463EE">
        <w:rPr>
          <w:rFonts w:hint="cs" w:cs="FrankRuehl"/>
          <w:sz w:val="28"/>
          <w:szCs w:val="28"/>
          <w:rtl/>
        </w:rPr>
        <w:tab/>
      </w:r>
      <w:r w:rsidRPr="00B463EE">
        <w:rPr>
          <w:rFonts w:hint="cs" w:cs="FrankRuehl"/>
          <w:sz w:val="28"/>
          <w:szCs w:val="28"/>
          <w:rtl/>
        </w:rPr>
        <w:tab/>
      </w:r>
      <w:r w:rsidRPr="00B463EE">
        <w:rPr>
          <w:rFonts w:hint="cs" w:cs="FrankRuehl"/>
          <w:sz w:val="28"/>
          <w:szCs w:val="28"/>
          <w:rtl/>
        </w:rPr>
        <w:tab/>
        <w:t xml:space="preserve">        </w:t>
      </w:r>
      <w:sdt>
        <w:sdtPr>
          <w:alias w:val="MergeField"/>
          <w:tag w:val="1237"/>
        </w:sdtPr>
        <w:sdtContent>
          <w:p>
            <w:r>
              <w:drawing>
                <wp:inline distT="0" distB="0" distL="0" distR="0" wp14:editId="50D07946">
                  <wp:extent cx="12763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fb0b48f65ef43c6" cstate="print">
                            <a:extLst>
                              <a:ext uri="{28A0092B-C50C-407E-A947-70E740481C1C}"/>
                            </a:extLst>
                          </a:blip>
                          <a:stretch>
                            <a:fillRect/>
                          </a:stretch>
                        </pic:blipFill>
                        <pic:spPr>
                          <a:xfrm>
                            <a:off x="0" y="0"/>
                            <a:ext cx="1276350" cy="1085850"/>
                          </a:xfrm>
                          <a:prstGeom prst="rect">
                            <a:avLst/>
                          </a:prstGeom>
                        </pic:spPr>
                      </pic:pic>
                    </a:graphicData>
                  </a:graphic>
                </wp:inline>
              </w:drawing>
            </w:r>
          </w:p>
        </w:sdtContent>
      </w:sdt>
    </w:p>
    <w:sectPr w:rsidRPr="00B463EE" w:rsidR="00694556" w:rsidSect="003B0566">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0E2" w:rsidRDefault="00A100E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5582B" w:rsidR="00694556" w:rsidRDefault="000C3B60">
    <w:pPr>
      <w:pStyle w:val="a4"/>
      <w:jc w:val="center"/>
      <w:rPr>
        <w:rStyle w:val="ab"/>
        <w:sz w:val="20"/>
        <w:szCs w:val="20"/>
      </w:rPr>
    </w:pPr>
    <w:r w:rsidRPr="00A5582B">
      <w:rPr>
        <w:rStyle w:val="ab"/>
        <w:rFonts w:cs="Times New Roman"/>
        <w:sz w:val="20"/>
        <w:szCs w:val="20"/>
      </w:rPr>
      <w:fldChar w:fldCharType="begin"/>
    </w:r>
    <w:r w:rsidRPr="00A5582B" w:rsidR="00005C8B">
      <w:rPr>
        <w:rStyle w:val="ab"/>
        <w:rFonts w:cs="Times New Roman"/>
        <w:sz w:val="20"/>
        <w:szCs w:val="20"/>
      </w:rPr>
      <w:instrText xml:space="preserve"> PAGE </w:instrText>
    </w:r>
    <w:r w:rsidRPr="00A5582B">
      <w:rPr>
        <w:rStyle w:val="ab"/>
        <w:rFonts w:cs="Times New Roman"/>
        <w:sz w:val="20"/>
        <w:szCs w:val="20"/>
      </w:rPr>
      <w:fldChar w:fldCharType="separate"/>
    </w:r>
    <w:r w:rsidR="00694609">
      <w:rPr>
        <w:rStyle w:val="ab"/>
        <w:rFonts w:cs="Times New Roman"/>
        <w:sz w:val="20"/>
        <w:szCs w:val="20"/>
        <w:rtl/>
      </w:rPr>
      <w:t>7</w:t>
    </w:r>
    <w:r w:rsidRPr="00A5582B">
      <w:rPr>
        <w:rStyle w:val="ab"/>
        <w:rFonts w:cs="Times New Roman"/>
        <w:sz w:val="20"/>
        <w:szCs w:val="20"/>
      </w:rPr>
      <w:fldChar w:fldCharType="end"/>
    </w:r>
    <w:r w:rsidRPr="00A5582B" w:rsidR="00005C8B">
      <w:rPr>
        <w:rStyle w:val="ab"/>
        <w:rFonts w:hint="cs"/>
        <w:sz w:val="20"/>
        <w:szCs w:val="20"/>
        <w:rtl/>
      </w:rPr>
      <w:t xml:space="preserve"> מתוך </w:t>
    </w:r>
    <w:r w:rsidRPr="00A5582B">
      <w:rPr>
        <w:rStyle w:val="ab"/>
        <w:sz w:val="20"/>
        <w:szCs w:val="20"/>
      </w:rPr>
      <w:fldChar w:fldCharType="begin"/>
    </w:r>
    <w:r w:rsidRPr="00A5582B" w:rsidR="00005C8B">
      <w:rPr>
        <w:rStyle w:val="ab"/>
        <w:sz w:val="20"/>
        <w:szCs w:val="20"/>
      </w:rPr>
      <w:instrText xml:space="preserve"> NUMPAGES </w:instrText>
    </w:r>
    <w:r w:rsidRPr="00A5582B">
      <w:rPr>
        <w:rStyle w:val="ab"/>
        <w:sz w:val="20"/>
        <w:szCs w:val="20"/>
      </w:rPr>
      <w:fldChar w:fldCharType="separate"/>
    </w:r>
    <w:r w:rsidR="00694609">
      <w:rPr>
        <w:rStyle w:val="ab"/>
        <w:sz w:val="20"/>
        <w:szCs w:val="20"/>
        <w:rtl/>
      </w:rPr>
      <w:t>8</w:t>
    </w:r>
    <w:r w:rsidRPr="00A5582B">
      <w:rPr>
        <w:rStyle w:val="ab"/>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0E2" w:rsidRDefault="00A100E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0E2" w:rsidRDefault="00A100E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100E2">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69460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2026-04-18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עאמר נ' פאדי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08-13466-06-6</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0E2" w:rsidRDefault="00A100E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A7868"/>
    <w:multiLevelType w:val="hybridMultilevel"/>
    <w:tmpl w:val="FC167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B457B"/>
    <w:rsid w:val="001C4003"/>
    <w:rsid w:val="001D4DBF"/>
    <w:rsid w:val="001E75CA"/>
    <w:rsid w:val="002265FF"/>
    <w:rsid w:val="00271B56"/>
    <w:rsid w:val="002C344E"/>
    <w:rsid w:val="002C391C"/>
    <w:rsid w:val="002E75E9"/>
    <w:rsid w:val="00307A6A"/>
    <w:rsid w:val="00307C40"/>
    <w:rsid w:val="00320433"/>
    <w:rsid w:val="003230C7"/>
    <w:rsid w:val="00327E50"/>
    <w:rsid w:val="0033597A"/>
    <w:rsid w:val="00343D89"/>
    <w:rsid w:val="00362612"/>
    <w:rsid w:val="0036743F"/>
    <w:rsid w:val="003715DD"/>
    <w:rsid w:val="003823E0"/>
    <w:rsid w:val="003A4521"/>
    <w:rsid w:val="003B0566"/>
    <w:rsid w:val="003D1C8C"/>
    <w:rsid w:val="003E27DD"/>
    <w:rsid w:val="0040096C"/>
    <w:rsid w:val="00414F1F"/>
    <w:rsid w:val="0043125D"/>
    <w:rsid w:val="0043502B"/>
    <w:rsid w:val="004443AC"/>
    <w:rsid w:val="00444B02"/>
    <w:rsid w:val="00451E28"/>
    <w:rsid w:val="00462C62"/>
    <w:rsid w:val="00465D36"/>
    <w:rsid w:val="004727A8"/>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94609"/>
    <w:rsid w:val="006C30C5"/>
    <w:rsid w:val="006D3B31"/>
    <w:rsid w:val="006E0D96"/>
    <w:rsid w:val="006E1A53"/>
    <w:rsid w:val="006F56E6"/>
    <w:rsid w:val="00704EDA"/>
    <w:rsid w:val="00721122"/>
    <w:rsid w:val="00753019"/>
    <w:rsid w:val="00754801"/>
    <w:rsid w:val="00761441"/>
    <w:rsid w:val="00781426"/>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4285"/>
    <w:rsid w:val="00875D12"/>
    <w:rsid w:val="0088479D"/>
    <w:rsid w:val="00896889"/>
    <w:rsid w:val="008C5714"/>
    <w:rsid w:val="008D10B2"/>
    <w:rsid w:val="00903896"/>
    <w:rsid w:val="00906F3D"/>
    <w:rsid w:val="00917215"/>
    <w:rsid w:val="0094424E"/>
    <w:rsid w:val="00955642"/>
    <w:rsid w:val="009622DF"/>
    <w:rsid w:val="0096493F"/>
    <w:rsid w:val="00967DFF"/>
    <w:rsid w:val="00994341"/>
    <w:rsid w:val="009B18CB"/>
    <w:rsid w:val="009D1A48"/>
    <w:rsid w:val="009E1CE7"/>
    <w:rsid w:val="009E4EA5"/>
    <w:rsid w:val="009F164B"/>
    <w:rsid w:val="009F323C"/>
    <w:rsid w:val="00A100E2"/>
    <w:rsid w:val="00A3392B"/>
    <w:rsid w:val="00A5582B"/>
    <w:rsid w:val="00A7227C"/>
    <w:rsid w:val="00A85E34"/>
    <w:rsid w:val="00A94B64"/>
    <w:rsid w:val="00AA3229"/>
    <w:rsid w:val="00AA7596"/>
    <w:rsid w:val="00AB5E52"/>
    <w:rsid w:val="00AC3B02"/>
    <w:rsid w:val="00AC3B7B"/>
    <w:rsid w:val="00AC5209"/>
    <w:rsid w:val="00AE0E34"/>
    <w:rsid w:val="00AE729E"/>
    <w:rsid w:val="00AE7752"/>
    <w:rsid w:val="00AF7FDA"/>
    <w:rsid w:val="00B463EE"/>
    <w:rsid w:val="00B5356E"/>
    <w:rsid w:val="00B809AD"/>
    <w:rsid w:val="00B80CBD"/>
    <w:rsid w:val="00B86096"/>
    <w:rsid w:val="00B964D9"/>
    <w:rsid w:val="00BA0A7C"/>
    <w:rsid w:val="00BA517C"/>
    <w:rsid w:val="00BB2710"/>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426FF"/>
    <w:rsid w:val="00E5426A"/>
    <w:rsid w:val="00E54642"/>
    <w:rsid w:val="00E80CBE"/>
    <w:rsid w:val="00E962E3"/>
    <w:rsid w:val="00EB6C79"/>
    <w:rsid w:val="00EC37E9"/>
    <w:rsid w:val="00F038D8"/>
    <w:rsid w:val="00F06995"/>
    <w:rsid w:val="00F13623"/>
    <w:rsid w:val="00F20DD9"/>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8707E3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1B4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1fb0b48f65ef43c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159" w:rsidP="00010159">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159"/>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15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1015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2080</Words>
  <Characters>10403</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אביגיל זכריה</cp:lastModifiedBy>
  <cp:revision>131</cp:revision>
  <cp:lastPrinted>2018-04-10T12:30:00Z</cp:lastPrinted>
  <dcterms:created xsi:type="dcterms:W3CDTF">2012-08-06T05:16:00Z</dcterms:created>
  <dcterms:modified xsi:type="dcterms:W3CDTF">2018-04-10T12:37:00Z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