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780CA3" w:rsidR="00694556">
        <w:trPr>
          <w:jc w:val="center"/>
        </w:trPr>
        <w:tc>
          <w:tcPr>
            <w:tcW w:w="743" w:type="dxa"/>
          </w:tcPr>
          <w:p w:rsidRPr="00780CA3" w:rsidR="00694556" w:rsidRDefault="001475A4">
            <w:pPr>
              <w:jc w:val="both"/>
              <w:rPr>
                <w:rFonts w:ascii="Arial" w:hAnsi="Arial"/>
                <w:b/>
                <w:bCs/>
                <w:sz w:val="26"/>
                <w:szCs w:val="26"/>
              </w:rPr>
            </w:pPr>
            <w:r>
              <w:rPr>
                <w:rFonts w:hint="cs" w:ascii="Arial" w:hAnsi="Arial"/>
                <w:b/>
                <w:bCs/>
                <w:sz w:val="26"/>
                <w:szCs w:val="26"/>
                <w:rtl/>
              </w:rPr>
              <w:t>ל</w:t>
            </w:r>
            <w:r w:rsidRPr="00780CA3" w:rsidR="00005C8B">
              <w:rPr>
                <w:rFonts w:ascii="Arial" w:hAnsi="Arial"/>
                <w:b/>
                <w:bCs/>
                <w:sz w:val="26"/>
                <w:szCs w:val="26"/>
                <w:rtl/>
              </w:rPr>
              <w:t xml:space="preserve">פני </w:t>
            </w:r>
          </w:p>
        </w:tc>
        <w:tc>
          <w:tcPr>
            <w:tcW w:w="8077" w:type="dxa"/>
            <w:gridSpan w:val="2"/>
          </w:tcPr>
          <w:p w:rsidRPr="00780CA3" w:rsidR="00694556" w:rsidRDefault="00005C8B">
            <w:pPr>
              <w:rPr>
                <w:rFonts w:ascii="Arial" w:hAnsi="Arial"/>
                <w:b/>
                <w:bCs/>
                <w:sz w:val="26"/>
                <w:szCs w:val="26"/>
                <w:rtl/>
              </w:rPr>
            </w:pPr>
            <w:r w:rsidRPr="00780CA3">
              <w:rPr>
                <w:rFonts w:hint="cs" w:ascii="Arial" w:hAnsi="Arial"/>
                <w:b/>
                <w:bCs/>
                <w:sz w:val="26"/>
                <w:szCs w:val="26"/>
                <w:rtl/>
              </w:rPr>
              <w:t>כב' ה</w:t>
            </w:r>
            <w:r>
              <w:rPr>
                <w:rFonts w:ascii="Arial" w:hAnsi="Arial"/>
                <w:b/>
                <w:bCs/>
                <w:sz w:val="26"/>
                <w:szCs w:val="26"/>
                <w:rtl/>
              </w:rPr>
              <w:t>שופט</w:t>
            </w:r>
            <w:r w:rsidRPr="00780CA3">
              <w:rPr>
                <w:rFonts w:hint="cs" w:ascii="Arial" w:hAnsi="Arial"/>
                <w:b/>
                <w:bCs/>
                <w:sz w:val="26"/>
                <w:szCs w:val="26"/>
                <w:rtl/>
              </w:rPr>
              <w:t xml:space="preserve">  </w:t>
            </w:r>
            <w:r w:rsidR="00C04D45">
              <w:rPr>
                <w:rFonts w:ascii="Arial" w:hAnsi="Arial"/>
                <w:b/>
                <w:bCs/>
                <w:sz w:val="26"/>
                <w:szCs w:val="26"/>
                <w:rtl/>
              </w:rPr>
              <w:t>ה</w:t>
            </w:r>
            <w:r w:rsidR="00C04D45">
              <w:rPr>
                <w:rFonts w:hint="cs" w:ascii="Arial" w:hAnsi="Arial"/>
                <w:b/>
                <w:bCs/>
                <w:sz w:val="26"/>
                <w:szCs w:val="26"/>
                <w:rtl/>
              </w:rPr>
              <w:t>'</w:t>
            </w:r>
            <w:r>
              <w:rPr>
                <w:rFonts w:ascii="Arial" w:hAnsi="Arial"/>
                <w:b/>
                <w:bCs/>
                <w:sz w:val="26"/>
                <w:szCs w:val="26"/>
                <w:rtl/>
              </w:rPr>
              <w:t xml:space="preserve"> קירש</w:t>
            </w:r>
          </w:p>
          <w:p w:rsidRPr="00780CA3" w:rsidR="00694556" w:rsidRDefault="00694556">
            <w:pPr>
              <w:rPr>
                <w:rFonts w:ascii="Arial" w:hAnsi="Arial" w:cs="FrankRuehl"/>
                <w:sz w:val="26"/>
                <w:szCs w:val="26"/>
                <w:highlight w:val="yellow"/>
              </w:rPr>
            </w:pPr>
          </w:p>
        </w:tc>
      </w:tr>
      <w:tr w:rsidRPr="00780CA3" w:rsidR="00694556">
        <w:trPr>
          <w:jc w:val="center"/>
        </w:trPr>
        <w:tc>
          <w:tcPr>
            <w:tcW w:w="3249" w:type="dxa"/>
            <w:gridSpan w:val="2"/>
          </w:tcPr>
          <w:p w:rsidRPr="00780CA3" w:rsidR="00694556" w:rsidRDefault="00694556">
            <w:pPr>
              <w:bidi w:val="0"/>
              <w:jc w:val="right"/>
              <w:rPr>
                <w:rFonts w:ascii="Arial" w:hAnsi="Arial"/>
                <w:b/>
                <w:bCs/>
                <w:noProof w:val="0"/>
                <w:sz w:val="26"/>
                <w:szCs w:val="26"/>
              </w:rPr>
            </w:pPr>
          </w:p>
          <w:p w:rsidR="00AF0740" w:rsidRDefault="00C04D45">
            <w:pPr>
              <w:bidi w:val="0"/>
              <w:jc w:val="right"/>
              <w:rPr>
                <w:rFonts w:ascii="Arial" w:hAnsi="Arial"/>
                <w:b/>
                <w:bCs/>
                <w:noProof w:val="0"/>
                <w:sz w:val="26"/>
                <w:szCs w:val="26"/>
              </w:rPr>
            </w:pPr>
            <w:r>
              <w:rPr>
                <w:rFonts w:hint="cs" w:ascii="Arial" w:hAnsi="Arial"/>
                <w:b/>
                <w:bCs/>
                <w:noProof w:val="0"/>
                <w:sz w:val="26"/>
                <w:szCs w:val="26"/>
                <w:rtl/>
              </w:rPr>
              <w:t>המערערת</w:t>
            </w:r>
          </w:p>
        </w:tc>
        <w:tc>
          <w:tcPr>
            <w:tcW w:w="5571" w:type="dxa"/>
          </w:tcPr>
          <w:p w:rsidRPr="00780CA3" w:rsidR="00694556" w:rsidRDefault="00694556">
            <w:pPr>
              <w:rPr>
                <w:rFonts w:ascii="Arial" w:hAnsi="Arial"/>
                <w:b/>
                <w:bCs/>
                <w:noProof w:val="0"/>
                <w:sz w:val="26"/>
                <w:szCs w:val="26"/>
              </w:rPr>
            </w:pPr>
          </w:p>
          <w:p w:rsidR="00780CA3" w:rsidP="005A186E" w:rsidRDefault="005A186E">
            <w:pPr>
              <w:rPr>
                <w:sz w:val="26"/>
                <w:szCs w:val="26"/>
                <w:rtl/>
              </w:rPr>
            </w:pPr>
            <w:r>
              <w:rPr>
                <w:rFonts w:ascii="Arial" w:hAnsi="Arial"/>
                <w:b/>
                <w:bCs/>
                <w:noProof w:val="0"/>
                <w:sz w:val="26"/>
                <w:szCs w:val="26"/>
                <w:rtl/>
              </w:rPr>
              <w:t>ביטוח חקלאי</w:t>
            </w:r>
            <w:r w:rsidR="001475A4">
              <w:rPr>
                <w:rFonts w:ascii="Arial" w:hAnsi="Arial"/>
                <w:b/>
                <w:bCs/>
                <w:noProof w:val="0"/>
                <w:sz w:val="26"/>
                <w:szCs w:val="26"/>
                <w:rtl/>
              </w:rPr>
              <w:t xml:space="preserve"> אגודה שיתופית בע"מ</w:t>
            </w:r>
          </w:p>
          <w:p w:rsidRPr="00780CA3" w:rsidR="00694556" w:rsidRDefault="00780CA3">
            <w:pPr>
              <w:rPr>
                <w:b/>
                <w:bCs/>
                <w:noProof w:val="0"/>
                <w:sz w:val="26"/>
                <w:szCs w:val="26"/>
              </w:rPr>
            </w:pPr>
            <w:r>
              <w:rPr>
                <w:rFonts w:hint="cs"/>
                <w:sz w:val="26"/>
                <w:szCs w:val="26"/>
                <w:rtl/>
              </w:rPr>
              <w:t>ע"י ב"כ עו"ד</w:t>
            </w:r>
            <w:r w:rsidR="005A186E">
              <w:rPr>
                <w:rFonts w:hint="cs"/>
                <w:b/>
                <w:bCs/>
                <w:noProof w:val="0"/>
                <w:sz w:val="26"/>
                <w:szCs w:val="26"/>
                <w:rtl/>
              </w:rPr>
              <w:t xml:space="preserve"> </w:t>
            </w:r>
            <w:r w:rsidRPr="005A186E" w:rsidR="005A186E">
              <w:rPr>
                <w:rFonts w:hint="cs"/>
                <w:noProof w:val="0"/>
                <w:sz w:val="26"/>
                <w:szCs w:val="26"/>
                <w:rtl/>
              </w:rPr>
              <w:t>רינה אגולסקי</w:t>
            </w:r>
          </w:p>
        </w:tc>
      </w:tr>
      <w:tr w:rsidRPr="00780CA3" w:rsidR="00694556">
        <w:trPr>
          <w:jc w:val="center"/>
        </w:trPr>
        <w:tc>
          <w:tcPr>
            <w:tcW w:w="8820" w:type="dxa"/>
            <w:gridSpan w:val="3"/>
          </w:tcPr>
          <w:p w:rsidRPr="00780CA3" w:rsidR="00694556" w:rsidRDefault="00694556">
            <w:pPr>
              <w:rPr>
                <w:rFonts w:ascii="Arial" w:hAnsi="Arial"/>
                <w:b/>
                <w:bCs/>
                <w:noProof w:val="0"/>
                <w:sz w:val="26"/>
                <w:szCs w:val="26"/>
                <w:rtl/>
              </w:rPr>
            </w:pPr>
          </w:p>
          <w:p w:rsidRPr="00780CA3" w:rsidR="00694556" w:rsidRDefault="00005C8B">
            <w:pPr>
              <w:jc w:val="center"/>
              <w:rPr>
                <w:rFonts w:ascii="Arial" w:hAnsi="Arial"/>
                <w:b/>
                <w:bCs/>
                <w:noProof w:val="0"/>
                <w:sz w:val="26"/>
                <w:szCs w:val="26"/>
                <w:rtl/>
              </w:rPr>
            </w:pPr>
            <w:r w:rsidRPr="00780CA3">
              <w:rPr>
                <w:rFonts w:ascii="Arial" w:hAnsi="Arial"/>
                <w:b/>
                <w:bCs/>
                <w:noProof w:val="0"/>
                <w:sz w:val="26"/>
                <w:szCs w:val="26"/>
                <w:rtl/>
              </w:rPr>
              <w:t>נגד</w:t>
            </w:r>
          </w:p>
          <w:p w:rsidRPr="00780CA3" w:rsidR="00694556" w:rsidRDefault="00694556">
            <w:pPr>
              <w:rPr>
                <w:rFonts w:ascii="Arial" w:hAnsi="Arial"/>
                <w:b/>
                <w:bCs/>
                <w:noProof w:val="0"/>
                <w:sz w:val="26"/>
                <w:szCs w:val="26"/>
              </w:rPr>
            </w:pPr>
          </w:p>
        </w:tc>
      </w:tr>
      <w:tr w:rsidRPr="00780CA3" w:rsidR="00694556">
        <w:trPr>
          <w:jc w:val="center"/>
        </w:trPr>
        <w:tc>
          <w:tcPr>
            <w:tcW w:w="3249" w:type="dxa"/>
            <w:gridSpan w:val="2"/>
          </w:tcPr>
          <w:p w:rsidRPr="00780CA3" w:rsidR="00694556" w:rsidRDefault="00694556">
            <w:pPr>
              <w:rPr>
                <w:rFonts w:ascii="Arial" w:hAnsi="Arial"/>
                <w:b/>
                <w:bCs/>
                <w:noProof w:val="0"/>
                <w:sz w:val="26"/>
                <w:szCs w:val="26"/>
                <w:rtl/>
              </w:rPr>
            </w:pPr>
          </w:p>
          <w:p w:rsidRPr="00780CA3" w:rsidR="00694556" w:rsidP="00C04D45" w:rsidRDefault="00C04D45">
            <w:pPr>
              <w:rPr>
                <w:rFonts w:ascii="Arial" w:hAnsi="Arial"/>
                <w:b/>
                <w:bCs/>
                <w:noProof w:val="0"/>
                <w:sz w:val="26"/>
                <w:szCs w:val="26"/>
              </w:rPr>
            </w:pPr>
            <w:r>
              <w:rPr>
                <w:rFonts w:hint="cs" w:ascii="Arial" w:hAnsi="Arial"/>
                <w:b/>
                <w:bCs/>
                <w:noProof w:val="0"/>
                <w:sz w:val="26"/>
                <w:szCs w:val="26"/>
                <w:rtl/>
              </w:rPr>
              <w:t>ה</w:t>
            </w:r>
            <w:r w:rsidR="001475A4">
              <w:rPr>
                <w:rFonts w:ascii="Arial" w:hAnsi="Arial"/>
                <w:b/>
                <w:bCs/>
                <w:noProof w:val="0"/>
                <w:sz w:val="26"/>
                <w:szCs w:val="26"/>
                <w:rtl/>
              </w:rPr>
              <w:t>משיב</w:t>
            </w:r>
          </w:p>
        </w:tc>
        <w:tc>
          <w:tcPr>
            <w:tcW w:w="5571" w:type="dxa"/>
          </w:tcPr>
          <w:p w:rsidRPr="00780CA3" w:rsidR="00694556" w:rsidRDefault="00694556">
            <w:pPr>
              <w:rPr>
                <w:rFonts w:ascii="Arial" w:hAnsi="Arial"/>
                <w:b/>
                <w:bCs/>
                <w:noProof w:val="0"/>
                <w:sz w:val="26"/>
                <w:szCs w:val="26"/>
                <w:rtl/>
              </w:rPr>
            </w:pPr>
          </w:p>
          <w:p w:rsidR="00780CA3" w:rsidRDefault="001475A4">
            <w:pPr>
              <w:rPr>
                <w:sz w:val="26"/>
                <w:szCs w:val="26"/>
                <w:rtl/>
              </w:rPr>
            </w:pPr>
            <w:r>
              <w:rPr>
                <w:rFonts w:ascii="Arial" w:hAnsi="Arial"/>
                <w:b/>
                <w:bCs/>
                <w:noProof w:val="0"/>
                <w:sz w:val="26"/>
                <w:szCs w:val="26"/>
                <w:rtl/>
              </w:rPr>
              <w:t>מנהל מס רכוש וקרן פיצויים</w:t>
            </w:r>
          </w:p>
          <w:p w:rsidR="00694556" w:rsidRDefault="00780CA3">
            <w:pPr>
              <w:rPr>
                <w:b/>
                <w:bCs/>
                <w:noProof w:val="0"/>
                <w:sz w:val="26"/>
                <w:szCs w:val="26"/>
                <w:rtl/>
              </w:rPr>
            </w:pPr>
            <w:r>
              <w:rPr>
                <w:rFonts w:hint="cs"/>
                <w:sz w:val="26"/>
                <w:szCs w:val="26"/>
                <w:rtl/>
              </w:rPr>
              <w:t>ע"י ב"כ עו"ד</w:t>
            </w:r>
            <w:r w:rsidR="005A186E">
              <w:rPr>
                <w:rFonts w:hint="cs"/>
                <w:b/>
                <w:bCs/>
                <w:noProof w:val="0"/>
                <w:sz w:val="26"/>
                <w:szCs w:val="26"/>
                <w:rtl/>
              </w:rPr>
              <w:t xml:space="preserve"> </w:t>
            </w:r>
            <w:r w:rsidRPr="005A186E" w:rsidR="005A186E">
              <w:rPr>
                <w:rFonts w:hint="cs"/>
                <w:noProof w:val="0"/>
                <w:sz w:val="26"/>
                <w:szCs w:val="26"/>
                <w:rtl/>
              </w:rPr>
              <w:t>מאיר פורת</w:t>
            </w:r>
          </w:p>
          <w:p w:rsidRPr="00780CA3" w:rsidR="005A186E" w:rsidRDefault="005A186E">
            <w:pPr>
              <w:rPr>
                <w:b/>
                <w:bCs/>
                <w:noProof w:val="0"/>
                <w:sz w:val="26"/>
                <w:szCs w:val="26"/>
                <w:rtl/>
              </w:rPr>
            </w:pPr>
            <w:r w:rsidRPr="005A186E">
              <w:rPr>
                <w:rFonts w:hint="cs"/>
                <w:noProof w:val="0"/>
                <w:sz w:val="26"/>
                <w:szCs w:val="26"/>
                <w:rtl/>
              </w:rPr>
              <w:t>מפרקליטות</w:t>
            </w:r>
            <w:r>
              <w:rPr>
                <w:rFonts w:hint="cs"/>
                <w:b/>
                <w:bCs/>
                <w:noProof w:val="0"/>
                <w:sz w:val="26"/>
                <w:szCs w:val="26"/>
                <w:rtl/>
              </w:rPr>
              <w:t xml:space="preserve"> </w:t>
            </w:r>
            <w:r w:rsidRPr="005A186E">
              <w:rPr>
                <w:rFonts w:hint="cs"/>
                <w:noProof w:val="0"/>
                <w:sz w:val="26"/>
                <w:szCs w:val="26"/>
                <w:rtl/>
              </w:rPr>
              <w:t>מחוז תל אביב (אזרחי)</w:t>
            </w:r>
          </w:p>
        </w:tc>
      </w:tr>
    </w:tbl>
    <w:p w:rsidR="00694556" w:rsidRDefault="00694556"/>
    <w:p w:rsidR="00694556" w:rsidRDefault="00694556"/>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C04D45" w:rsidR="00694556" w:rsidRDefault="00005C8B">
            <w:pPr>
              <w:bidi w:val="0"/>
              <w:jc w:val="center"/>
              <w:rPr>
                <w:rFonts w:ascii="Arial" w:hAnsi="Arial"/>
                <w:b/>
                <w:bCs/>
                <w:noProof w:val="0"/>
                <w:sz w:val="36"/>
                <w:szCs w:val="36"/>
                <w:u w:val="single"/>
              </w:rPr>
            </w:pPr>
            <w:r w:rsidRPr="00C04D45">
              <w:rPr>
                <w:rFonts w:ascii="Arial" w:hAnsi="Arial"/>
                <w:b/>
                <w:bCs/>
                <w:noProof w:val="0"/>
                <w:sz w:val="36"/>
                <w:szCs w:val="36"/>
                <w:u w:val="single"/>
                <w:rtl/>
              </w:rPr>
              <w:t>פסק דין</w:t>
            </w:r>
          </w:p>
        </w:tc>
      </w:tr>
    </w:tbl>
    <w:p w:rsidR="00694556" w:rsidRDefault="00694556">
      <w:pPr>
        <w:spacing w:line="360" w:lineRule="auto"/>
        <w:jc w:val="both"/>
        <w:rPr>
          <w:rFonts w:ascii="Arial" w:hAnsi="Arial"/>
          <w:noProof w:val="0"/>
          <w:rtl/>
        </w:rPr>
      </w:pPr>
    </w:p>
    <w:p w:rsidRPr="00257231" w:rsidR="00372230" w:rsidP="00C04D45" w:rsidRDefault="00C04D45">
      <w:pPr>
        <w:pStyle w:val="ac"/>
        <w:numPr>
          <w:ilvl w:val="0"/>
          <w:numId w:val="1"/>
        </w:numPr>
        <w:spacing w:line="360" w:lineRule="auto"/>
        <w:jc w:val="both"/>
        <w:rPr>
          <w:rFonts w:ascii="Arial" w:hAnsi="Arial"/>
          <w:noProof w:val="0"/>
        </w:rPr>
      </w:pPr>
      <w:r w:rsidRPr="00C04D45">
        <w:rPr>
          <w:rFonts w:hint="cs" w:ascii="Arial" w:hAnsi="Arial"/>
          <w:b/>
          <w:bCs/>
          <w:noProof w:val="0"/>
          <w:sz w:val="32"/>
          <w:szCs w:val="32"/>
          <w:u w:val="single"/>
          <w:rtl/>
        </w:rPr>
        <w:t>מבוא</w:t>
      </w:r>
    </w:p>
    <w:p w:rsidRPr="00372230" w:rsidR="00257231" w:rsidP="00257231" w:rsidRDefault="00257231">
      <w:pPr>
        <w:pStyle w:val="ac"/>
        <w:spacing w:line="360" w:lineRule="auto"/>
        <w:jc w:val="both"/>
        <w:rPr>
          <w:rFonts w:ascii="Arial" w:hAnsi="Arial"/>
          <w:noProof w:val="0"/>
        </w:rPr>
      </w:pPr>
    </w:p>
    <w:p w:rsidR="00372230" w:rsidP="00C32E1C" w:rsidRDefault="00372230">
      <w:pPr>
        <w:pStyle w:val="ac"/>
        <w:numPr>
          <w:ilvl w:val="0"/>
          <w:numId w:val="3"/>
        </w:numPr>
        <w:spacing w:line="360" w:lineRule="auto"/>
        <w:ind w:left="643"/>
        <w:jc w:val="both"/>
        <w:rPr>
          <w:rFonts w:ascii="Arial" w:hAnsi="Arial"/>
          <w:noProof w:val="0"/>
          <w:sz w:val="26"/>
          <w:szCs w:val="26"/>
        </w:rPr>
      </w:pPr>
      <w:r w:rsidRPr="00372230">
        <w:rPr>
          <w:rFonts w:hint="cs" w:ascii="Arial" w:hAnsi="Arial"/>
          <w:noProof w:val="0"/>
          <w:sz w:val="26"/>
          <w:szCs w:val="26"/>
          <w:rtl/>
        </w:rPr>
        <w:t xml:space="preserve">עם </w:t>
      </w:r>
      <w:r w:rsidR="002E0D9F">
        <w:rPr>
          <w:rFonts w:hint="cs" w:ascii="Arial" w:hAnsi="Arial"/>
          <w:noProof w:val="0"/>
          <w:sz w:val="26"/>
          <w:szCs w:val="26"/>
          <w:rtl/>
        </w:rPr>
        <w:t>נתינת</w:t>
      </w:r>
      <w:r w:rsidR="00D1602C">
        <w:rPr>
          <w:rFonts w:hint="cs" w:ascii="Arial" w:hAnsi="Arial"/>
          <w:noProof w:val="0"/>
          <w:sz w:val="26"/>
          <w:szCs w:val="26"/>
          <w:rtl/>
        </w:rPr>
        <w:t xml:space="preserve"> פסק הדין של בית המשפט העליון ברע"א 10164/09 </w:t>
      </w:r>
      <w:r w:rsidRPr="00421131" w:rsidR="00D1602C">
        <w:rPr>
          <w:rFonts w:hint="cs" w:ascii="Arial" w:hAnsi="Arial"/>
          <w:b/>
          <w:bCs/>
          <w:noProof w:val="0"/>
          <w:sz w:val="26"/>
          <w:szCs w:val="26"/>
          <w:rtl/>
        </w:rPr>
        <w:t>מנהל מס רכוש נ' אריה חברה לביטוח בע"מ</w:t>
      </w:r>
      <w:r w:rsidR="00D1602C">
        <w:rPr>
          <w:rFonts w:hint="cs" w:ascii="Arial" w:hAnsi="Arial"/>
          <w:noProof w:val="0"/>
          <w:sz w:val="26"/>
          <w:szCs w:val="26"/>
          <w:rtl/>
        </w:rPr>
        <w:t xml:space="preserve"> ביום 28.2.2012 (</w:t>
      </w:r>
      <w:r w:rsidR="00D1602C">
        <w:rPr>
          <w:rFonts w:hint="cs" w:ascii="Arial" w:hAnsi="Arial"/>
          <w:b/>
          <w:bCs/>
          <w:noProof w:val="0"/>
          <w:sz w:val="26"/>
          <w:szCs w:val="26"/>
          <w:rtl/>
        </w:rPr>
        <w:t>"עניין אריה"</w:t>
      </w:r>
      <w:r w:rsidR="005D30B0">
        <w:rPr>
          <w:rFonts w:hint="cs" w:ascii="Arial" w:hAnsi="Arial"/>
          <w:noProof w:val="0"/>
          <w:sz w:val="26"/>
          <w:szCs w:val="26"/>
          <w:rtl/>
        </w:rPr>
        <w:t>),</w:t>
      </w:r>
      <w:r w:rsidR="00D1602C">
        <w:rPr>
          <w:rFonts w:hint="cs" w:ascii="Arial" w:hAnsi="Arial"/>
          <w:noProof w:val="0"/>
          <w:sz w:val="26"/>
          <w:szCs w:val="26"/>
          <w:rtl/>
        </w:rPr>
        <w:t xml:space="preserve"> הו</w:t>
      </w:r>
      <w:r w:rsidR="00421131">
        <w:rPr>
          <w:rFonts w:hint="cs" w:ascii="Arial" w:hAnsi="Arial"/>
          <w:noProof w:val="0"/>
          <w:sz w:val="26"/>
          <w:szCs w:val="26"/>
          <w:rtl/>
        </w:rPr>
        <w:t xml:space="preserve">בהר כי </w:t>
      </w:r>
      <w:r w:rsidR="005D30B0">
        <w:rPr>
          <w:rFonts w:hint="cs" w:ascii="Arial" w:hAnsi="Arial"/>
          <w:noProof w:val="0"/>
          <w:sz w:val="26"/>
          <w:szCs w:val="26"/>
          <w:rtl/>
        </w:rPr>
        <w:t xml:space="preserve">ככלל </w:t>
      </w:r>
      <w:r w:rsidR="00421131">
        <w:rPr>
          <w:rFonts w:hint="cs" w:ascii="Arial" w:hAnsi="Arial"/>
          <w:noProof w:val="0"/>
          <w:sz w:val="26"/>
          <w:szCs w:val="26"/>
          <w:rtl/>
        </w:rPr>
        <w:t>מבטח אשר שילם למבוטח תגמולי ביטוח בשל נזק מלחמה שנגרם לנכס</w:t>
      </w:r>
      <w:r w:rsidR="005D30B0">
        <w:rPr>
          <w:rFonts w:hint="cs" w:ascii="Arial" w:hAnsi="Arial"/>
          <w:noProof w:val="0"/>
          <w:sz w:val="26"/>
          <w:szCs w:val="26"/>
          <w:rtl/>
        </w:rPr>
        <w:t>, זכאי</w:t>
      </w:r>
      <w:r w:rsidR="00421131">
        <w:rPr>
          <w:rFonts w:hint="cs" w:ascii="Arial" w:hAnsi="Arial"/>
          <w:noProof w:val="0"/>
          <w:sz w:val="26"/>
          <w:szCs w:val="26"/>
          <w:rtl/>
        </w:rPr>
        <w:t xml:space="preserve"> לקבל שיפוי </w:t>
      </w:r>
      <w:r w:rsidR="005D30B0">
        <w:rPr>
          <w:rFonts w:hint="cs" w:ascii="Arial" w:hAnsi="Arial"/>
          <w:noProof w:val="0"/>
          <w:sz w:val="26"/>
          <w:szCs w:val="26"/>
          <w:rtl/>
        </w:rPr>
        <w:t xml:space="preserve">מקרן הפיצויים </w:t>
      </w:r>
      <w:r w:rsidR="00C32E1C">
        <w:rPr>
          <w:rFonts w:hint="cs" w:ascii="Arial" w:hAnsi="Arial"/>
          <w:noProof w:val="0"/>
          <w:sz w:val="26"/>
          <w:szCs w:val="26"/>
          <w:rtl/>
        </w:rPr>
        <w:t>שהוקמה</w:t>
      </w:r>
      <w:r w:rsidR="005D30B0">
        <w:rPr>
          <w:rFonts w:hint="cs" w:ascii="Arial" w:hAnsi="Arial"/>
          <w:noProof w:val="0"/>
          <w:sz w:val="26"/>
          <w:szCs w:val="26"/>
          <w:rtl/>
        </w:rPr>
        <w:t xml:space="preserve"> לפי </w:t>
      </w:r>
      <w:r w:rsidR="00421131">
        <w:rPr>
          <w:rFonts w:hint="cs" w:ascii="Arial" w:hAnsi="Arial"/>
          <w:noProof w:val="0"/>
          <w:sz w:val="26"/>
          <w:szCs w:val="26"/>
          <w:rtl/>
        </w:rPr>
        <w:t xml:space="preserve">חוק מס רכוש </w:t>
      </w:r>
      <w:r w:rsidR="005D30B0">
        <w:rPr>
          <w:rFonts w:hint="cs" w:ascii="Arial" w:hAnsi="Arial"/>
          <w:noProof w:val="0"/>
          <w:sz w:val="26"/>
          <w:szCs w:val="26"/>
          <w:rtl/>
        </w:rPr>
        <w:t>וזאת</w:t>
      </w:r>
      <w:r w:rsidR="00421131">
        <w:rPr>
          <w:rFonts w:hint="cs" w:ascii="Arial" w:hAnsi="Arial"/>
          <w:noProof w:val="0"/>
          <w:sz w:val="26"/>
          <w:szCs w:val="26"/>
          <w:rtl/>
        </w:rPr>
        <w:t xml:space="preserve"> על בסיס תחלוף. </w:t>
      </w:r>
    </w:p>
    <w:p w:rsidR="00257231" w:rsidP="00257231" w:rsidRDefault="00257231">
      <w:pPr>
        <w:pStyle w:val="ac"/>
        <w:spacing w:line="360" w:lineRule="auto"/>
        <w:ind w:left="643"/>
        <w:jc w:val="both"/>
        <w:rPr>
          <w:rFonts w:ascii="Arial" w:hAnsi="Arial"/>
          <w:noProof w:val="0"/>
          <w:sz w:val="26"/>
          <w:szCs w:val="26"/>
        </w:rPr>
      </w:pPr>
    </w:p>
    <w:p w:rsidRPr="00E373D6" w:rsidR="00421131" w:rsidP="00AE6DA6" w:rsidRDefault="00372230">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נושא הערעור </w:t>
      </w:r>
      <w:r w:rsidR="00421131">
        <w:rPr>
          <w:rFonts w:hint="cs" w:ascii="Arial" w:hAnsi="Arial"/>
          <w:noProof w:val="0"/>
          <w:sz w:val="26"/>
          <w:szCs w:val="26"/>
          <w:rtl/>
        </w:rPr>
        <w:t xml:space="preserve">הנוכחי הוא </w:t>
      </w:r>
      <w:r w:rsidR="0068367B">
        <w:rPr>
          <w:rFonts w:hint="cs" w:ascii="Arial" w:hAnsi="Arial"/>
          <w:noProof w:val="0"/>
          <w:sz w:val="26"/>
          <w:szCs w:val="26"/>
          <w:rtl/>
        </w:rPr>
        <w:t xml:space="preserve">פיצוי בגין </w:t>
      </w:r>
      <w:r w:rsidR="00AE6DA6">
        <w:rPr>
          <w:rFonts w:hint="cs" w:ascii="Arial" w:hAnsi="Arial"/>
          <w:noProof w:val="0"/>
          <w:sz w:val="26"/>
          <w:szCs w:val="26"/>
          <w:rtl/>
        </w:rPr>
        <w:t xml:space="preserve">נזק </w:t>
      </w:r>
      <w:r w:rsidR="00421131">
        <w:rPr>
          <w:rFonts w:hint="cs" w:ascii="Arial" w:hAnsi="Arial"/>
          <w:noProof w:val="0"/>
          <w:sz w:val="26"/>
          <w:szCs w:val="26"/>
          <w:rtl/>
        </w:rPr>
        <w:t xml:space="preserve">אשר </w:t>
      </w:r>
      <w:r w:rsidR="00AE6DA6">
        <w:rPr>
          <w:rFonts w:hint="cs" w:ascii="Arial" w:hAnsi="Arial"/>
          <w:noProof w:val="0"/>
          <w:sz w:val="26"/>
          <w:szCs w:val="26"/>
          <w:rtl/>
        </w:rPr>
        <w:t xml:space="preserve">נגרם כתוצאה מפעולות איבה אשר אירעו </w:t>
      </w:r>
      <w:r w:rsidR="00421131">
        <w:rPr>
          <w:rFonts w:hint="cs" w:ascii="Arial" w:hAnsi="Arial"/>
          <w:noProof w:val="0"/>
          <w:sz w:val="26"/>
          <w:szCs w:val="26"/>
          <w:rtl/>
        </w:rPr>
        <w:t xml:space="preserve">בשנת 2008, כפי שיתואר להלן. </w:t>
      </w:r>
      <w:r w:rsidR="00AE6DA6">
        <w:rPr>
          <w:rFonts w:hint="cs" w:ascii="Arial" w:hAnsi="Arial"/>
          <w:noProof w:val="0"/>
          <w:sz w:val="26"/>
          <w:szCs w:val="26"/>
          <w:rtl/>
        </w:rPr>
        <w:t>הנזק נגרם</w:t>
      </w:r>
      <w:r w:rsidR="00421131">
        <w:rPr>
          <w:rFonts w:hint="cs" w:ascii="Arial" w:hAnsi="Arial"/>
          <w:noProof w:val="0"/>
          <w:sz w:val="26"/>
          <w:szCs w:val="26"/>
          <w:rtl/>
        </w:rPr>
        <w:t>, בין היתר, לנכסי מפעל לייצור צבעים וטיח</w:t>
      </w:r>
      <w:r w:rsidR="0068367B">
        <w:rPr>
          <w:rFonts w:hint="cs" w:ascii="Arial" w:hAnsi="Arial"/>
          <w:noProof w:val="0"/>
          <w:sz w:val="26"/>
          <w:szCs w:val="26"/>
          <w:rtl/>
        </w:rPr>
        <w:t>. בעקבות האירועים, שילמה</w:t>
      </w:r>
      <w:r w:rsidR="00421131">
        <w:rPr>
          <w:rFonts w:hint="cs" w:ascii="Arial" w:hAnsi="Arial"/>
          <w:noProof w:val="0"/>
          <w:sz w:val="26"/>
          <w:szCs w:val="26"/>
          <w:rtl/>
        </w:rPr>
        <w:t xml:space="preserve"> המערערת, שהיא מבטחת, תגמולי ביטוח לבע</w:t>
      </w:r>
      <w:r w:rsidR="0068367B">
        <w:rPr>
          <w:rFonts w:hint="cs" w:ascii="Arial" w:hAnsi="Arial"/>
          <w:noProof w:val="0"/>
          <w:sz w:val="26"/>
          <w:szCs w:val="26"/>
          <w:rtl/>
        </w:rPr>
        <w:t>ל</w:t>
      </w:r>
      <w:r w:rsidR="00421131">
        <w:rPr>
          <w:rFonts w:hint="cs" w:ascii="Arial" w:hAnsi="Arial"/>
          <w:noProof w:val="0"/>
          <w:sz w:val="26"/>
          <w:szCs w:val="26"/>
          <w:rtl/>
        </w:rPr>
        <w:t xml:space="preserve">ת המפעל. התשלום בוצע בשנת </w:t>
      </w:r>
      <w:r w:rsidR="0068367B">
        <w:rPr>
          <w:rFonts w:hint="cs" w:ascii="Arial" w:hAnsi="Arial"/>
          <w:noProof w:val="0"/>
          <w:sz w:val="26"/>
          <w:szCs w:val="26"/>
          <w:rtl/>
        </w:rPr>
        <w:t xml:space="preserve">2009. </w:t>
      </w:r>
      <w:r w:rsidR="00421131">
        <w:rPr>
          <w:rFonts w:hint="cs" w:ascii="Arial" w:hAnsi="Arial"/>
          <w:noProof w:val="0"/>
          <w:sz w:val="26"/>
          <w:szCs w:val="26"/>
          <w:rtl/>
        </w:rPr>
        <w:t xml:space="preserve">לאחר פרסום הלכת </w:t>
      </w:r>
      <w:r w:rsidR="00421131">
        <w:rPr>
          <w:rFonts w:hint="cs" w:ascii="Arial" w:hAnsi="Arial"/>
          <w:b/>
          <w:bCs/>
          <w:noProof w:val="0"/>
          <w:sz w:val="26"/>
          <w:szCs w:val="26"/>
          <w:rtl/>
        </w:rPr>
        <w:t>אריה</w:t>
      </w:r>
      <w:r w:rsidR="007C2F17">
        <w:rPr>
          <w:rFonts w:hint="cs" w:ascii="Arial" w:hAnsi="Arial"/>
          <w:b/>
          <w:bCs/>
          <w:noProof w:val="0"/>
          <w:sz w:val="26"/>
          <w:szCs w:val="26"/>
          <w:rtl/>
        </w:rPr>
        <w:t xml:space="preserve"> </w:t>
      </w:r>
      <w:r w:rsidRPr="007C2F17" w:rsidR="007C2F17">
        <w:rPr>
          <w:rFonts w:hint="cs" w:ascii="Arial" w:hAnsi="Arial"/>
          <w:noProof w:val="0"/>
          <w:sz w:val="26"/>
          <w:szCs w:val="26"/>
          <w:rtl/>
        </w:rPr>
        <w:t>בבית המשפט העליון</w:t>
      </w:r>
      <w:r w:rsidR="00421131">
        <w:rPr>
          <w:rFonts w:hint="cs" w:ascii="Arial" w:hAnsi="Arial"/>
          <w:noProof w:val="0"/>
          <w:sz w:val="26"/>
          <w:szCs w:val="26"/>
          <w:rtl/>
        </w:rPr>
        <w:t xml:space="preserve"> פנתה המערערת למשיב</w:t>
      </w:r>
      <w:r w:rsidR="0068367B">
        <w:rPr>
          <w:rFonts w:hint="cs" w:ascii="Arial" w:hAnsi="Arial"/>
          <w:noProof w:val="0"/>
          <w:sz w:val="26"/>
          <w:szCs w:val="26"/>
          <w:rtl/>
        </w:rPr>
        <w:t>,</w:t>
      </w:r>
      <w:r w:rsidR="00421131">
        <w:rPr>
          <w:rFonts w:hint="cs" w:ascii="Arial" w:hAnsi="Arial"/>
          <w:noProof w:val="0"/>
          <w:sz w:val="26"/>
          <w:szCs w:val="26"/>
          <w:rtl/>
        </w:rPr>
        <w:t xml:space="preserve"> מנהל קרן הפיצויים</w:t>
      </w:r>
      <w:r w:rsidR="00E373D6">
        <w:rPr>
          <w:rFonts w:hint="cs" w:ascii="Arial" w:hAnsi="Arial"/>
          <w:noProof w:val="0"/>
          <w:sz w:val="26"/>
          <w:szCs w:val="26"/>
          <w:rtl/>
        </w:rPr>
        <w:t>,</w:t>
      </w:r>
      <w:r w:rsidR="00421131">
        <w:rPr>
          <w:rFonts w:hint="cs" w:ascii="Arial" w:hAnsi="Arial"/>
          <w:noProof w:val="0"/>
          <w:sz w:val="26"/>
          <w:szCs w:val="26"/>
          <w:rtl/>
        </w:rPr>
        <w:t xml:space="preserve"> וביקשה </w:t>
      </w:r>
      <w:r w:rsidR="00E373D6">
        <w:rPr>
          <w:rFonts w:hint="cs" w:ascii="Arial" w:hAnsi="Arial"/>
          <w:noProof w:val="0"/>
          <w:sz w:val="26"/>
          <w:szCs w:val="26"/>
          <w:rtl/>
        </w:rPr>
        <w:t xml:space="preserve">לקבל שיפוי בגובה תגמולי הביטוח אשר </w:t>
      </w:r>
      <w:r w:rsidR="00421131">
        <w:rPr>
          <w:rFonts w:hint="cs" w:ascii="Arial" w:hAnsi="Arial"/>
          <w:noProof w:val="0"/>
          <w:sz w:val="26"/>
          <w:szCs w:val="26"/>
          <w:rtl/>
        </w:rPr>
        <w:t xml:space="preserve">שולמו למבוטחת. </w:t>
      </w:r>
      <w:r w:rsidRPr="00E373D6" w:rsidR="00E373D6">
        <w:rPr>
          <w:rFonts w:hint="cs" w:ascii="Arial" w:hAnsi="Arial"/>
          <w:noProof w:val="0"/>
          <w:sz w:val="26"/>
          <w:szCs w:val="26"/>
          <w:rtl/>
        </w:rPr>
        <w:t>המנהל</w:t>
      </w:r>
      <w:r w:rsidRPr="00E373D6" w:rsidR="00421131">
        <w:rPr>
          <w:rFonts w:hint="cs" w:ascii="Arial" w:hAnsi="Arial"/>
          <w:noProof w:val="0"/>
          <w:sz w:val="26"/>
          <w:szCs w:val="26"/>
          <w:rtl/>
        </w:rPr>
        <w:t xml:space="preserve"> סירב, מנימוקים שונים. </w:t>
      </w:r>
    </w:p>
    <w:p w:rsidR="00421131" w:rsidP="00421131" w:rsidRDefault="00421131">
      <w:pPr>
        <w:pStyle w:val="ac"/>
        <w:spacing w:line="360" w:lineRule="auto"/>
        <w:ind w:left="643"/>
        <w:jc w:val="both"/>
        <w:rPr>
          <w:rFonts w:ascii="Arial" w:hAnsi="Arial"/>
          <w:noProof w:val="0"/>
          <w:sz w:val="26"/>
          <w:szCs w:val="26"/>
        </w:rPr>
      </w:pPr>
    </w:p>
    <w:p w:rsidR="00372230" w:rsidP="00372230" w:rsidRDefault="00372230">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המערערת</w:t>
      </w:r>
      <w:r w:rsidR="00421131">
        <w:rPr>
          <w:rFonts w:hint="cs" w:ascii="Arial" w:hAnsi="Arial"/>
          <w:noProof w:val="0"/>
          <w:sz w:val="26"/>
          <w:szCs w:val="26"/>
          <w:rtl/>
        </w:rPr>
        <w:t xml:space="preserve"> הגישה ערר על החלטת המנהל לוועדת הערר המוסמכת לפי חוק מס רכוש וקרן פיצויים, התשכ"א-1961 (</w:t>
      </w:r>
      <w:r w:rsidR="00421131">
        <w:rPr>
          <w:rFonts w:hint="cs" w:ascii="Arial" w:hAnsi="Arial"/>
          <w:b/>
          <w:bCs/>
          <w:noProof w:val="0"/>
          <w:sz w:val="26"/>
          <w:szCs w:val="26"/>
          <w:rtl/>
        </w:rPr>
        <w:t>"החוק"</w:t>
      </w:r>
      <w:r w:rsidR="00421131">
        <w:rPr>
          <w:rFonts w:hint="cs" w:ascii="Arial" w:hAnsi="Arial"/>
          <w:noProof w:val="0"/>
          <w:sz w:val="26"/>
          <w:szCs w:val="26"/>
          <w:rtl/>
        </w:rPr>
        <w:t xml:space="preserve"> או</w:t>
      </w:r>
      <w:r w:rsidR="00421131">
        <w:rPr>
          <w:rFonts w:hint="cs" w:ascii="Arial" w:hAnsi="Arial"/>
          <w:b/>
          <w:bCs/>
          <w:noProof w:val="0"/>
          <w:sz w:val="26"/>
          <w:szCs w:val="26"/>
          <w:rtl/>
        </w:rPr>
        <w:t xml:space="preserve"> "חוק מס רכוש"</w:t>
      </w:r>
      <w:r w:rsidRPr="00421131" w:rsidR="00421131">
        <w:rPr>
          <w:rFonts w:hint="cs" w:ascii="Arial" w:hAnsi="Arial"/>
          <w:noProof w:val="0"/>
          <w:sz w:val="26"/>
          <w:szCs w:val="26"/>
          <w:rtl/>
        </w:rPr>
        <w:t>)</w:t>
      </w:r>
      <w:r w:rsidR="00421131">
        <w:rPr>
          <w:rFonts w:hint="cs" w:ascii="Arial" w:hAnsi="Arial"/>
          <w:noProof w:val="0"/>
          <w:sz w:val="26"/>
          <w:szCs w:val="26"/>
          <w:rtl/>
        </w:rPr>
        <w:t xml:space="preserve">. הערר נדחה על ידי הוועדה, ומכאן הערעור המונח לפני. </w:t>
      </w:r>
    </w:p>
    <w:p w:rsidR="00756BBF" w:rsidP="00756BBF" w:rsidRDefault="00756BBF">
      <w:pPr>
        <w:pStyle w:val="ac"/>
        <w:spacing w:line="360" w:lineRule="auto"/>
        <w:ind w:left="643"/>
        <w:jc w:val="both"/>
        <w:rPr>
          <w:rFonts w:ascii="Arial" w:hAnsi="Arial"/>
          <w:noProof w:val="0"/>
          <w:sz w:val="26"/>
          <w:szCs w:val="26"/>
        </w:rPr>
      </w:pPr>
    </w:p>
    <w:p w:rsidRPr="00372230" w:rsidR="00257231" w:rsidP="00257231" w:rsidRDefault="00257231">
      <w:pPr>
        <w:pStyle w:val="ac"/>
        <w:spacing w:line="360" w:lineRule="auto"/>
        <w:ind w:left="643"/>
        <w:jc w:val="both"/>
        <w:rPr>
          <w:rFonts w:ascii="Arial" w:hAnsi="Arial"/>
          <w:noProof w:val="0"/>
          <w:sz w:val="26"/>
          <w:szCs w:val="26"/>
        </w:rPr>
      </w:pPr>
    </w:p>
    <w:p w:rsidR="00694556" w:rsidP="00C04D45" w:rsidRDefault="00C04D45">
      <w:pPr>
        <w:pStyle w:val="ac"/>
        <w:numPr>
          <w:ilvl w:val="0"/>
          <w:numId w:val="1"/>
        </w:numPr>
        <w:spacing w:line="360" w:lineRule="auto"/>
        <w:jc w:val="both"/>
        <w:rPr>
          <w:rFonts w:ascii="Arial" w:hAnsi="Arial"/>
          <w:b/>
          <w:bCs/>
          <w:noProof w:val="0"/>
          <w:sz w:val="32"/>
          <w:szCs w:val="32"/>
          <w:u w:val="single"/>
        </w:rPr>
      </w:pPr>
      <w:r w:rsidRPr="00C04D45">
        <w:rPr>
          <w:rFonts w:hint="cs" w:ascii="Arial" w:hAnsi="Arial"/>
          <w:noProof w:val="0"/>
          <w:rtl/>
        </w:rPr>
        <w:lastRenderedPageBreak/>
        <w:t xml:space="preserve"> </w:t>
      </w:r>
      <w:r w:rsidRPr="00372230" w:rsidR="00372230">
        <w:rPr>
          <w:rFonts w:hint="cs" w:ascii="Arial" w:hAnsi="Arial"/>
          <w:b/>
          <w:bCs/>
          <w:noProof w:val="0"/>
          <w:sz w:val="32"/>
          <w:szCs w:val="32"/>
          <w:u w:val="single"/>
          <w:rtl/>
        </w:rPr>
        <w:t xml:space="preserve">השתלשלות האירועים </w:t>
      </w:r>
    </w:p>
    <w:p w:rsidR="00257231" w:rsidP="00257231" w:rsidRDefault="00257231">
      <w:pPr>
        <w:pStyle w:val="ac"/>
        <w:spacing w:line="360" w:lineRule="auto"/>
        <w:jc w:val="both"/>
        <w:rPr>
          <w:rFonts w:ascii="Arial" w:hAnsi="Arial"/>
          <w:b/>
          <w:bCs/>
          <w:noProof w:val="0"/>
          <w:sz w:val="32"/>
          <w:szCs w:val="32"/>
          <w:u w:val="single"/>
        </w:rPr>
      </w:pPr>
    </w:p>
    <w:p w:rsidR="00372230" w:rsidP="00372230" w:rsidRDefault="00372230">
      <w:pPr>
        <w:pStyle w:val="ac"/>
        <w:numPr>
          <w:ilvl w:val="0"/>
          <w:numId w:val="3"/>
        </w:numPr>
        <w:spacing w:line="360" w:lineRule="auto"/>
        <w:ind w:left="643"/>
        <w:jc w:val="both"/>
        <w:rPr>
          <w:rFonts w:ascii="Arial" w:hAnsi="Arial"/>
          <w:noProof w:val="0"/>
          <w:sz w:val="26"/>
          <w:szCs w:val="26"/>
        </w:rPr>
      </w:pPr>
      <w:r w:rsidRPr="00D1602C">
        <w:rPr>
          <w:rFonts w:hint="cs" w:ascii="Arial" w:hAnsi="Arial"/>
          <w:noProof w:val="0"/>
          <w:sz w:val="26"/>
          <w:szCs w:val="26"/>
          <w:rtl/>
        </w:rPr>
        <w:t xml:space="preserve">לחברת נירלט </w:t>
      </w:r>
      <w:r w:rsidR="00421131">
        <w:rPr>
          <w:rFonts w:hint="cs" w:ascii="Arial" w:hAnsi="Arial"/>
          <w:noProof w:val="0"/>
          <w:sz w:val="26"/>
          <w:szCs w:val="26"/>
          <w:rtl/>
        </w:rPr>
        <w:t>צבעים בע"מ (</w:t>
      </w:r>
      <w:r w:rsidR="00756BBF">
        <w:rPr>
          <w:rFonts w:hint="cs" w:ascii="Arial" w:hAnsi="Arial"/>
          <w:b/>
          <w:bCs/>
          <w:noProof w:val="0"/>
          <w:sz w:val="26"/>
          <w:szCs w:val="26"/>
          <w:rtl/>
        </w:rPr>
        <w:t>נירל</w:t>
      </w:r>
      <w:r w:rsidR="00421131">
        <w:rPr>
          <w:rFonts w:hint="cs" w:ascii="Arial" w:hAnsi="Arial"/>
          <w:b/>
          <w:bCs/>
          <w:noProof w:val="0"/>
          <w:sz w:val="26"/>
          <w:szCs w:val="26"/>
          <w:rtl/>
        </w:rPr>
        <w:t>ט"</w:t>
      </w:r>
      <w:r w:rsidR="00421131">
        <w:rPr>
          <w:rFonts w:hint="cs" w:ascii="Arial" w:hAnsi="Arial"/>
          <w:noProof w:val="0"/>
          <w:sz w:val="26"/>
          <w:szCs w:val="26"/>
          <w:rtl/>
        </w:rPr>
        <w:t xml:space="preserve">) מפעל לייצור צבעים וציפויים לבניין, הנמצא בקיבוץ ניר עוז, בסמוך לרצועת עזה. </w:t>
      </w:r>
    </w:p>
    <w:p w:rsidR="00257231" w:rsidP="00257231" w:rsidRDefault="00257231">
      <w:pPr>
        <w:pStyle w:val="ac"/>
        <w:spacing w:line="360" w:lineRule="auto"/>
        <w:ind w:left="643"/>
        <w:jc w:val="both"/>
        <w:rPr>
          <w:rFonts w:ascii="Arial" w:hAnsi="Arial"/>
          <w:noProof w:val="0"/>
          <w:sz w:val="26"/>
          <w:szCs w:val="26"/>
        </w:rPr>
      </w:pPr>
    </w:p>
    <w:p w:rsidR="00372230" w:rsidP="00372230" w:rsidRDefault="00372230">
      <w:pPr>
        <w:pStyle w:val="ac"/>
        <w:numPr>
          <w:ilvl w:val="0"/>
          <w:numId w:val="3"/>
        </w:numPr>
        <w:spacing w:line="360" w:lineRule="auto"/>
        <w:ind w:left="643"/>
        <w:jc w:val="both"/>
        <w:rPr>
          <w:rFonts w:ascii="Arial" w:hAnsi="Arial"/>
          <w:noProof w:val="0"/>
          <w:sz w:val="26"/>
          <w:szCs w:val="26"/>
        </w:rPr>
      </w:pPr>
      <w:r w:rsidRPr="00D1602C">
        <w:rPr>
          <w:rFonts w:hint="cs" w:ascii="Arial" w:hAnsi="Arial"/>
          <w:noProof w:val="0"/>
          <w:sz w:val="26"/>
          <w:szCs w:val="26"/>
          <w:rtl/>
        </w:rPr>
        <w:t xml:space="preserve">בשני </w:t>
      </w:r>
      <w:r w:rsidR="00421131">
        <w:rPr>
          <w:rFonts w:hint="cs" w:ascii="Arial" w:hAnsi="Arial"/>
          <w:noProof w:val="0"/>
          <w:sz w:val="26"/>
          <w:szCs w:val="26"/>
          <w:rtl/>
        </w:rPr>
        <w:t>תאריכים בחודש יוני 2008</w:t>
      </w:r>
      <w:r w:rsidR="00953B9D">
        <w:rPr>
          <w:rFonts w:hint="cs" w:ascii="Arial" w:hAnsi="Arial"/>
          <w:noProof w:val="0"/>
          <w:sz w:val="26"/>
          <w:szCs w:val="26"/>
          <w:rtl/>
        </w:rPr>
        <w:t xml:space="preserve"> נורו על המפעל פצצות מרגמה משטח עזה. עובד אחד נהרג ונגרמו נזקים רבים למלאי המוצרים במקום. </w:t>
      </w:r>
    </w:p>
    <w:p w:rsidRPr="00D1602C" w:rsidR="00257231" w:rsidP="00257231" w:rsidRDefault="00257231">
      <w:pPr>
        <w:pStyle w:val="ac"/>
        <w:spacing w:line="360" w:lineRule="auto"/>
        <w:ind w:left="643"/>
        <w:jc w:val="both"/>
        <w:rPr>
          <w:rFonts w:ascii="Arial" w:hAnsi="Arial"/>
          <w:noProof w:val="0"/>
          <w:sz w:val="26"/>
          <w:szCs w:val="26"/>
        </w:rPr>
      </w:pPr>
    </w:p>
    <w:p w:rsidR="00372230" w:rsidP="00372230" w:rsidRDefault="00372230">
      <w:pPr>
        <w:pStyle w:val="ac"/>
        <w:numPr>
          <w:ilvl w:val="0"/>
          <w:numId w:val="3"/>
        </w:numPr>
        <w:spacing w:line="360" w:lineRule="auto"/>
        <w:ind w:left="643"/>
        <w:jc w:val="both"/>
        <w:rPr>
          <w:rFonts w:ascii="Arial" w:hAnsi="Arial"/>
          <w:noProof w:val="0"/>
          <w:sz w:val="26"/>
          <w:szCs w:val="26"/>
        </w:rPr>
      </w:pPr>
      <w:r w:rsidRPr="00D1602C">
        <w:rPr>
          <w:rFonts w:hint="cs" w:ascii="Arial" w:hAnsi="Arial"/>
          <w:noProof w:val="0"/>
          <w:sz w:val="26"/>
          <w:szCs w:val="26"/>
          <w:rtl/>
        </w:rPr>
        <w:t xml:space="preserve">לנירלט </w:t>
      </w:r>
      <w:r w:rsidR="00953B9D">
        <w:rPr>
          <w:rFonts w:hint="cs" w:ascii="Arial" w:hAnsi="Arial"/>
          <w:noProof w:val="0"/>
          <w:sz w:val="26"/>
          <w:szCs w:val="26"/>
          <w:rtl/>
        </w:rPr>
        <w:t xml:space="preserve">הייתה פוליסת ביטוח רכוש אצל המערערת. </w:t>
      </w:r>
    </w:p>
    <w:p w:rsidRPr="00D1602C" w:rsidR="00257231" w:rsidP="00257231" w:rsidRDefault="00257231">
      <w:pPr>
        <w:pStyle w:val="ac"/>
        <w:spacing w:line="360" w:lineRule="auto"/>
        <w:ind w:left="643"/>
        <w:jc w:val="both"/>
        <w:rPr>
          <w:rFonts w:ascii="Arial" w:hAnsi="Arial"/>
          <w:noProof w:val="0"/>
          <w:sz w:val="26"/>
          <w:szCs w:val="26"/>
        </w:rPr>
      </w:pPr>
    </w:p>
    <w:p w:rsidR="00372230" w:rsidP="00756BBF" w:rsidRDefault="00372230">
      <w:pPr>
        <w:pStyle w:val="ac"/>
        <w:numPr>
          <w:ilvl w:val="0"/>
          <w:numId w:val="3"/>
        </w:numPr>
        <w:spacing w:line="360" w:lineRule="auto"/>
        <w:ind w:left="643"/>
        <w:jc w:val="both"/>
        <w:rPr>
          <w:rFonts w:ascii="Arial" w:hAnsi="Arial"/>
          <w:noProof w:val="0"/>
          <w:sz w:val="26"/>
          <w:szCs w:val="26"/>
        </w:rPr>
      </w:pPr>
      <w:r w:rsidRPr="00D1602C">
        <w:rPr>
          <w:rFonts w:hint="cs" w:ascii="Arial" w:hAnsi="Arial"/>
          <w:noProof w:val="0"/>
          <w:sz w:val="26"/>
          <w:szCs w:val="26"/>
          <w:rtl/>
        </w:rPr>
        <w:t xml:space="preserve">אין </w:t>
      </w:r>
      <w:r w:rsidR="00953B9D">
        <w:rPr>
          <w:rFonts w:hint="cs" w:ascii="Arial" w:hAnsi="Arial"/>
          <w:noProof w:val="0"/>
          <w:sz w:val="26"/>
          <w:szCs w:val="26"/>
          <w:rtl/>
        </w:rPr>
        <w:t xml:space="preserve">חולק כי נירלט הודיעה למנהל </w:t>
      </w:r>
      <w:r w:rsidR="002E0D9F">
        <w:rPr>
          <w:rFonts w:hint="cs" w:ascii="Arial" w:hAnsi="Arial"/>
          <w:noProof w:val="0"/>
          <w:sz w:val="26"/>
          <w:szCs w:val="26"/>
          <w:rtl/>
        </w:rPr>
        <w:t xml:space="preserve">קרן הפיצויים </w:t>
      </w:r>
      <w:r w:rsidR="00953B9D">
        <w:rPr>
          <w:rFonts w:hint="cs" w:ascii="Arial" w:hAnsi="Arial"/>
          <w:noProof w:val="0"/>
          <w:sz w:val="26"/>
          <w:szCs w:val="26"/>
          <w:rtl/>
        </w:rPr>
        <w:t>על קרות האירועים</w:t>
      </w:r>
      <w:r w:rsidR="00756BBF">
        <w:rPr>
          <w:rFonts w:hint="cs" w:ascii="Arial" w:hAnsi="Arial"/>
          <w:noProof w:val="0"/>
          <w:sz w:val="26"/>
          <w:szCs w:val="26"/>
          <w:rtl/>
        </w:rPr>
        <w:t xml:space="preserve"> בתוך המועד הקבוע על פי ה</w:t>
      </w:r>
      <w:r w:rsidR="00DA07D8">
        <w:rPr>
          <w:rFonts w:hint="cs" w:ascii="Arial" w:hAnsi="Arial"/>
          <w:noProof w:val="0"/>
          <w:sz w:val="26"/>
          <w:szCs w:val="26"/>
          <w:rtl/>
        </w:rPr>
        <w:t xml:space="preserve">חוק, וכן הגישה במועד תביעה לתשלום פיצויים מן הקרן. </w:t>
      </w:r>
    </w:p>
    <w:p w:rsidRPr="00D1602C" w:rsidR="00257231" w:rsidP="00257231" w:rsidRDefault="00257231">
      <w:pPr>
        <w:pStyle w:val="ac"/>
        <w:spacing w:line="360" w:lineRule="auto"/>
        <w:ind w:left="643"/>
        <w:jc w:val="both"/>
        <w:rPr>
          <w:rFonts w:ascii="Arial" w:hAnsi="Arial"/>
          <w:noProof w:val="0"/>
          <w:sz w:val="26"/>
          <w:szCs w:val="26"/>
        </w:rPr>
      </w:pPr>
    </w:p>
    <w:p w:rsidR="00756BBF" w:rsidP="00756BBF" w:rsidRDefault="00372230">
      <w:pPr>
        <w:pStyle w:val="ac"/>
        <w:numPr>
          <w:ilvl w:val="0"/>
          <w:numId w:val="3"/>
        </w:numPr>
        <w:spacing w:line="360" w:lineRule="auto"/>
        <w:ind w:left="643"/>
        <w:jc w:val="both"/>
        <w:rPr>
          <w:rFonts w:ascii="Arial" w:hAnsi="Arial"/>
          <w:noProof w:val="0"/>
          <w:sz w:val="26"/>
          <w:szCs w:val="26"/>
        </w:rPr>
      </w:pPr>
      <w:r w:rsidRPr="00D1602C">
        <w:rPr>
          <w:rFonts w:hint="cs" w:ascii="Arial" w:hAnsi="Arial"/>
          <w:noProof w:val="0"/>
          <w:sz w:val="26"/>
          <w:szCs w:val="26"/>
          <w:rtl/>
        </w:rPr>
        <w:t xml:space="preserve">נמצא </w:t>
      </w:r>
      <w:r w:rsidR="00DA07D8">
        <w:rPr>
          <w:rFonts w:hint="cs" w:ascii="Arial" w:hAnsi="Arial"/>
          <w:noProof w:val="0"/>
          <w:sz w:val="26"/>
          <w:szCs w:val="26"/>
          <w:rtl/>
        </w:rPr>
        <w:t xml:space="preserve">כי </w:t>
      </w:r>
      <w:r w:rsidR="00756BBF">
        <w:rPr>
          <w:rFonts w:hint="cs" w:ascii="Arial" w:hAnsi="Arial"/>
          <w:noProof w:val="0"/>
          <w:sz w:val="26"/>
          <w:szCs w:val="26"/>
          <w:rtl/>
        </w:rPr>
        <w:t>במקביל, פנתה נירלט למערערת ותבע</w:t>
      </w:r>
      <w:r w:rsidR="00DA07D8">
        <w:rPr>
          <w:rFonts w:hint="cs" w:ascii="Arial" w:hAnsi="Arial"/>
          <w:noProof w:val="0"/>
          <w:sz w:val="26"/>
          <w:szCs w:val="26"/>
          <w:rtl/>
        </w:rPr>
        <w:t>ה תגמולי ביטוח על פי פוליסת ביטוח הרכוש. יצויין כי</w:t>
      </w:r>
      <w:r w:rsidR="00257231">
        <w:rPr>
          <w:rFonts w:hint="cs" w:ascii="Arial" w:hAnsi="Arial"/>
          <w:noProof w:val="0"/>
          <w:sz w:val="26"/>
          <w:szCs w:val="26"/>
          <w:rtl/>
        </w:rPr>
        <w:t xml:space="preserve"> </w:t>
      </w:r>
      <w:r w:rsidR="00DA07D8">
        <w:rPr>
          <w:rFonts w:hint="cs" w:ascii="Arial" w:hAnsi="Arial"/>
          <w:noProof w:val="0"/>
          <w:sz w:val="26"/>
          <w:szCs w:val="26"/>
          <w:rtl/>
        </w:rPr>
        <w:t xml:space="preserve">תחילה התגלעה מחלוקת בין נירלט לבין המערערת באשר לתחולת הפוליסה על סוג האירוע אשר גרם לנזק. </w:t>
      </w:r>
    </w:p>
    <w:p w:rsidRPr="00756BBF" w:rsidR="00756BBF" w:rsidP="00756BBF" w:rsidRDefault="00756BBF">
      <w:pPr>
        <w:pStyle w:val="ac"/>
        <w:spacing w:line="360" w:lineRule="auto"/>
        <w:ind w:left="643"/>
        <w:jc w:val="both"/>
        <w:rPr>
          <w:rFonts w:ascii="Arial" w:hAnsi="Arial"/>
          <w:noProof w:val="0"/>
          <w:sz w:val="26"/>
          <w:szCs w:val="26"/>
        </w:rPr>
      </w:pPr>
    </w:p>
    <w:p w:rsidR="00DA07D8" w:rsidP="00DA07D8" w:rsidRDefault="00DA07D8">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מחלוקת זו יושבה באופן סופי רק כעבור כשנה, בחודש יולי 2009. </w:t>
      </w:r>
    </w:p>
    <w:p w:rsidRPr="00D1602C" w:rsidR="00257231" w:rsidP="00DA07D8" w:rsidRDefault="00257231">
      <w:pPr>
        <w:pStyle w:val="ac"/>
        <w:spacing w:line="360" w:lineRule="auto"/>
        <w:ind w:left="643"/>
        <w:jc w:val="both"/>
        <w:rPr>
          <w:rFonts w:ascii="Arial" w:hAnsi="Arial"/>
          <w:noProof w:val="0"/>
          <w:sz w:val="26"/>
          <w:szCs w:val="26"/>
        </w:rPr>
      </w:pPr>
    </w:p>
    <w:p w:rsidRPr="00FB739D" w:rsidR="00372230" w:rsidP="00483835" w:rsidRDefault="00372230">
      <w:pPr>
        <w:pStyle w:val="ac"/>
        <w:numPr>
          <w:ilvl w:val="0"/>
          <w:numId w:val="3"/>
        </w:numPr>
        <w:spacing w:line="360" w:lineRule="auto"/>
        <w:ind w:left="643"/>
        <w:jc w:val="both"/>
        <w:rPr>
          <w:rFonts w:ascii="Arial" w:hAnsi="Arial"/>
          <w:noProof w:val="0"/>
          <w:sz w:val="26"/>
          <w:szCs w:val="26"/>
        </w:rPr>
      </w:pPr>
      <w:r w:rsidRPr="00D1602C">
        <w:rPr>
          <w:rFonts w:hint="cs" w:ascii="Arial" w:hAnsi="Arial"/>
          <w:noProof w:val="0"/>
          <w:sz w:val="26"/>
          <w:szCs w:val="26"/>
          <w:rtl/>
        </w:rPr>
        <w:t xml:space="preserve">לאחר </w:t>
      </w:r>
      <w:r w:rsidR="00DA07D8">
        <w:rPr>
          <w:rFonts w:hint="cs" w:ascii="Arial" w:hAnsi="Arial"/>
          <w:noProof w:val="0"/>
          <w:sz w:val="26"/>
          <w:szCs w:val="26"/>
          <w:rtl/>
        </w:rPr>
        <w:t>הגשת תביעת הפיצויים של נירלט למנהל בחודש יונ</w:t>
      </w:r>
      <w:r w:rsidR="00FB739D">
        <w:rPr>
          <w:rFonts w:hint="cs" w:ascii="Arial" w:hAnsi="Arial"/>
          <w:noProof w:val="0"/>
          <w:sz w:val="26"/>
          <w:szCs w:val="26"/>
          <w:rtl/>
        </w:rPr>
        <w:t>י</w:t>
      </w:r>
      <w:r w:rsidR="00DA07D8">
        <w:rPr>
          <w:rFonts w:hint="cs" w:ascii="Arial" w:hAnsi="Arial"/>
          <w:noProof w:val="0"/>
          <w:sz w:val="26"/>
          <w:szCs w:val="26"/>
          <w:rtl/>
        </w:rPr>
        <w:t xml:space="preserve"> 2008 או בסמוך לו, שולמה לנירלט על ידי המנהל "מקדמה" על חשבון הפיצויים וזאת בגובה סכום ההשתתפות העצמית לפי פוליסת הביטוח, בסך 200 אלף </w:t>
      </w:r>
      <w:r w:rsidR="00FB739D">
        <w:rPr>
          <w:rFonts w:hint="cs" w:ascii="Arial" w:hAnsi="Arial"/>
          <w:noProof w:val="0"/>
          <w:sz w:val="26"/>
          <w:szCs w:val="26"/>
          <w:rtl/>
        </w:rPr>
        <w:t>ש"ח (100 אלף ש"ח</w:t>
      </w:r>
      <w:r w:rsidR="00DA07D8">
        <w:rPr>
          <w:rFonts w:hint="cs" w:ascii="Arial" w:hAnsi="Arial"/>
          <w:noProof w:val="0"/>
          <w:sz w:val="26"/>
          <w:szCs w:val="26"/>
          <w:rtl/>
        </w:rPr>
        <w:t xml:space="preserve"> לכל אחד משני </w:t>
      </w:r>
      <w:r w:rsidRPr="00FB739D" w:rsidR="00DA07D8">
        <w:rPr>
          <w:rFonts w:hint="cs" w:ascii="Arial" w:hAnsi="Arial"/>
          <w:noProof w:val="0"/>
          <w:sz w:val="26"/>
          <w:szCs w:val="26"/>
          <w:rtl/>
        </w:rPr>
        <w:t>מקרי</w:t>
      </w:r>
      <w:r w:rsidR="00FB739D">
        <w:rPr>
          <w:rFonts w:hint="cs" w:ascii="Arial" w:hAnsi="Arial"/>
          <w:noProof w:val="0"/>
          <w:sz w:val="26"/>
          <w:szCs w:val="26"/>
          <w:rtl/>
        </w:rPr>
        <w:t xml:space="preserve"> הירי). צמצום </w:t>
      </w:r>
      <w:r w:rsidR="00483835">
        <w:rPr>
          <w:rFonts w:hint="cs" w:ascii="Arial" w:hAnsi="Arial"/>
          <w:noProof w:val="0"/>
          <w:sz w:val="26"/>
          <w:szCs w:val="26"/>
          <w:rtl/>
        </w:rPr>
        <w:t xml:space="preserve">סכום </w:t>
      </w:r>
      <w:r w:rsidR="00FB739D">
        <w:rPr>
          <w:rFonts w:hint="cs" w:ascii="Arial" w:hAnsi="Arial"/>
          <w:noProof w:val="0"/>
          <w:sz w:val="26"/>
          <w:szCs w:val="26"/>
          <w:rtl/>
        </w:rPr>
        <w:t xml:space="preserve">הפיצוי לנזק </w:t>
      </w:r>
      <w:r w:rsidRPr="00FB739D" w:rsidR="00FB739D">
        <w:rPr>
          <w:rFonts w:hint="cs" w:ascii="Arial" w:hAnsi="Arial"/>
          <w:b/>
          <w:bCs/>
          <w:noProof w:val="0"/>
          <w:sz w:val="26"/>
          <w:szCs w:val="26"/>
          <w:rtl/>
        </w:rPr>
        <w:t>שלא</w:t>
      </w:r>
      <w:r w:rsidR="00FB739D">
        <w:rPr>
          <w:rFonts w:hint="cs" w:ascii="Arial" w:hAnsi="Arial"/>
          <w:b/>
          <w:bCs/>
          <w:noProof w:val="0"/>
          <w:sz w:val="26"/>
          <w:szCs w:val="26"/>
          <w:rtl/>
        </w:rPr>
        <w:t xml:space="preserve"> </w:t>
      </w:r>
      <w:r w:rsidRPr="00FB739D" w:rsidR="00FB739D">
        <w:rPr>
          <w:rFonts w:hint="cs" w:ascii="Arial" w:hAnsi="Arial"/>
          <w:noProof w:val="0"/>
          <w:sz w:val="26"/>
          <w:szCs w:val="26"/>
          <w:rtl/>
        </w:rPr>
        <w:t>כוסה על פי</w:t>
      </w:r>
      <w:r w:rsidR="00FB739D">
        <w:rPr>
          <w:rFonts w:hint="cs" w:ascii="Arial" w:hAnsi="Arial"/>
          <w:noProof w:val="0"/>
          <w:sz w:val="26"/>
          <w:szCs w:val="26"/>
          <w:rtl/>
        </w:rPr>
        <w:t xml:space="preserve"> פוליסת הביטוח</w:t>
      </w:r>
      <w:r w:rsidR="00483835">
        <w:rPr>
          <w:rFonts w:hint="cs" w:ascii="Arial" w:hAnsi="Arial"/>
          <w:noProof w:val="0"/>
          <w:sz w:val="26"/>
          <w:szCs w:val="26"/>
          <w:rtl/>
        </w:rPr>
        <w:t>, לרבות דמי השתתפות עצמית,</w:t>
      </w:r>
      <w:r w:rsidR="00FB739D">
        <w:rPr>
          <w:rFonts w:hint="cs" w:ascii="Arial" w:hAnsi="Arial"/>
          <w:noProof w:val="0"/>
          <w:sz w:val="26"/>
          <w:szCs w:val="26"/>
          <w:rtl/>
        </w:rPr>
        <w:t xml:space="preserve"> שיקף את עמדת המשי</w:t>
      </w:r>
      <w:r w:rsidRPr="00FB739D" w:rsidR="00FB739D">
        <w:rPr>
          <w:rFonts w:hint="cs" w:ascii="Arial" w:hAnsi="Arial"/>
          <w:noProof w:val="0"/>
          <w:sz w:val="26"/>
          <w:szCs w:val="26"/>
          <w:rtl/>
        </w:rPr>
        <w:t>ב</w:t>
      </w:r>
      <w:r w:rsidR="00FB739D">
        <w:rPr>
          <w:rFonts w:hint="cs" w:ascii="Arial" w:hAnsi="Arial"/>
          <w:noProof w:val="0"/>
          <w:sz w:val="26"/>
          <w:szCs w:val="26"/>
          <w:rtl/>
        </w:rPr>
        <w:t xml:space="preserve"> </w:t>
      </w:r>
      <w:r w:rsidR="002E0D9F">
        <w:rPr>
          <w:rFonts w:ascii="Arial" w:hAnsi="Arial"/>
          <w:noProof w:val="0"/>
          <w:sz w:val="26"/>
          <w:szCs w:val="26"/>
          <w:rtl/>
        </w:rPr>
        <w:t>–</w:t>
      </w:r>
      <w:r w:rsidR="002E0D9F">
        <w:rPr>
          <w:rFonts w:hint="cs" w:ascii="Arial" w:hAnsi="Arial"/>
          <w:noProof w:val="0"/>
          <w:sz w:val="26"/>
          <w:szCs w:val="26"/>
          <w:rtl/>
        </w:rPr>
        <w:t xml:space="preserve"> </w:t>
      </w:r>
      <w:r w:rsidRPr="00FB739D" w:rsidR="00FB739D">
        <w:rPr>
          <w:rFonts w:hint="cs" w:ascii="Arial" w:hAnsi="Arial"/>
          <w:noProof w:val="0"/>
          <w:sz w:val="26"/>
          <w:szCs w:val="26"/>
          <w:rtl/>
        </w:rPr>
        <w:t xml:space="preserve">שבאה </w:t>
      </w:r>
      <w:r w:rsidR="00FB739D">
        <w:rPr>
          <w:rFonts w:hint="cs" w:ascii="Arial" w:hAnsi="Arial"/>
          <w:noProof w:val="0"/>
          <w:sz w:val="26"/>
          <w:szCs w:val="26"/>
          <w:rtl/>
        </w:rPr>
        <w:t xml:space="preserve">לידי ביטוי בתכתובת מחודש אוגוסט 2008 </w:t>
      </w:r>
      <w:r w:rsidR="00FB739D">
        <w:rPr>
          <w:rFonts w:ascii="Arial" w:hAnsi="Arial"/>
          <w:noProof w:val="0"/>
          <w:sz w:val="26"/>
          <w:szCs w:val="26"/>
          <w:rtl/>
        </w:rPr>
        <w:t>–</w:t>
      </w:r>
      <w:r w:rsidR="00FB739D">
        <w:rPr>
          <w:rFonts w:hint="cs" w:ascii="Arial" w:hAnsi="Arial"/>
          <w:noProof w:val="0"/>
          <w:sz w:val="26"/>
          <w:szCs w:val="26"/>
          <w:rtl/>
        </w:rPr>
        <w:t xml:space="preserve"> לפיה אין המנהל חייב לשלם פיצויים </w:t>
      </w:r>
      <w:r w:rsidR="00483835">
        <w:rPr>
          <w:rFonts w:hint="cs" w:ascii="Arial" w:hAnsi="Arial"/>
          <w:noProof w:val="0"/>
          <w:sz w:val="26"/>
          <w:szCs w:val="26"/>
          <w:rtl/>
        </w:rPr>
        <w:t xml:space="preserve">בגין נזק המכוסה במסגרת פוליסת ביטוח פרטית. </w:t>
      </w:r>
    </w:p>
    <w:p w:rsidRPr="00D1602C" w:rsidR="00257231" w:rsidP="00257231" w:rsidRDefault="00257231">
      <w:pPr>
        <w:pStyle w:val="ac"/>
        <w:spacing w:line="360" w:lineRule="auto"/>
        <w:ind w:left="643"/>
        <w:jc w:val="both"/>
        <w:rPr>
          <w:rFonts w:ascii="Arial" w:hAnsi="Arial"/>
          <w:noProof w:val="0"/>
          <w:sz w:val="26"/>
          <w:szCs w:val="26"/>
        </w:rPr>
      </w:pPr>
    </w:p>
    <w:p w:rsidR="00372230" w:rsidP="00483835" w:rsidRDefault="00372230">
      <w:pPr>
        <w:pStyle w:val="ac"/>
        <w:numPr>
          <w:ilvl w:val="0"/>
          <w:numId w:val="3"/>
        </w:numPr>
        <w:spacing w:line="360" w:lineRule="auto"/>
        <w:ind w:left="643"/>
        <w:jc w:val="both"/>
        <w:rPr>
          <w:rFonts w:ascii="Arial" w:hAnsi="Arial"/>
          <w:noProof w:val="0"/>
          <w:sz w:val="26"/>
          <w:szCs w:val="26"/>
        </w:rPr>
      </w:pPr>
      <w:r w:rsidRPr="00D1602C">
        <w:rPr>
          <w:rFonts w:hint="cs" w:ascii="Arial" w:hAnsi="Arial"/>
          <w:noProof w:val="0"/>
          <w:sz w:val="26"/>
          <w:szCs w:val="26"/>
          <w:rtl/>
        </w:rPr>
        <w:t xml:space="preserve">בחודש </w:t>
      </w:r>
      <w:r w:rsidR="00DA07D8">
        <w:rPr>
          <w:rFonts w:hint="cs" w:ascii="Arial" w:hAnsi="Arial"/>
          <w:noProof w:val="0"/>
          <w:sz w:val="26"/>
          <w:szCs w:val="26"/>
          <w:rtl/>
        </w:rPr>
        <w:t xml:space="preserve">יולי 2009 שולמו לנירלט </w:t>
      </w:r>
      <w:r w:rsidR="00483835">
        <w:rPr>
          <w:rFonts w:hint="cs" w:ascii="Arial" w:hAnsi="Arial"/>
          <w:noProof w:val="0"/>
          <w:sz w:val="26"/>
          <w:szCs w:val="26"/>
          <w:rtl/>
        </w:rPr>
        <w:t>על ידי</w:t>
      </w:r>
      <w:r w:rsidR="00DA07D8">
        <w:rPr>
          <w:rFonts w:hint="cs" w:ascii="Arial" w:hAnsi="Arial"/>
          <w:noProof w:val="0"/>
          <w:sz w:val="26"/>
          <w:szCs w:val="26"/>
          <w:rtl/>
        </w:rPr>
        <w:t xml:space="preserve"> המערערת תגמולי ביטוח בסך של</w:t>
      </w:r>
      <w:r w:rsidR="00483835">
        <w:rPr>
          <w:rFonts w:hint="cs" w:ascii="Arial" w:hAnsi="Arial"/>
          <w:noProof w:val="0"/>
          <w:sz w:val="26"/>
          <w:szCs w:val="26"/>
          <w:rtl/>
        </w:rPr>
        <w:t xml:space="preserve"> כ-</w:t>
      </w:r>
      <w:r w:rsidR="00DA07D8">
        <w:rPr>
          <w:rFonts w:hint="cs" w:ascii="Arial" w:hAnsi="Arial"/>
          <w:noProof w:val="0"/>
          <w:sz w:val="26"/>
          <w:szCs w:val="26"/>
          <w:rtl/>
        </w:rPr>
        <w:t xml:space="preserve"> 3.2 מיליון ש"ח. </w:t>
      </w:r>
    </w:p>
    <w:p w:rsidRPr="00D1602C" w:rsidR="00257231" w:rsidP="00257231" w:rsidRDefault="00257231">
      <w:pPr>
        <w:pStyle w:val="ac"/>
        <w:spacing w:line="360" w:lineRule="auto"/>
        <w:ind w:left="643"/>
        <w:jc w:val="both"/>
        <w:rPr>
          <w:rFonts w:ascii="Arial" w:hAnsi="Arial"/>
          <w:noProof w:val="0"/>
          <w:sz w:val="26"/>
          <w:szCs w:val="26"/>
        </w:rPr>
      </w:pPr>
    </w:p>
    <w:p w:rsidR="00372230" w:rsidP="00821B6A" w:rsidRDefault="00DA07D8">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lastRenderedPageBreak/>
        <w:t xml:space="preserve">בפברואר </w:t>
      </w:r>
      <w:r w:rsidR="00C97902">
        <w:rPr>
          <w:rFonts w:hint="cs" w:ascii="Arial" w:hAnsi="Arial"/>
          <w:noProof w:val="0"/>
          <w:sz w:val="26"/>
          <w:szCs w:val="26"/>
          <w:rtl/>
        </w:rPr>
        <w:t>2011 הגיעה נירל</w:t>
      </w:r>
      <w:r>
        <w:rPr>
          <w:rFonts w:hint="cs" w:ascii="Arial" w:hAnsi="Arial"/>
          <w:noProof w:val="0"/>
          <w:sz w:val="26"/>
          <w:szCs w:val="26"/>
          <w:rtl/>
        </w:rPr>
        <w:t xml:space="preserve">ט להסכמה עם המשיב לפיה ישולם לה, בנוסף לסכום בגובה </w:t>
      </w:r>
      <w:r w:rsidR="00483835">
        <w:rPr>
          <w:rFonts w:hint="cs" w:ascii="Arial" w:hAnsi="Arial"/>
          <w:noProof w:val="0"/>
          <w:sz w:val="26"/>
          <w:szCs w:val="26"/>
          <w:rtl/>
        </w:rPr>
        <w:t xml:space="preserve">דמי </w:t>
      </w:r>
      <w:r>
        <w:rPr>
          <w:rFonts w:hint="cs" w:ascii="Arial" w:hAnsi="Arial"/>
          <w:noProof w:val="0"/>
          <w:sz w:val="26"/>
          <w:szCs w:val="26"/>
          <w:rtl/>
        </w:rPr>
        <w:t>ההשתתפות העצמית</w:t>
      </w:r>
      <w:r w:rsidR="00483835">
        <w:rPr>
          <w:rFonts w:hint="cs" w:ascii="Arial" w:hAnsi="Arial"/>
          <w:noProof w:val="0"/>
          <w:sz w:val="26"/>
          <w:szCs w:val="26"/>
          <w:rtl/>
        </w:rPr>
        <w:t xml:space="preserve"> כאמור לעיל</w:t>
      </w:r>
      <w:r w:rsidR="00096445">
        <w:rPr>
          <w:rFonts w:hint="cs" w:ascii="Arial" w:hAnsi="Arial"/>
          <w:noProof w:val="0"/>
          <w:sz w:val="26"/>
          <w:szCs w:val="26"/>
          <w:rtl/>
        </w:rPr>
        <w:t>,</w:t>
      </w:r>
      <w:r>
        <w:rPr>
          <w:rFonts w:hint="cs" w:ascii="Arial" w:hAnsi="Arial"/>
          <w:noProof w:val="0"/>
          <w:sz w:val="26"/>
          <w:szCs w:val="26"/>
          <w:rtl/>
        </w:rPr>
        <w:t xml:space="preserve"> </w:t>
      </w:r>
      <w:r w:rsidR="00096445">
        <w:rPr>
          <w:rFonts w:hint="cs" w:ascii="Arial" w:hAnsi="Arial"/>
          <w:noProof w:val="0"/>
          <w:sz w:val="26"/>
          <w:szCs w:val="26"/>
          <w:rtl/>
        </w:rPr>
        <w:t>תשלום</w:t>
      </w:r>
      <w:r w:rsidR="002E0D9F">
        <w:rPr>
          <w:rFonts w:hint="cs" w:ascii="Arial" w:hAnsi="Arial"/>
          <w:noProof w:val="0"/>
          <w:sz w:val="26"/>
          <w:szCs w:val="26"/>
          <w:rtl/>
        </w:rPr>
        <w:t xml:space="preserve"> על</w:t>
      </w:r>
      <w:r w:rsidR="00096445">
        <w:rPr>
          <w:rFonts w:hint="cs" w:ascii="Arial" w:hAnsi="Arial"/>
          <w:noProof w:val="0"/>
          <w:sz w:val="26"/>
          <w:szCs w:val="26"/>
          <w:rtl/>
        </w:rPr>
        <w:t xml:space="preserve"> סך </w:t>
      </w:r>
      <w:r w:rsidR="004C5DEC">
        <w:rPr>
          <w:rFonts w:hint="cs" w:ascii="Arial" w:hAnsi="Arial"/>
          <w:noProof w:val="0"/>
          <w:sz w:val="26"/>
          <w:szCs w:val="26"/>
          <w:rtl/>
        </w:rPr>
        <w:t xml:space="preserve">כ-300 אלף </w:t>
      </w:r>
      <w:r w:rsidR="00C97902">
        <w:rPr>
          <w:rFonts w:hint="cs" w:ascii="Arial" w:hAnsi="Arial"/>
          <w:noProof w:val="0"/>
          <w:sz w:val="26"/>
          <w:szCs w:val="26"/>
          <w:rtl/>
        </w:rPr>
        <w:t>ש"ח</w:t>
      </w:r>
      <w:r w:rsidR="004C5DEC">
        <w:rPr>
          <w:rFonts w:hint="cs" w:ascii="Arial" w:hAnsi="Arial"/>
          <w:noProof w:val="0"/>
          <w:sz w:val="26"/>
          <w:szCs w:val="26"/>
          <w:rtl/>
        </w:rPr>
        <w:t xml:space="preserve">, המתחשב </w:t>
      </w:r>
      <w:r w:rsidR="00096445">
        <w:rPr>
          <w:rFonts w:hint="cs" w:ascii="Arial" w:hAnsi="Arial"/>
          <w:noProof w:val="0"/>
          <w:sz w:val="26"/>
          <w:szCs w:val="26"/>
          <w:rtl/>
        </w:rPr>
        <w:t xml:space="preserve">בכך </w:t>
      </w:r>
      <w:r w:rsidR="004C5DEC">
        <w:rPr>
          <w:rFonts w:hint="cs" w:ascii="Arial" w:hAnsi="Arial"/>
          <w:noProof w:val="0"/>
          <w:sz w:val="26"/>
          <w:szCs w:val="26"/>
          <w:rtl/>
        </w:rPr>
        <w:t xml:space="preserve">כי תגמולי הביטוח אשר התקבלו מידי המערערת הופחתו, באופן יחסי, בשל ביטוח חסר של מלאי המוצרים במפעל. </w:t>
      </w:r>
      <w:r w:rsidR="006F5534">
        <w:rPr>
          <w:rFonts w:hint="cs" w:ascii="Arial" w:hAnsi="Arial"/>
          <w:noProof w:val="0"/>
          <w:sz w:val="26"/>
          <w:szCs w:val="26"/>
          <w:rtl/>
        </w:rPr>
        <w:t xml:space="preserve">    </w:t>
      </w:r>
    </w:p>
    <w:p w:rsidRPr="00D1602C" w:rsidR="00257231" w:rsidP="00257231" w:rsidRDefault="00257231">
      <w:pPr>
        <w:pStyle w:val="ac"/>
        <w:spacing w:line="360" w:lineRule="auto"/>
        <w:ind w:left="643"/>
        <w:jc w:val="both"/>
        <w:rPr>
          <w:rFonts w:ascii="Arial" w:hAnsi="Arial"/>
          <w:noProof w:val="0"/>
          <w:sz w:val="26"/>
          <w:szCs w:val="26"/>
        </w:rPr>
      </w:pPr>
    </w:p>
    <w:p w:rsidR="00372230" w:rsidP="002E0D9F" w:rsidRDefault="00B05230">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עוד </w:t>
      </w:r>
      <w:r w:rsidRPr="00D1602C" w:rsidR="00372230">
        <w:rPr>
          <w:rFonts w:hint="cs" w:ascii="Arial" w:hAnsi="Arial"/>
          <w:noProof w:val="0"/>
          <w:sz w:val="26"/>
          <w:szCs w:val="26"/>
          <w:rtl/>
        </w:rPr>
        <w:t xml:space="preserve">נמצא </w:t>
      </w:r>
      <w:r w:rsidR="006F5534">
        <w:rPr>
          <w:rFonts w:hint="cs" w:ascii="Arial" w:hAnsi="Arial"/>
          <w:noProof w:val="0"/>
          <w:sz w:val="26"/>
          <w:szCs w:val="26"/>
          <w:rtl/>
        </w:rPr>
        <w:t xml:space="preserve">כי אגב הסכמתה הנ"ל עם </w:t>
      </w:r>
      <w:r>
        <w:rPr>
          <w:rFonts w:hint="cs" w:ascii="Arial" w:hAnsi="Arial"/>
          <w:noProof w:val="0"/>
          <w:sz w:val="26"/>
          <w:szCs w:val="26"/>
          <w:rtl/>
        </w:rPr>
        <w:t>ה</w:t>
      </w:r>
      <w:r w:rsidR="006F5534">
        <w:rPr>
          <w:rFonts w:hint="cs" w:ascii="Arial" w:hAnsi="Arial"/>
          <w:noProof w:val="0"/>
          <w:sz w:val="26"/>
          <w:szCs w:val="26"/>
          <w:rtl/>
        </w:rPr>
        <w:t xml:space="preserve">מנהל בתחילת 2011, הצהירה נירלט כי לא יהיו לה או לכל גוף </w:t>
      </w:r>
      <w:r w:rsidR="005C2F5A">
        <w:rPr>
          <w:rFonts w:hint="cs" w:ascii="Arial" w:hAnsi="Arial"/>
          <w:noProof w:val="0"/>
          <w:sz w:val="26"/>
          <w:szCs w:val="26"/>
          <w:rtl/>
        </w:rPr>
        <w:t>אחר תביעות נוספות בגין האירועים נשוא תביעתה (כך מפורט בסעיף 1 להחלטת המנהל  מיום 7.8.2012</w:t>
      </w:r>
      <w:r w:rsidR="002E0D9F">
        <w:rPr>
          <w:rFonts w:hint="cs" w:ascii="Arial" w:hAnsi="Arial"/>
          <w:noProof w:val="0"/>
          <w:sz w:val="26"/>
          <w:szCs w:val="26"/>
          <w:rtl/>
        </w:rPr>
        <w:t>, אליה נשוב בהמשך</w:t>
      </w:r>
      <w:r w:rsidR="005C2F5A">
        <w:rPr>
          <w:rFonts w:hint="cs" w:ascii="Arial" w:hAnsi="Arial"/>
          <w:noProof w:val="0"/>
          <w:sz w:val="26"/>
          <w:szCs w:val="26"/>
          <w:rtl/>
        </w:rPr>
        <w:t>)</w:t>
      </w:r>
      <w:r>
        <w:rPr>
          <w:rFonts w:hint="cs" w:ascii="Arial" w:hAnsi="Arial"/>
          <w:noProof w:val="0"/>
          <w:sz w:val="26"/>
          <w:szCs w:val="26"/>
          <w:rtl/>
        </w:rPr>
        <w:t>.</w:t>
      </w:r>
      <w:r w:rsidR="005C2F5A">
        <w:rPr>
          <w:rFonts w:hint="cs" w:ascii="Arial" w:hAnsi="Arial"/>
          <w:noProof w:val="0"/>
          <w:sz w:val="26"/>
          <w:szCs w:val="26"/>
          <w:rtl/>
        </w:rPr>
        <w:t xml:space="preserve"> </w:t>
      </w:r>
    </w:p>
    <w:p w:rsidRPr="00D1602C" w:rsidR="00257231" w:rsidP="00257231" w:rsidRDefault="00257231">
      <w:pPr>
        <w:pStyle w:val="ac"/>
        <w:spacing w:line="360" w:lineRule="auto"/>
        <w:ind w:left="643"/>
        <w:jc w:val="both"/>
        <w:rPr>
          <w:rFonts w:ascii="Arial" w:hAnsi="Arial"/>
          <w:noProof w:val="0"/>
          <w:sz w:val="26"/>
          <w:szCs w:val="26"/>
        </w:rPr>
      </w:pPr>
    </w:p>
    <w:p w:rsidR="00372230" w:rsidP="00372230" w:rsidRDefault="00372230">
      <w:pPr>
        <w:pStyle w:val="ac"/>
        <w:numPr>
          <w:ilvl w:val="0"/>
          <w:numId w:val="3"/>
        </w:numPr>
        <w:spacing w:line="360" w:lineRule="auto"/>
        <w:ind w:left="643"/>
        <w:jc w:val="both"/>
        <w:rPr>
          <w:rFonts w:ascii="Arial" w:hAnsi="Arial"/>
          <w:noProof w:val="0"/>
          <w:sz w:val="26"/>
          <w:szCs w:val="26"/>
        </w:rPr>
      </w:pPr>
      <w:r w:rsidRPr="00D1602C">
        <w:rPr>
          <w:rFonts w:hint="cs" w:ascii="Arial" w:hAnsi="Arial"/>
          <w:noProof w:val="0"/>
          <w:sz w:val="26"/>
          <w:szCs w:val="26"/>
          <w:rtl/>
        </w:rPr>
        <w:t xml:space="preserve"> כאמור</w:t>
      </w:r>
      <w:r w:rsidR="00B05230">
        <w:rPr>
          <w:rFonts w:hint="cs" w:ascii="Arial" w:hAnsi="Arial"/>
          <w:noProof w:val="0"/>
          <w:sz w:val="26"/>
          <w:szCs w:val="26"/>
          <w:rtl/>
        </w:rPr>
        <w:t>,</w:t>
      </w:r>
      <w:r w:rsidRPr="00D1602C">
        <w:rPr>
          <w:rFonts w:hint="cs" w:ascii="Arial" w:hAnsi="Arial"/>
          <w:noProof w:val="0"/>
          <w:sz w:val="26"/>
          <w:szCs w:val="26"/>
          <w:rtl/>
        </w:rPr>
        <w:t xml:space="preserve"> פסק הדין</w:t>
      </w:r>
      <w:r w:rsidR="005C2F5A">
        <w:rPr>
          <w:rFonts w:hint="cs" w:ascii="Arial" w:hAnsi="Arial"/>
          <w:noProof w:val="0"/>
          <w:sz w:val="26"/>
          <w:szCs w:val="26"/>
          <w:rtl/>
        </w:rPr>
        <w:t xml:space="preserve"> של בית המשפט העליון בעניין </w:t>
      </w:r>
      <w:r w:rsidRPr="00B05230" w:rsidR="005C2F5A">
        <w:rPr>
          <w:rFonts w:hint="cs" w:ascii="Arial" w:hAnsi="Arial"/>
          <w:b/>
          <w:bCs/>
          <w:noProof w:val="0"/>
          <w:sz w:val="26"/>
          <w:szCs w:val="26"/>
          <w:rtl/>
        </w:rPr>
        <w:t>אריה</w:t>
      </w:r>
      <w:r w:rsidR="005C2F5A">
        <w:rPr>
          <w:rFonts w:hint="cs" w:ascii="Arial" w:hAnsi="Arial"/>
          <w:noProof w:val="0"/>
          <w:sz w:val="26"/>
          <w:szCs w:val="26"/>
          <w:rtl/>
        </w:rPr>
        <w:t xml:space="preserve"> ניתן בחודש פברואר 2012. </w:t>
      </w:r>
    </w:p>
    <w:p w:rsidRPr="00D1602C" w:rsidR="00257231" w:rsidP="00257231" w:rsidRDefault="00257231">
      <w:pPr>
        <w:pStyle w:val="ac"/>
        <w:spacing w:line="360" w:lineRule="auto"/>
        <w:ind w:left="643"/>
        <w:jc w:val="both"/>
        <w:rPr>
          <w:rFonts w:ascii="Arial" w:hAnsi="Arial"/>
          <w:noProof w:val="0"/>
          <w:sz w:val="26"/>
          <w:szCs w:val="26"/>
        </w:rPr>
      </w:pPr>
    </w:p>
    <w:p w:rsidR="00B05230" w:rsidP="00B05230" w:rsidRDefault="00372230">
      <w:pPr>
        <w:pStyle w:val="ac"/>
        <w:numPr>
          <w:ilvl w:val="0"/>
          <w:numId w:val="3"/>
        </w:numPr>
        <w:spacing w:line="360" w:lineRule="auto"/>
        <w:ind w:left="643"/>
        <w:jc w:val="both"/>
        <w:rPr>
          <w:rFonts w:ascii="Arial" w:hAnsi="Arial"/>
          <w:noProof w:val="0"/>
          <w:sz w:val="26"/>
          <w:szCs w:val="26"/>
        </w:rPr>
      </w:pPr>
      <w:r w:rsidRPr="00D1602C">
        <w:rPr>
          <w:rFonts w:hint="cs" w:ascii="Arial" w:hAnsi="Arial"/>
          <w:noProof w:val="0"/>
          <w:sz w:val="26"/>
          <w:szCs w:val="26"/>
          <w:rtl/>
        </w:rPr>
        <w:t>בחודש מרץ</w:t>
      </w:r>
      <w:r w:rsidR="005C2F5A">
        <w:rPr>
          <w:rFonts w:hint="cs" w:ascii="Arial" w:hAnsi="Arial"/>
          <w:noProof w:val="0"/>
          <w:sz w:val="26"/>
          <w:szCs w:val="26"/>
          <w:rtl/>
        </w:rPr>
        <w:t xml:space="preserve"> 2012, כשלושה שבועות לאחר מתן פסק דין </w:t>
      </w:r>
      <w:r w:rsidRPr="00B05230" w:rsidR="005C2F5A">
        <w:rPr>
          <w:rFonts w:hint="cs" w:ascii="Arial" w:hAnsi="Arial"/>
          <w:b/>
          <w:bCs/>
          <w:noProof w:val="0"/>
          <w:sz w:val="26"/>
          <w:szCs w:val="26"/>
          <w:rtl/>
        </w:rPr>
        <w:t>אריה</w:t>
      </w:r>
      <w:r w:rsidR="005C2F5A">
        <w:rPr>
          <w:rFonts w:hint="cs" w:ascii="Arial" w:hAnsi="Arial"/>
          <w:noProof w:val="0"/>
          <w:sz w:val="26"/>
          <w:szCs w:val="26"/>
          <w:rtl/>
        </w:rPr>
        <w:t xml:space="preserve"> ולמעלה משנתיים וחצי לאחר תשלום תגמולי הביטוח</w:t>
      </w:r>
      <w:r w:rsidR="00B05230">
        <w:rPr>
          <w:rFonts w:hint="cs" w:ascii="Arial" w:hAnsi="Arial"/>
          <w:noProof w:val="0"/>
          <w:sz w:val="26"/>
          <w:szCs w:val="26"/>
          <w:rtl/>
        </w:rPr>
        <w:t>,</w:t>
      </w:r>
      <w:r w:rsidR="005C2F5A">
        <w:rPr>
          <w:rFonts w:hint="cs" w:ascii="Arial" w:hAnsi="Arial"/>
          <w:noProof w:val="0"/>
          <w:sz w:val="26"/>
          <w:szCs w:val="26"/>
          <w:rtl/>
        </w:rPr>
        <w:t xml:space="preserve"> נשלח מכתב מטעם  המערערת למנהל. נושא המכתב הוא </w:t>
      </w:r>
      <w:r w:rsidRPr="00B05230" w:rsidR="005C2F5A">
        <w:rPr>
          <w:rFonts w:hint="cs" w:ascii="Arial" w:hAnsi="Arial"/>
          <w:b/>
          <w:bCs/>
          <w:noProof w:val="0"/>
          <w:sz w:val="26"/>
          <w:szCs w:val="26"/>
          <w:rtl/>
        </w:rPr>
        <w:t>"פתיחת תביעה  מחדש לאור הלכת בית המשפט העליון"</w:t>
      </w:r>
      <w:r w:rsidR="005C2F5A">
        <w:rPr>
          <w:rFonts w:hint="cs" w:ascii="Arial" w:hAnsi="Arial"/>
          <w:noProof w:val="0"/>
          <w:sz w:val="26"/>
          <w:szCs w:val="26"/>
          <w:rtl/>
        </w:rPr>
        <w:t xml:space="preserve">. </w:t>
      </w:r>
    </w:p>
    <w:p w:rsidRPr="00B05230" w:rsidR="00B05230" w:rsidP="00B05230" w:rsidRDefault="00B05230">
      <w:pPr>
        <w:pStyle w:val="ac"/>
        <w:spacing w:line="360" w:lineRule="auto"/>
        <w:ind w:left="643"/>
        <w:jc w:val="both"/>
        <w:rPr>
          <w:rFonts w:ascii="Arial" w:hAnsi="Arial"/>
          <w:noProof w:val="0"/>
          <w:sz w:val="26"/>
          <w:szCs w:val="26"/>
        </w:rPr>
      </w:pPr>
    </w:p>
    <w:p w:rsidR="001C335E" w:rsidP="000B2655" w:rsidRDefault="006037F6">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במכתב האמור נאמר, בין היתר, כי </w:t>
      </w:r>
      <w:r w:rsidRPr="00B05230">
        <w:rPr>
          <w:rFonts w:hint="cs" w:ascii="Arial" w:hAnsi="Arial"/>
          <w:b/>
          <w:bCs/>
          <w:noProof w:val="0"/>
          <w:sz w:val="26"/>
          <w:szCs w:val="26"/>
          <w:rtl/>
        </w:rPr>
        <w:t>"תביעה שהוגשה למנהל מס רכוש, נדחתה בסמוך לאחר האירוע ביחס לתגמולי הביטוח</w:t>
      </w:r>
      <w:r w:rsidRPr="00B05230" w:rsidR="00B05230">
        <w:rPr>
          <w:rFonts w:hint="cs" w:ascii="Arial" w:hAnsi="Arial"/>
          <w:b/>
          <w:bCs/>
          <w:noProof w:val="0"/>
          <w:sz w:val="26"/>
          <w:szCs w:val="26"/>
          <w:rtl/>
        </w:rPr>
        <w:t>"</w:t>
      </w:r>
      <w:r>
        <w:rPr>
          <w:rFonts w:hint="cs" w:ascii="Arial" w:hAnsi="Arial"/>
          <w:noProof w:val="0"/>
          <w:sz w:val="26"/>
          <w:szCs w:val="26"/>
          <w:rtl/>
        </w:rPr>
        <w:t xml:space="preserve"> (סעיף 2). בהמשך נכתב כי </w:t>
      </w:r>
      <w:r w:rsidRPr="00B05230">
        <w:rPr>
          <w:rFonts w:hint="cs" w:ascii="Arial" w:hAnsi="Arial"/>
          <w:b/>
          <w:bCs/>
          <w:noProof w:val="0"/>
          <w:sz w:val="26"/>
          <w:szCs w:val="26"/>
          <w:rtl/>
        </w:rPr>
        <w:t>"למען הסדר הטוב, ועל מנת להקל על המנגנון של משרדכם, מצורף טופס 'סטנדרטי' וזאת על אף שבפועל תביעה זו כבר הוגשה בעבר"</w:t>
      </w:r>
      <w:r>
        <w:rPr>
          <w:rFonts w:hint="cs" w:ascii="Arial" w:hAnsi="Arial"/>
          <w:noProof w:val="0"/>
          <w:sz w:val="26"/>
          <w:szCs w:val="26"/>
          <w:rtl/>
        </w:rPr>
        <w:t xml:space="preserve"> (סעיף 9). למכתב צורף טופס "</w:t>
      </w:r>
      <w:r w:rsidR="000B2655">
        <w:rPr>
          <w:rFonts w:hint="cs" w:ascii="Arial" w:hAnsi="Arial"/>
          <w:noProof w:val="0"/>
          <w:sz w:val="26"/>
          <w:szCs w:val="26"/>
          <w:rtl/>
        </w:rPr>
        <w:t>תביעת פיצויים על נזק מלחמה שנגרם לגופו של נכס"</w:t>
      </w:r>
      <w:r w:rsidR="00B05230">
        <w:rPr>
          <w:rFonts w:hint="cs" w:ascii="Arial" w:hAnsi="Arial"/>
          <w:noProof w:val="0"/>
          <w:sz w:val="26"/>
          <w:szCs w:val="26"/>
          <w:rtl/>
        </w:rPr>
        <w:t>.</w:t>
      </w:r>
      <w:r w:rsidR="000B2655">
        <w:rPr>
          <w:rFonts w:hint="cs" w:ascii="Arial" w:hAnsi="Arial"/>
          <w:noProof w:val="0"/>
          <w:sz w:val="26"/>
          <w:szCs w:val="26"/>
          <w:rtl/>
        </w:rPr>
        <w:t xml:space="preserve"> תביעת המערערת מהקרן מסתכמת בכ-</w:t>
      </w:r>
      <w:r w:rsidR="00881D18">
        <w:rPr>
          <w:rFonts w:hint="cs" w:ascii="Arial" w:hAnsi="Arial"/>
          <w:noProof w:val="0"/>
          <w:sz w:val="26"/>
          <w:szCs w:val="26"/>
          <w:rtl/>
        </w:rPr>
        <w:t xml:space="preserve"> </w:t>
      </w:r>
      <w:r w:rsidR="000B2655">
        <w:rPr>
          <w:rFonts w:hint="cs" w:ascii="Arial" w:hAnsi="Arial"/>
          <w:noProof w:val="0"/>
          <w:sz w:val="26"/>
          <w:szCs w:val="26"/>
          <w:rtl/>
        </w:rPr>
        <w:t>3.6</w:t>
      </w:r>
      <w:r w:rsidR="00881D18">
        <w:rPr>
          <w:rFonts w:hint="cs" w:ascii="Arial" w:hAnsi="Arial"/>
          <w:noProof w:val="0"/>
          <w:sz w:val="26"/>
          <w:szCs w:val="26"/>
          <w:rtl/>
        </w:rPr>
        <w:t xml:space="preserve"> </w:t>
      </w:r>
      <w:r w:rsidR="000B2655">
        <w:rPr>
          <w:rFonts w:hint="cs" w:ascii="Arial" w:hAnsi="Arial"/>
          <w:noProof w:val="0"/>
          <w:sz w:val="26"/>
          <w:szCs w:val="26"/>
          <w:rtl/>
        </w:rPr>
        <w:t>מיליון ש"ח.</w:t>
      </w:r>
    </w:p>
    <w:p w:rsidR="004D1B6B" w:rsidP="000B2655" w:rsidRDefault="004D1B6B">
      <w:pPr>
        <w:pStyle w:val="ac"/>
        <w:spacing w:line="360" w:lineRule="auto"/>
        <w:ind w:left="643"/>
        <w:jc w:val="both"/>
        <w:rPr>
          <w:rFonts w:ascii="Arial" w:hAnsi="Arial"/>
          <w:noProof w:val="0"/>
          <w:sz w:val="26"/>
          <w:szCs w:val="26"/>
          <w:rtl/>
        </w:rPr>
      </w:pPr>
    </w:p>
    <w:p w:rsidR="006037F6" w:rsidP="004D1B6B" w:rsidRDefault="000B2655">
      <w:pPr>
        <w:pStyle w:val="ac"/>
        <w:numPr>
          <w:ilvl w:val="0"/>
          <w:numId w:val="1"/>
        </w:numPr>
        <w:spacing w:line="360" w:lineRule="auto"/>
        <w:jc w:val="both"/>
        <w:rPr>
          <w:rFonts w:ascii="Arial" w:hAnsi="Arial"/>
          <w:noProof w:val="0"/>
          <w:sz w:val="26"/>
          <w:szCs w:val="26"/>
        </w:rPr>
      </w:pPr>
      <w:r>
        <w:rPr>
          <w:rFonts w:hint="cs" w:ascii="Arial" w:hAnsi="Arial"/>
          <w:noProof w:val="0"/>
          <w:sz w:val="26"/>
          <w:szCs w:val="26"/>
          <w:rtl/>
        </w:rPr>
        <w:t xml:space="preserve"> </w:t>
      </w:r>
      <w:r w:rsidRPr="004D1B6B" w:rsidR="004D1B6B">
        <w:rPr>
          <w:rFonts w:hint="cs" w:ascii="Arial" w:hAnsi="Arial"/>
          <w:b/>
          <w:bCs/>
          <w:noProof w:val="0"/>
          <w:sz w:val="32"/>
          <w:szCs w:val="32"/>
          <w:u w:val="single"/>
          <w:rtl/>
        </w:rPr>
        <w:t>המסגרת החוקית ופסק דין אריה</w:t>
      </w:r>
    </w:p>
    <w:p w:rsidRPr="004D1B6B" w:rsidR="004D1B6B" w:rsidP="004D1B6B" w:rsidRDefault="004D1B6B">
      <w:pPr>
        <w:spacing w:line="360" w:lineRule="auto"/>
        <w:jc w:val="both"/>
        <w:rPr>
          <w:rFonts w:ascii="Arial" w:hAnsi="Arial"/>
          <w:noProof w:val="0"/>
          <w:sz w:val="26"/>
          <w:szCs w:val="26"/>
        </w:rPr>
      </w:pPr>
    </w:p>
    <w:p w:rsidR="004D1B6B" w:rsidP="004D1B6B" w:rsidRDefault="004D1B6B">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לפני שנמשיך בתיאור המקרה הנדון נביא בתמצית את הוראות החוק הנוגעות לנושא</w:t>
      </w:r>
      <w:r w:rsidR="00DD3128">
        <w:rPr>
          <w:rFonts w:hint="cs" w:ascii="Arial" w:hAnsi="Arial"/>
          <w:noProof w:val="0"/>
          <w:sz w:val="26"/>
          <w:szCs w:val="26"/>
          <w:rtl/>
        </w:rPr>
        <w:t xml:space="preserve"> (לפירוט נוסף בעניין כללי זה ראו את פסק דיני בע"מ 2032-03-16 </w:t>
      </w:r>
      <w:r w:rsidRPr="001A66F7" w:rsidR="00DD3128">
        <w:rPr>
          <w:rFonts w:hint="cs" w:ascii="Arial" w:hAnsi="Arial"/>
          <w:b/>
          <w:bCs/>
          <w:noProof w:val="0"/>
          <w:sz w:val="26"/>
          <w:szCs w:val="26"/>
        </w:rPr>
        <w:t>H</w:t>
      </w:r>
      <w:r w:rsidRPr="001A66F7" w:rsidR="00DD3128">
        <w:rPr>
          <w:rFonts w:ascii="Arial" w:hAnsi="Arial"/>
          <w:b/>
          <w:bCs/>
          <w:noProof w:val="0"/>
          <w:sz w:val="26"/>
          <w:szCs w:val="26"/>
        </w:rPr>
        <w:t>iscox Syndicates Ltd</w:t>
      </w:r>
      <w:r w:rsidRPr="001A66F7" w:rsidR="00DD3128">
        <w:rPr>
          <w:rFonts w:hint="cs" w:ascii="Arial" w:hAnsi="Arial"/>
          <w:b/>
          <w:bCs/>
          <w:noProof w:val="0"/>
          <w:sz w:val="26"/>
          <w:szCs w:val="26"/>
          <w:rtl/>
        </w:rPr>
        <w:t xml:space="preserve"> ואח' נ' מנהל מס רכוש וקרן פיצויים</w:t>
      </w:r>
      <w:r w:rsidR="00DD3128">
        <w:rPr>
          <w:rFonts w:hint="cs" w:ascii="Arial" w:hAnsi="Arial"/>
          <w:noProof w:val="0"/>
          <w:sz w:val="26"/>
          <w:szCs w:val="26"/>
          <w:rtl/>
        </w:rPr>
        <w:t xml:space="preserve"> (ניתן ביום 21.3.2018</w:t>
      </w:r>
      <w:r w:rsidR="001A66F7">
        <w:rPr>
          <w:rFonts w:hint="cs" w:ascii="Arial" w:hAnsi="Arial"/>
          <w:noProof w:val="0"/>
          <w:sz w:val="26"/>
          <w:szCs w:val="26"/>
          <w:rtl/>
        </w:rPr>
        <w:t>))</w:t>
      </w:r>
      <w:r>
        <w:rPr>
          <w:rFonts w:hint="cs" w:ascii="Arial" w:hAnsi="Arial"/>
          <w:noProof w:val="0"/>
          <w:sz w:val="26"/>
          <w:szCs w:val="26"/>
          <w:rtl/>
        </w:rPr>
        <w:t>.</w:t>
      </w:r>
    </w:p>
    <w:p w:rsidR="001417DB" w:rsidP="001417DB" w:rsidRDefault="001417DB">
      <w:pPr>
        <w:pStyle w:val="ac"/>
        <w:spacing w:line="360" w:lineRule="auto"/>
        <w:ind w:left="643"/>
        <w:jc w:val="both"/>
        <w:rPr>
          <w:rFonts w:ascii="Arial" w:hAnsi="Arial"/>
          <w:noProof w:val="0"/>
          <w:sz w:val="26"/>
          <w:szCs w:val="26"/>
        </w:rPr>
      </w:pPr>
    </w:p>
    <w:p w:rsidR="004D1B6B" w:rsidP="00B07112" w:rsidRDefault="004D1B6B">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בהתאם לתקנות 1 ו-2 לתקנות </w:t>
      </w:r>
      <w:r w:rsidR="002F2D3B">
        <w:rPr>
          <w:rFonts w:hint="cs" w:ascii="Arial" w:hAnsi="Arial"/>
          <w:noProof w:val="0"/>
          <w:sz w:val="26"/>
          <w:szCs w:val="26"/>
          <w:rtl/>
        </w:rPr>
        <w:t>מס רכוש וקרן פיצויים (תשלום פיצויים)(נזק מלחמה ונזק עקיף), התשל"ג-1973 ("</w:t>
      </w:r>
      <w:r w:rsidRPr="002F2D3B" w:rsidR="002F2D3B">
        <w:rPr>
          <w:rFonts w:hint="cs" w:ascii="Arial" w:hAnsi="Arial"/>
          <w:b/>
          <w:bCs/>
          <w:noProof w:val="0"/>
          <w:sz w:val="26"/>
          <w:szCs w:val="26"/>
          <w:rtl/>
        </w:rPr>
        <w:t>התקנות</w:t>
      </w:r>
      <w:r w:rsidR="002F2D3B">
        <w:rPr>
          <w:rFonts w:hint="cs" w:ascii="Arial" w:hAnsi="Arial"/>
          <w:noProof w:val="0"/>
          <w:sz w:val="26"/>
          <w:szCs w:val="26"/>
          <w:rtl/>
        </w:rPr>
        <w:t>")</w:t>
      </w:r>
      <w:r w:rsidR="00694CA3">
        <w:rPr>
          <w:rFonts w:hint="cs" w:ascii="Arial" w:hAnsi="Arial"/>
          <w:noProof w:val="0"/>
          <w:sz w:val="26"/>
          <w:szCs w:val="26"/>
          <w:rtl/>
        </w:rPr>
        <w:t>,</w:t>
      </w:r>
      <w:r w:rsidR="002F2D3B">
        <w:rPr>
          <w:rFonts w:hint="cs" w:ascii="Arial" w:hAnsi="Arial"/>
          <w:noProof w:val="0"/>
          <w:sz w:val="26"/>
          <w:szCs w:val="26"/>
          <w:rtl/>
        </w:rPr>
        <w:t xml:space="preserve"> </w:t>
      </w:r>
      <w:r>
        <w:rPr>
          <w:rFonts w:hint="cs" w:ascii="Arial" w:hAnsi="Arial"/>
          <w:noProof w:val="0"/>
          <w:sz w:val="26"/>
          <w:szCs w:val="26"/>
          <w:rtl/>
        </w:rPr>
        <w:t xml:space="preserve">ניזוק זכאי לפיצוי בגין נזק מלחמה בגובה </w:t>
      </w:r>
      <w:r>
        <w:rPr>
          <w:rFonts w:hint="cs" w:ascii="Arial" w:hAnsi="Arial"/>
          <w:noProof w:val="0"/>
          <w:sz w:val="26"/>
          <w:szCs w:val="26"/>
          <w:rtl/>
        </w:rPr>
        <w:lastRenderedPageBreak/>
        <w:t xml:space="preserve">הנזק הממשי שנגרם למלאי ונכסים אחרים, כאשר "הנזק הממשי" הוא </w:t>
      </w:r>
      <w:r w:rsidRPr="002E3C12">
        <w:rPr>
          <w:rFonts w:hint="cs" w:ascii="Arial" w:hAnsi="Arial"/>
          <w:b/>
          <w:bCs/>
          <w:noProof w:val="0"/>
          <w:sz w:val="26"/>
          <w:szCs w:val="26"/>
          <w:rtl/>
        </w:rPr>
        <w:t>"</w:t>
      </w:r>
      <w:r w:rsidRPr="002E3C12" w:rsidR="002E3C12">
        <w:rPr>
          <w:rFonts w:ascii="Arial" w:hAnsi="Arial"/>
          <w:b/>
          <w:bCs/>
          <w:noProof w:val="0"/>
          <w:sz w:val="26"/>
          <w:szCs w:val="26"/>
          <w:rtl/>
        </w:rPr>
        <w:t>ההפרש בין שווי הנכס לפני שניזוק לבין שווי הנכס מיד לאחר שניזוק, או כל הוצאות שיקום הנזק - לפי הנמוך שבין שניהם, בתוספת הוצאות להקטנת הנזק</w:t>
      </w:r>
      <w:r w:rsidR="00B07112">
        <w:rPr>
          <w:rFonts w:hint="cs" w:ascii="Arial" w:hAnsi="Arial"/>
          <w:b/>
          <w:bCs/>
          <w:noProof w:val="0"/>
          <w:sz w:val="26"/>
          <w:szCs w:val="26"/>
          <w:rtl/>
        </w:rPr>
        <w:t>...</w:t>
      </w:r>
      <w:r w:rsidRPr="002E3C12" w:rsidR="002E3C12">
        <w:rPr>
          <w:rFonts w:ascii="Arial" w:hAnsi="Arial"/>
          <w:b/>
          <w:bCs/>
          <w:noProof w:val="0"/>
          <w:sz w:val="26"/>
          <w:szCs w:val="26"/>
          <w:rtl/>
        </w:rPr>
        <w:t xml:space="preserve"> </w:t>
      </w:r>
      <w:r w:rsidRPr="002E3C12">
        <w:rPr>
          <w:rFonts w:hint="cs" w:ascii="Arial" w:hAnsi="Arial"/>
          <w:b/>
          <w:bCs/>
          <w:noProof w:val="0"/>
          <w:sz w:val="26"/>
          <w:szCs w:val="26"/>
          <w:rtl/>
        </w:rPr>
        <w:t xml:space="preserve">" </w:t>
      </w:r>
      <w:r>
        <w:rPr>
          <w:rFonts w:hint="cs" w:ascii="Arial" w:hAnsi="Arial"/>
          <w:noProof w:val="0"/>
          <w:sz w:val="26"/>
          <w:szCs w:val="26"/>
          <w:rtl/>
        </w:rPr>
        <w:t>(תקנה1).</w:t>
      </w:r>
    </w:p>
    <w:p w:rsidR="001417DB" w:rsidP="001417DB" w:rsidRDefault="001417DB">
      <w:pPr>
        <w:pStyle w:val="ac"/>
        <w:spacing w:line="360" w:lineRule="auto"/>
        <w:ind w:left="643"/>
        <w:jc w:val="both"/>
        <w:rPr>
          <w:rFonts w:ascii="Arial" w:hAnsi="Arial"/>
          <w:noProof w:val="0"/>
          <w:sz w:val="26"/>
          <w:szCs w:val="26"/>
        </w:rPr>
      </w:pPr>
    </w:p>
    <w:p w:rsidR="004D1B6B" w:rsidP="004D1B6B" w:rsidRDefault="004D1B6B">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משנגרם נזק מלחמה לנכס, על הניזוק לפעול לפי סעיף 36א לחוק הקובע לאמור:</w:t>
      </w:r>
    </w:p>
    <w:p w:rsidR="00B07112" w:rsidP="00B07112" w:rsidRDefault="00B07112">
      <w:pPr>
        <w:pStyle w:val="ac"/>
        <w:spacing w:line="360" w:lineRule="auto"/>
        <w:ind w:left="643"/>
        <w:jc w:val="both"/>
        <w:rPr>
          <w:rFonts w:ascii="Arial" w:hAnsi="Arial"/>
          <w:noProof w:val="0"/>
          <w:sz w:val="26"/>
          <w:szCs w:val="26"/>
        </w:rPr>
      </w:pPr>
    </w:p>
    <w:p w:rsidRPr="002E3C12" w:rsidR="002E3C12" w:rsidP="002E3C12" w:rsidRDefault="002E3C12">
      <w:pPr>
        <w:pStyle w:val="ac"/>
        <w:spacing w:line="360" w:lineRule="auto"/>
        <w:ind w:left="1134" w:right="567"/>
        <w:jc w:val="both"/>
        <w:rPr>
          <w:rFonts w:ascii="Arial" w:hAnsi="Arial"/>
          <w:b/>
          <w:bCs/>
          <w:noProof w:val="0"/>
          <w:sz w:val="26"/>
          <w:szCs w:val="26"/>
          <w:rtl/>
        </w:rPr>
      </w:pPr>
      <w:r>
        <w:rPr>
          <w:rFonts w:hint="cs" w:ascii="Arial" w:hAnsi="Arial"/>
          <w:b/>
          <w:bCs/>
          <w:noProof w:val="0"/>
          <w:sz w:val="26"/>
          <w:szCs w:val="26"/>
          <w:rtl/>
        </w:rPr>
        <w:t>"</w:t>
      </w:r>
      <w:r w:rsidR="008D7176">
        <w:rPr>
          <w:rFonts w:hint="cs" w:ascii="Arial" w:hAnsi="Arial"/>
          <w:b/>
          <w:bCs/>
          <w:noProof w:val="0"/>
          <w:sz w:val="26"/>
          <w:szCs w:val="26"/>
          <w:rtl/>
        </w:rPr>
        <w:t xml:space="preserve"> </w:t>
      </w:r>
      <w:r>
        <w:rPr>
          <w:rFonts w:ascii="Arial" w:hAnsi="Arial"/>
          <w:b/>
          <w:bCs/>
          <w:noProof w:val="0"/>
          <w:sz w:val="26"/>
          <w:szCs w:val="26"/>
          <w:rtl/>
        </w:rPr>
        <w:t>(א)</w:t>
      </w:r>
      <w:r>
        <w:rPr>
          <w:rFonts w:hint="cs" w:ascii="Arial" w:hAnsi="Arial"/>
          <w:b/>
          <w:bCs/>
          <w:noProof w:val="0"/>
          <w:sz w:val="26"/>
          <w:szCs w:val="26"/>
          <w:rtl/>
        </w:rPr>
        <w:t xml:space="preserve"> </w:t>
      </w:r>
      <w:r w:rsidRPr="002E3C12">
        <w:rPr>
          <w:rFonts w:ascii="Arial" w:hAnsi="Arial"/>
          <w:b/>
          <w:bCs/>
          <w:noProof w:val="0"/>
          <w:sz w:val="26"/>
          <w:szCs w:val="26"/>
          <w:rtl/>
        </w:rPr>
        <w:t>הודעה על נזק תוגש למנהל בתוך שבועיים מיום קרות הנזק.</w:t>
      </w:r>
    </w:p>
    <w:p w:rsidRPr="002E3C12" w:rsidR="002E3C12" w:rsidP="002E3C12" w:rsidRDefault="002E3C12">
      <w:pPr>
        <w:pStyle w:val="ac"/>
        <w:spacing w:line="360" w:lineRule="auto"/>
        <w:ind w:left="1134" w:right="567"/>
        <w:jc w:val="both"/>
        <w:rPr>
          <w:rFonts w:ascii="Arial" w:hAnsi="Arial"/>
          <w:b/>
          <w:bCs/>
          <w:noProof w:val="0"/>
          <w:sz w:val="26"/>
          <w:szCs w:val="26"/>
          <w:rtl/>
        </w:rPr>
      </w:pPr>
      <w:r>
        <w:rPr>
          <w:rFonts w:ascii="Arial" w:hAnsi="Arial"/>
          <w:b/>
          <w:bCs/>
          <w:noProof w:val="0"/>
          <w:sz w:val="26"/>
          <w:szCs w:val="26"/>
          <w:rtl/>
        </w:rPr>
        <w:t>(ב)</w:t>
      </w:r>
      <w:r>
        <w:rPr>
          <w:rFonts w:hint="cs" w:ascii="Arial" w:hAnsi="Arial"/>
          <w:b/>
          <w:bCs/>
          <w:noProof w:val="0"/>
          <w:sz w:val="26"/>
          <w:szCs w:val="26"/>
          <w:rtl/>
        </w:rPr>
        <w:t xml:space="preserve"> </w:t>
      </w:r>
      <w:r w:rsidRPr="002E3C12">
        <w:rPr>
          <w:rFonts w:ascii="Arial" w:hAnsi="Arial"/>
          <w:b/>
          <w:bCs/>
          <w:noProof w:val="0"/>
          <w:sz w:val="26"/>
          <w:szCs w:val="26"/>
          <w:rtl/>
        </w:rPr>
        <w:t>תביעה לפיצויים תוגש למנהל בתוך שלושה חודשים מיום קרות הנזק.</w:t>
      </w:r>
      <w:r>
        <w:rPr>
          <w:rFonts w:hint="cs" w:ascii="Arial" w:hAnsi="Arial"/>
          <w:b/>
          <w:bCs/>
          <w:noProof w:val="0"/>
          <w:sz w:val="26"/>
          <w:szCs w:val="26"/>
          <w:rtl/>
        </w:rPr>
        <w:t>"</w:t>
      </w:r>
    </w:p>
    <w:p w:rsidRPr="00135F06" w:rsidR="001417DB" w:rsidP="00135F06" w:rsidRDefault="001417DB">
      <w:pPr>
        <w:pStyle w:val="ac"/>
        <w:spacing w:line="360" w:lineRule="auto"/>
        <w:ind w:left="643"/>
        <w:jc w:val="both"/>
        <w:rPr>
          <w:rFonts w:ascii="Arial" w:hAnsi="Arial"/>
          <w:noProof w:val="0"/>
          <w:sz w:val="26"/>
          <w:szCs w:val="26"/>
          <w:rtl/>
        </w:rPr>
      </w:pPr>
    </w:p>
    <w:p w:rsidR="004D1B6B" w:rsidP="003357E3" w:rsidRDefault="003357E3">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סמכות מנהל מס רכוש להחליט </w:t>
      </w:r>
      <w:r w:rsidR="00B07112">
        <w:rPr>
          <w:rFonts w:hint="cs" w:ascii="Arial" w:hAnsi="Arial"/>
          <w:noProof w:val="0"/>
          <w:sz w:val="26"/>
          <w:szCs w:val="26"/>
          <w:rtl/>
        </w:rPr>
        <w:t xml:space="preserve">בתביעות לתשלום פיצויים </w:t>
      </w:r>
      <w:r>
        <w:rPr>
          <w:rFonts w:hint="cs" w:ascii="Arial" w:hAnsi="Arial"/>
          <w:noProof w:val="0"/>
          <w:sz w:val="26"/>
          <w:szCs w:val="26"/>
          <w:rtl/>
        </w:rPr>
        <w:t>מוסדרת בתקנה 8:</w:t>
      </w:r>
    </w:p>
    <w:p w:rsidR="00B07112" w:rsidP="00B07112" w:rsidRDefault="00B07112">
      <w:pPr>
        <w:pStyle w:val="ac"/>
        <w:spacing w:line="360" w:lineRule="auto"/>
        <w:ind w:left="643"/>
        <w:jc w:val="both"/>
        <w:rPr>
          <w:rFonts w:ascii="Arial" w:hAnsi="Arial"/>
          <w:noProof w:val="0"/>
          <w:sz w:val="26"/>
          <w:szCs w:val="26"/>
        </w:rPr>
      </w:pPr>
    </w:p>
    <w:p w:rsidR="009C1336" w:rsidP="00B07112" w:rsidRDefault="008D7176">
      <w:pPr>
        <w:pStyle w:val="ac"/>
        <w:spacing w:line="360" w:lineRule="auto"/>
        <w:ind w:left="1134" w:right="567"/>
        <w:jc w:val="both"/>
        <w:rPr>
          <w:rFonts w:ascii="Arial" w:hAnsi="Arial"/>
          <w:b/>
          <w:bCs/>
          <w:noProof w:val="0"/>
          <w:sz w:val="26"/>
          <w:szCs w:val="26"/>
          <w:rtl/>
        </w:rPr>
      </w:pPr>
      <w:r>
        <w:rPr>
          <w:rFonts w:hint="cs" w:ascii="Arial" w:hAnsi="Arial"/>
          <w:b/>
          <w:bCs/>
          <w:noProof w:val="0"/>
          <w:sz w:val="26"/>
          <w:szCs w:val="26"/>
          <w:rtl/>
        </w:rPr>
        <w:t xml:space="preserve">" </w:t>
      </w:r>
      <w:r w:rsidRPr="008D7176">
        <w:rPr>
          <w:rFonts w:ascii="Arial" w:hAnsi="Arial"/>
          <w:b/>
          <w:bCs/>
          <w:noProof w:val="0"/>
          <w:sz w:val="26"/>
          <w:rtl/>
        </w:rPr>
        <w:t>(א)</w:t>
      </w:r>
      <w:r w:rsidRPr="008D7176">
        <w:rPr>
          <w:rFonts w:hint="cs" w:ascii="Arial" w:hAnsi="Arial"/>
          <w:b/>
          <w:bCs/>
          <w:noProof w:val="0"/>
          <w:sz w:val="26"/>
          <w:rtl/>
        </w:rPr>
        <w:t xml:space="preserve"> </w:t>
      </w:r>
      <w:r w:rsidRPr="008D7176">
        <w:rPr>
          <w:rFonts w:ascii="Arial" w:hAnsi="Arial"/>
          <w:b/>
          <w:bCs/>
          <w:noProof w:val="0"/>
          <w:sz w:val="26"/>
          <w:rtl/>
        </w:rPr>
        <w:t>הוגשה תביעה לפיצויים, יחליט המנהל בדבר זכותו של הניזוק לפיצויים, בדבר שיעורם ודרך תשלומם, וכן בדבר שיקום הנזק</w:t>
      </w:r>
      <w:r w:rsidR="00B07112">
        <w:rPr>
          <w:rFonts w:hint="cs" w:ascii="Arial" w:hAnsi="Arial"/>
          <w:b/>
          <w:bCs/>
          <w:noProof w:val="0"/>
          <w:sz w:val="26"/>
          <w:szCs w:val="26"/>
          <w:rtl/>
        </w:rPr>
        <w:t>...</w:t>
      </w:r>
      <w:r>
        <w:rPr>
          <w:rFonts w:hint="cs" w:ascii="Arial" w:hAnsi="Arial"/>
          <w:b/>
          <w:bCs/>
          <w:noProof w:val="0"/>
          <w:sz w:val="26"/>
          <w:szCs w:val="26"/>
          <w:rtl/>
        </w:rPr>
        <w:t>"</w:t>
      </w:r>
    </w:p>
    <w:p w:rsidRPr="008D7176" w:rsidR="008D7176" w:rsidP="008D7176" w:rsidRDefault="008D7176">
      <w:pPr>
        <w:pStyle w:val="ac"/>
        <w:spacing w:line="360" w:lineRule="auto"/>
        <w:ind w:left="1134" w:right="567"/>
        <w:jc w:val="both"/>
        <w:rPr>
          <w:rFonts w:ascii="Arial" w:hAnsi="Arial"/>
          <w:b/>
          <w:bCs/>
          <w:noProof w:val="0"/>
          <w:sz w:val="26"/>
          <w:szCs w:val="26"/>
          <w:rtl/>
        </w:rPr>
      </w:pPr>
    </w:p>
    <w:p w:rsidR="003357E3" w:rsidP="003357E3" w:rsidRDefault="003357E3">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עניינה של תקנה 9 לתקנות הוא "תיקון החלטת מנהל":</w:t>
      </w:r>
    </w:p>
    <w:p w:rsidR="00B07112" w:rsidP="00B07112" w:rsidRDefault="00B07112">
      <w:pPr>
        <w:pStyle w:val="ac"/>
        <w:spacing w:line="360" w:lineRule="auto"/>
        <w:ind w:left="643"/>
        <w:jc w:val="both"/>
        <w:rPr>
          <w:rFonts w:ascii="Arial" w:hAnsi="Arial"/>
          <w:noProof w:val="0"/>
          <w:sz w:val="26"/>
          <w:szCs w:val="26"/>
        </w:rPr>
      </w:pPr>
    </w:p>
    <w:p w:rsidRPr="006378C3" w:rsidR="006378C3" w:rsidP="006378C3" w:rsidRDefault="006378C3">
      <w:pPr>
        <w:pStyle w:val="ac"/>
        <w:spacing w:line="360" w:lineRule="auto"/>
        <w:ind w:left="1134" w:right="567"/>
        <w:jc w:val="both"/>
        <w:rPr>
          <w:rFonts w:ascii="Arial" w:hAnsi="Arial"/>
          <w:b/>
          <w:bCs/>
          <w:sz w:val="26"/>
          <w:rtl/>
        </w:rPr>
      </w:pPr>
      <w:r w:rsidRPr="006378C3">
        <w:rPr>
          <w:rFonts w:hint="cs" w:ascii="Arial" w:hAnsi="Arial"/>
          <w:b/>
          <w:bCs/>
          <w:noProof w:val="0"/>
          <w:sz w:val="26"/>
          <w:szCs w:val="26"/>
          <w:rtl/>
        </w:rPr>
        <w:t>"</w:t>
      </w:r>
      <w:r>
        <w:rPr>
          <w:rFonts w:ascii="Arial" w:hAnsi="Arial"/>
          <w:b/>
          <w:bCs/>
          <w:sz w:val="26"/>
          <w:rtl/>
        </w:rPr>
        <w:t>(א)</w:t>
      </w:r>
      <w:r>
        <w:rPr>
          <w:rFonts w:hint="cs" w:ascii="Arial" w:hAnsi="Arial"/>
          <w:b/>
          <w:bCs/>
          <w:sz w:val="26"/>
          <w:rtl/>
        </w:rPr>
        <w:t xml:space="preserve"> </w:t>
      </w:r>
      <w:r w:rsidRPr="006378C3">
        <w:rPr>
          <w:rFonts w:ascii="Arial" w:hAnsi="Arial"/>
          <w:b/>
          <w:bCs/>
          <w:sz w:val="26"/>
          <w:rtl/>
        </w:rPr>
        <w:t>המנהל רשאי לתקן החלטה לפי תקנה 8 תוך ארבע שנים מיום שניתנה, אם נתגלו עובדות חדשות או אם ראה כי היתה בה טעות.</w:t>
      </w:r>
      <w:r w:rsidRPr="006378C3">
        <w:rPr>
          <w:rFonts w:hint="cs" w:ascii="Arial" w:hAnsi="Arial"/>
          <w:b/>
          <w:bCs/>
          <w:rtl/>
        </w:rPr>
        <w:t>"</w:t>
      </w:r>
    </w:p>
    <w:p w:rsidR="003357E3" w:rsidP="006378C3" w:rsidRDefault="003357E3">
      <w:pPr>
        <w:spacing w:line="360" w:lineRule="auto"/>
        <w:ind w:left="643"/>
        <w:jc w:val="both"/>
        <w:rPr>
          <w:rFonts w:ascii="Arial" w:hAnsi="Arial"/>
          <w:noProof w:val="0"/>
          <w:sz w:val="26"/>
          <w:szCs w:val="26"/>
          <w:rtl/>
        </w:rPr>
      </w:pPr>
    </w:p>
    <w:p w:rsidR="009C1336" w:rsidP="003357E3" w:rsidRDefault="009C1336">
      <w:pPr>
        <w:spacing w:line="360" w:lineRule="auto"/>
        <w:jc w:val="both"/>
        <w:rPr>
          <w:rFonts w:ascii="Arial" w:hAnsi="Arial"/>
          <w:noProof w:val="0"/>
          <w:sz w:val="26"/>
          <w:szCs w:val="26"/>
          <w:rtl/>
        </w:rPr>
      </w:pPr>
    </w:p>
    <w:p w:rsidR="00694CA3" w:rsidP="00D71326" w:rsidRDefault="003357E3">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על החלטות המנהל ניתן לערור לפני ועדת ערר </w:t>
      </w:r>
      <w:r w:rsidR="00D71326">
        <w:rPr>
          <w:rFonts w:hint="cs" w:ascii="Arial" w:hAnsi="Arial"/>
          <w:noProof w:val="0"/>
          <w:sz w:val="26"/>
          <w:szCs w:val="26"/>
          <w:rtl/>
        </w:rPr>
        <w:t>שהוקמה</w:t>
      </w:r>
      <w:r>
        <w:rPr>
          <w:rFonts w:hint="cs" w:ascii="Arial" w:hAnsi="Arial"/>
          <w:noProof w:val="0"/>
          <w:sz w:val="26"/>
          <w:szCs w:val="26"/>
          <w:rtl/>
        </w:rPr>
        <w:t xml:space="preserve"> על פי החוק</w:t>
      </w:r>
      <w:r w:rsidR="00B07112">
        <w:rPr>
          <w:rFonts w:hint="cs" w:ascii="Arial" w:hAnsi="Arial"/>
          <w:noProof w:val="0"/>
          <w:sz w:val="26"/>
          <w:szCs w:val="26"/>
          <w:rtl/>
        </w:rPr>
        <w:t xml:space="preserve">. </w:t>
      </w:r>
      <w:r w:rsidRPr="00694CA3" w:rsidR="00B07112">
        <w:rPr>
          <w:rFonts w:hint="cs" w:ascii="Arial" w:hAnsi="Arial"/>
          <w:noProof w:val="0"/>
          <w:sz w:val="26"/>
          <w:szCs w:val="26"/>
          <w:rtl/>
        </w:rPr>
        <w:t xml:space="preserve">כך קובעת </w:t>
      </w:r>
    </w:p>
    <w:p w:rsidRPr="00694CA3" w:rsidR="003357E3" w:rsidP="00694CA3" w:rsidRDefault="00B07112">
      <w:pPr>
        <w:pStyle w:val="ac"/>
        <w:spacing w:line="360" w:lineRule="auto"/>
        <w:ind w:left="643"/>
        <w:jc w:val="both"/>
        <w:rPr>
          <w:rFonts w:ascii="Arial" w:hAnsi="Arial"/>
          <w:noProof w:val="0"/>
          <w:sz w:val="26"/>
          <w:szCs w:val="26"/>
        </w:rPr>
      </w:pPr>
      <w:r w:rsidRPr="00694CA3">
        <w:rPr>
          <w:rFonts w:hint="cs" w:ascii="Arial" w:hAnsi="Arial"/>
          <w:noProof w:val="0"/>
          <w:sz w:val="26"/>
          <w:szCs w:val="26"/>
          <w:rtl/>
        </w:rPr>
        <w:t>תקנה 11</w:t>
      </w:r>
      <w:r w:rsidRPr="00694CA3" w:rsidR="003357E3">
        <w:rPr>
          <w:rFonts w:hint="cs" w:ascii="Arial" w:hAnsi="Arial"/>
          <w:noProof w:val="0"/>
          <w:sz w:val="26"/>
          <w:szCs w:val="26"/>
          <w:rtl/>
        </w:rPr>
        <w:t>:</w:t>
      </w:r>
    </w:p>
    <w:p w:rsidR="00B07112" w:rsidP="00B07112" w:rsidRDefault="00B07112">
      <w:pPr>
        <w:pStyle w:val="ac"/>
        <w:spacing w:line="360" w:lineRule="auto"/>
        <w:ind w:left="643"/>
        <w:jc w:val="both"/>
        <w:rPr>
          <w:rFonts w:ascii="Arial" w:hAnsi="Arial"/>
          <w:noProof w:val="0"/>
          <w:sz w:val="26"/>
          <w:szCs w:val="26"/>
        </w:rPr>
      </w:pPr>
    </w:p>
    <w:p w:rsidRPr="006378C3" w:rsidR="006378C3" w:rsidP="00B07112" w:rsidRDefault="003357E3">
      <w:pPr>
        <w:pStyle w:val="ac"/>
        <w:spacing w:line="360" w:lineRule="auto"/>
        <w:ind w:left="1134" w:right="567"/>
        <w:jc w:val="both"/>
        <w:rPr>
          <w:rFonts w:ascii="Arial" w:hAnsi="Arial"/>
          <w:b/>
          <w:bCs/>
          <w:sz w:val="26"/>
          <w:rtl/>
        </w:rPr>
      </w:pPr>
      <w:r w:rsidRPr="006378C3">
        <w:rPr>
          <w:rFonts w:hint="cs" w:ascii="Arial" w:hAnsi="Arial"/>
          <w:b/>
          <w:bCs/>
          <w:noProof w:val="0"/>
          <w:sz w:val="26"/>
          <w:szCs w:val="26"/>
          <w:rtl/>
        </w:rPr>
        <w:t>"</w:t>
      </w:r>
      <w:r w:rsidRPr="006378C3" w:rsidR="006378C3">
        <w:rPr>
          <w:rFonts w:ascii="Arial" w:hAnsi="Arial"/>
          <w:b/>
          <w:bCs/>
          <w:sz w:val="26"/>
          <w:rtl/>
        </w:rPr>
        <w:t>הרואה עצמו מקופח עקב החלטת המנהל לפי תקנה 7 או 8(א), או בהוראת המנהל לפי תקנה 7(א), או בתיקון החלטה לפי תקנה 9, רשאי תוך שלושים ימים מיום שנמסרה לו ההחלטה לערור עליה לפני ועדת ערר.</w:t>
      </w:r>
      <w:r w:rsidRPr="006378C3" w:rsidR="006378C3">
        <w:rPr>
          <w:rFonts w:hint="cs" w:ascii="Arial" w:hAnsi="Arial"/>
          <w:b/>
          <w:bCs/>
          <w:rtl/>
        </w:rPr>
        <w:t>"</w:t>
      </w:r>
    </w:p>
    <w:p w:rsidR="009C1336" w:rsidP="006378C3" w:rsidRDefault="009C1336">
      <w:pPr>
        <w:pStyle w:val="ac"/>
        <w:spacing w:line="360" w:lineRule="auto"/>
        <w:ind w:left="643"/>
        <w:jc w:val="both"/>
        <w:rPr>
          <w:rFonts w:ascii="Arial" w:hAnsi="Arial"/>
          <w:noProof w:val="0"/>
          <w:sz w:val="26"/>
          <w:szCs w:val="26"/>
          <w:rtl/>
        </w:rPr>
      </w:pPr>
    </w:p>
    <w:p w:rsidR="0058609D" w:rsidP="008E3B48" w:rsidRDefault="00B07112">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תקנה 3 לתקנות </w:t>
      </w:r>
      <w:r w:rsidR="008E3B48">
        <w:rPr>
          <w:rFonts w:hint="cs" w:ascii="Arial" w:hAnsi="Arial"/>
          <w:noProof w:val="0"/>
          <w:sz w:val="26"/>
          <w:szCs w:val="26"/>
          <w:rtl/>
        </w:rPr>
        <w:t xml:space="preserve">נועדה למנוע מצב של כפל פיצוי בשל אותו נזק וזאת על ידי הגבלת סכום </w:t>
      </w:r>
      <w:r w:rsidR="0058609D">
        <w:rPr>
          <w:rFonts w:hint="cs" w:ascii="Arial" w:hAnsi="Arial"/>
          <w:noProof w:val="0"/>
          <w:sz w:val="26"/>
          <w:szCs w:val="26"/>
          <w:rtl/>
        </w:rPr>
        <w:t>הפיצויים אשר ישולם לניז</w:t>
      </w:r>
      <w:r w:rsidR="008E3B48">
        <w:rPr>
          <w:rFonts w:hint="cs" w:ascii="Arial" w:hAnsi="Arial"/>
          <w:noProof w:val="0"/>
          <w:sz w:val="26"/>
          <w:szCs w:val="26"/>
          <w:rtl/>
        </w:rPr>
        <w:t>וק על ידי הקרן</w:t>
      </w:r>
      <w:r w:rsidR="00821B6A">
        <w:rPr>
          <w:rFonts w:hint="cs" w:ascii="Arial" w:hAnsi="Arial"/>
          <w:noProof w:val="0"/>
          <w:sz w:val="26"/>
          <w:szCs w:val="26"/>
          <w:rtl/>
        </w:rPr>
        <w:t>,</w:t>
      </w:r>
      <w:r w:rsidR="00BD5FC5">
        <w:rPr>
          <w:rFonts w:hint="cs" w:ascii="Arial" w:hAnsi="Arial"/>
          <w:noProof w:val="0"/>
          <w:sz w:val="26"/>
          <w:szCs w:val="26"/>
          <w:rtl/>
        </w:rPr>
        <w:t xml:space="preserve"> במקרה שהוא זכאי</w:t>
      </w:r>
      <w:r w:rsidR="0058609D">
        <w:rPr>
          <w:rFonts w:hint="cs" w:ascii="Arial" w:hAnsi="Arial"/>
          <w:noProof w:val="0"/>
          <w:sz w:val="26"/>
          <w:szCs w:val="26"/>
          <w:rtl/>
        </w:rPr>
        <w:t xml:space="preserve"> לקבל </w:t>
      </w:r>
      <w:r w:rsidR="008E3B48">
        <w:rPr>
          <w:rFonts w:hint="cs" w:ascii="Arial" w:hAnsi="Arial"/>
          <w:noProof w:val="0"/>
          <w:sz w:val="26"/>
          <w:szCs w:val="26"/>
          <w:rtl/>
        </w:rPr>
        <w:t xml:space="preserve">במקביל </w:t>
      </w:r>
      <w:r w:rsidR="0058609D">
        <w:rPr>
          <w:rFonts w:hint="cs" w:ascii="Arial" w:hAnsi="Arial"/>
          <w:noProof w:val="0"/>
          <w:sz w:val="26"/>
          <w:szCs w:val="26"/>
          <w:rtl/>
        </w:rPr>
        <w:t>תגמולי ביטוח מחברת ביטוח על פי פוליסה לביטוח הנכסים הניזוקים:</w:t>
      </w:r>
    </w:p>
    <w:p w:rsidR="00B07112" w:rsidP="00B07112" w:rsidRDefault="00B07112">
      <w:pPr>
        <w:pStyle w:val="ac"/>
        <w:spacing w:line="360" w:lineRule="auto"/>
        <w:ind w:left="643"/>
        <w:jc w:val="both"/>
        <w:rPr>
          <w:rFonts w:ascii="Arial" w:hAnsi="Arial"/>
          <w:noProof w:val="0"/>
          <w:sz w:val="26"/>
          <w:szCs w:val="26"/>
        </w:rPr>
      </w:pPr>
    </w:p>
    <w:p w:rsidRPr="006378C3" w:rsidR="0058609D" w:rsidP="00B07112" w:rsidRDefault="006378C3">
      <w:pPr>
        <w:pStyle w:val="ac"/>
        <w:spacing w:line="360" w:lineRule="auto"/>
        <w:ind w:left="1134" w:right="567"/>
        <w:jc w:val="both"/>
        <w:rPr>
          <w:rFonts w:ascii="Arial" w:hAnsi="Arial"/>
          <w:b/>
          <w:bCs/>
          <w:noProof w:val="0"/>
          <w:sz w:val="26"/>
          <w:szCs w:val="26"/>
          <w:rtl/>
        </w:rPr>
      </w:pPr>
      <w:r w:rsidRPr="006378C3">
        <w:rPr>
          <w:rFonts w:hint="cs" w:ascii="Arial" w:hAnsi="Arial"/>
          <w:b/>
          <w:bCs/>
          <w:noProof w:val="0"/>
          <w:sz w:val="26"/>
          <w:szCs w:val="26"/>
          <w:rtl/>
        </w:rPr>
        <w:t>"</w:t>
      </w:r>
      <w:r w:rsidRPr="006378C3">
        <w:rPr>
          <w:rFonts w:ascii="Arial" w:hAnsi="Arial"/>
          <w:b/>
          <w:bCs/>
          <w:noProof w:val="0"/>
          <w:sz w:val="26"/>
          <w:rtl/>
        </w:rPr>
        <w:t>היה הסכום המגיע לניזוק לפי תקנות אלה יחד עם הסכומים שהניזוק זכאי לקבל או קיבל כפיצוי בעד הנזק, מחברת ביטוח או מאדם אחר, עולה על הנזק הממשי, ישולם לו רק אותו סכום שהוא ההפרש שבי</w:t>
      </w:r>
      <w:r w:rsidR="00B07112">
        <w:rPr>
          <w:rFonts w:ascii="Arial" w:hAnsi="Arial"/>
          <w:b/>
          <w:bCs/>
          <w:noProof w:val="0"/>
          <w:sz w:val="26"/>
          <w:rtl/>
        </w:rPr>
        <w:t>ן הפיצוי כאמור לבין הנזק הממשי.</w:t>
      </w:r>
      <w:r w:rsidR="00B07112">
        <w:rPr>
          <w:rFonts w:hint="cs" w:ascii="Arial" w:hAnsi="Arial"/>
          <w:b/>
          <w:bCs/>
          <w:noProof w:val="0"/>
          <w:sz w:val="26"/>
          <w:rtl/>
        </w:rPr>
        <w:t>..</w:t>
      </w:r>
      <w:r w:rsidRPr="006378C3">
        <w:rPr>
          <w:rFonts w:hint="cs" w:ascii="Arial" w:hAnsi="Arial"/>
          <w:b/>
          <w:bCs/>
          <w:noProof w:val="0"/>
          <w:sz w:val="26"/>
          <w:rtl/>
        </w:rPr>
        <w:t>"</w:t>
      </w:r>
    </w:p>
    <w:p w:rsidRPr="0058609D" w:rsidR="009C1336" w:rsidP="0058609D" w:rsidRDefault="009C1336">
      <w:pPr>
        <w:spacing w:line="360" w:lineRule="auto"/>
        <w:jc w:val="both"/>
        <w:rPr>
          <w:rFonts w:ascii="Arial" w:hAnsi="Arial"/>
          <w:noProof w:val="0"/>
          <w:sz w:val="26"/>
          <w:szCs w:val="26"/>
          <w:rtl/>
        </w:rPr>
      </w:pPr>
    </w:p>
    <w:p w:rsidR="0058609D" w:rsidP="008E3B48" w:rsidRDefault="00537F99">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אפשרות תשלום תגמולי ביטוח על ידי מבטח פרטי מעלה שאלה של זכות המבטח לתבוע מן הקרן שיפוי מכוח עקרון </w:t>
      </w:r>
      <w:r w:rsidR="00713648">
        <w:rPr>
          <w:rFonts w:hint="cs" w:ascii="Arial" w:hAnsi="Arial"/>
          <w:noProof w:val="0"/>
          <w:sz w:val="26"/>
          <w:szCs w:val="26"/>
          <w:rtl/>
        </w:rPr>
        <w:t>ה</w:t>
      </w:r>
      <w:r>
        <w:rPr>
          <w:rFonts w:hint="cs" w:ascii="Arial" w:hAnsi="Arial"/>
          <w:noProof w:val="0"/>
          <w:sz w:val="26"/>
          <w:szCs w:val="26"/>
          <w:rtl/>
        </w:rPr>
        <w:t>תחלוף. בעבר דבק המנהל בגי</w:t>
      </w:r>
      <w:r w:rsidR="00B07112">
        <w:rPr>
          <w:rFonts w:hint="cs" w:ascii="Arial" w:hAnsi="Arial"/>
          <w:noProof w:val="0"/>
          <w:sz w:val="26"/>
          <w:szCs w:val="26"/>
          <w:rtl/>
        </w:rPr>
        <w:t>שה כי מבטחים אינם זכאים לשיפוי כ</w:t>
      </w:r>
      <w:r>
        <w:rPr>
          <w:rFonts w:hint="cs" w:ascii="Arial" w:hAnsi="Arial"/>
          <w:noProof w:val="0"/>
          <w:sz w:val="26"/>
          <w:szCs w:val="26"/>
          <w:rtl/>
        </w:rPr>
        <w:t xml:space="preserve">אמור. בעניין </w:t>
      </w:r>
      <w:r w:rsidRPr="00537F99">
        <w:rPr>
          <w:rFonts w:hint="cs" w:ascii="Arial" w:hAnsi="Arial"/>
          <w:b/>
          <w:bCs/>
          <w:noProof w:val="0"/>
          <w:sz w:val="26"/>
          <w:szCs w:val="26"/>
          <w:rtl/>
        </w:rPr>
        <w:t>אריה</w:t>
      </w:r>
      <w:r>
        <w:rPr>
          <w:rFonts w:hint="cs" w:ascii="Arial" w:hAnsi="Arial"/>
          <w:b/>
          <w:bCs/>
          <w:noProof w:val="0"/>
          <w:sz w:val="26"/>
          <w:szCs w:val="26"/>
          <w:rtl/>
        </w:rPr>
        <w:t xml:space="preserve">, </w:t>
      </w:r>
      <w:r>
        <w:rPr>
          <w:rFonts w:hint="cs" w:ascii="Arial" w:hAnsi="Arial"/>
          <w:noProof w:val="0"/>
          <w:sz w:val="26"/>
          <w:szCs w:val="26"/>
          <w:rtl/>
        </w:rPr>
        <w:t xml:space="preserve">קודם בבית המשפט המחוזי </w:t>
      </w:r>
      <w:r w:rsidRPr="0055252C">
        <w:rPr>
          <w:rFonts w:hint="cs" w:ascii="Arial" w:hAnsi="Arial"/>
          <w:noProof w:val="0"/>
          <w:sz w:val="26"/>
          <w:szCs w:val="26"/>
          <w:rtl/>
        </w:rPr>
        <w:t>(</w:t>
      </w:r>
      <w:r w:rsidRPr="0055252C" w:rsidR="0055252C">
        <w:rPr>
          <w:rFonts w:hint="cs" w:ascii="Arial" w:hAnsi="Arial"/>
          <w:noProof w:val="0"/>
          <w:sz w:val="26"/>
          <w:szCs w:val="26"/>
          <w:rtl/>
        </w:rPr>
        <w:t>5.8.2009</w:t>
      </w:r>
      <w:r w:rsidRPr="0055252C">
        <w:rPr>
          <w:rFonts w:hint="cs" w:ascii="Arial" w:hAnsi="Arial"/>
          <w:noProof w:val="0"/>
          <w:sz w:val="26"/>
          <w:szCs w:val="26"/>
          <w:rtl/>
        </w:rPr>
        <w:t>)</w:t>
      </w:r>
      <w:r>
        <w:rPr>
          <w:rFonts w:hint="cs" w:ascii="Arial" w:hAnsi="Arial"/>
          <w:noProof w:val="0"/>
          <w:sz w:val="26"/>
          <w:szCs w:val="26"/>
          <w:rtl/>
        </w:rPr>
        <w:t xml:space="preserve"> ולאחר מכן בבית המשפט העליון </w:t>
      </w:r>
      <w:r w:rsidRPr="0055252C">
        <w:rPr>
          <w:rFonts w:hint="cs" w:ascii="Arial" w:hAnsi="Arial"/>
          <w:noProof w:val="0"/>
          <w:sz w:val="26"/>
          <w:szCs w:val="26"/>
          <w:rtl/>
        </w:rPr>
        <w:t>(</w:t>
      </w:r>
      <w:r w:rsidRPr="0055252C" w:rsidR="0055252C">
        <w:rPr>
          <w:rFonts w:hint="cs" w:ascii="Arial" w:hAnsi="Arial"/>
          <w:noProof w:val="0"/>
          <w:sz w:val="26"/>
          <w:szCs w:val="26"/>
          <w:rtl/>
        </w:rPr>
        <w:t>28.2.2012</w:t>
      </w:r>
      <w:r w:rsidRPr="0055252C">
        <w:rPr>
          <w:rFonts w:hint="cs" w:ascii="Arial" w:hAnsi="Arial"/>
          <w:noProof w:val="0"/>
          <w:sz w:val="26"/>
          <w:szCs w:val="26"/>
          <w:rtl/>
        </w:rPr>
        <w:t>)</w:t>
      </w:r>
      <w:r>
        <w:rPr>
          <w:rFonts w:hint="cs" w:ascii="Arial" w:hAnsi="Arial"/>
          <w:noProof w:val="0"/>
          <w:sz w:val="26"/>
          <w:szCs w:val="26"/>
          <w:rtl/>
        </w:rPr>
        <w:t xml:space="preserve"> </w:t>
      </w:r>
      <w:r w:rsidR="0075350F">
        <w:rPr>
          <w:rFonts w:hint="cs" w:ascii="Arial" w:hAnsi="Arial"/>
          <w:noProof w:val="0"/>
          <w:sz w:val="26"/>
          <w:szCs w:val="26"/>
          <w:rtl/>
        </w:rPr>
        <w:t>נפסק, בניגוד לעמדת המנהל, כי עקרון התחלוף המעוגן בסעיף 62(א) לחוק חוזה הביטוח, התשמ"א-1981, חל גם בהקשר של תשלום פיצויים בגין נזק לפי חוק מס רכוש. בסעיף 62(א) לחוק חוזה הביטוח נאמר:</w:t>
      </w:r>
    </w:p>
    <w:p w:rsidR="0040729C" w:rsidP="0040729C" w:rsidRDefault="0040729C">
      <w:pPr>
        <w:pStyle w:val="ac"/>
        <w:spacing w:line="360" w:lineRule="auto"/>
        <w:ind w:left="643"/>
        <w:jc w:val="both"/>
        <w:rPr>
          <w:rFonts w:ascii="Arial" w:hAnsi="Arial"/>
          <w:noProof w:val="0"/>
          <w:sz w:val="26"/>
          <w:szCs w:val="26"/>
        </w:rPr>
      </w:pPr>
    </w:p>
    <w:p w:rsidRPr="0055252C" w:rsidR="0075350F" w:rsidP="0055252C" w:rsidRDefault="0055252C">
      <w:pPr>
        <w:pStyle w:val="ac"/>
        <w:spacing w:line="360" w:lineRule="auto"/>
        <w:ind w:left="1134" w:right="567"/>
        <w:jc w:val="both"/>
        <w:rPr>
          <w:rFonts w:ascii="Arial" w:hAnsi="Arial"/>
          <w:b/>
          <w:bCs/>
          <w:noProof w:val="0"/>
          <w:sz w:val="26"/>
          <w:szCs w:val="26"/>
          <w:rtl/>
        </w:rPr>
      </w:pPr>
      <w:r w:rsidRPr="0055252C">
        <w:rPr>
          <w:rFonts w:hint="cs" w:ascii="Arial" w:hAnsi="Arial"/>
          <w:b/>
          <w:bCs/>
          <w:noProof w:val="0"/>
          <w:sz w:val="26"/>
          <w:szCs w:val="26"/>
          <w:rtl/>
        </w:rPr>
        <w:t>"</w:t>
      </w:r>
      <w:r w:rsidRPr="0055252C">
        <w:rPr>
          <w:rFonts w:ascii="Arial" w:hAnsi="Arial"/>
          <w:b/>
          <w:bCs/>
          <w:noProof w:val="0"/>
          <w:rtl/>
        </w:rPr>
        <w:t>היתה למבוטח בשל מקרה הביטוח גם זכות פיצוי או שיפוי כלפי אדם שלישי, שלא מכוח חוזה ביטוח, עוברת זכות זו למבטח מששילם למוטב תגמולי ביטוח וכשיעור התגמולים ששילם.</w:t>
      </w:r>
      <w:r w:rsidRPr="0055252C">
        <w:rPr>
          <w:rFonts w:hint="cs" w:ascii="Arial" w:hAnsi="Arial"/>
          <w:b/>
          <w:bCs/>
          <w:noProof w:val="0"/>
          <w:rtl/>
        </w:rPr>
        <w:t>"</w:t>
      </w:r>
    </w:p>
    <w:p w:rsidR="0075350F" w:rsidRDefault="0075350F">
      <w:pPr>
        <w:rPr>
          <w:rtl/>
        </w:rPr>
      </w:pPr>
    </w:p>
    <w:p w:rsidRPr="0075350F" w:rsidR="0075350F" w:rsidP="0075350F" w:rsidRDefault="0075350F">
      <w:pPr>
        <w:pStyle w:val="ac"/>
        <w:spacing w:line="360" w:lineRule="auto"/>
        <w:ind w:left="643"/>
        <w:jc w:val="both"/>
        <w:rPr>
          <w:rFonts w:ascii="Arial" w:hAnsi="Arial"/>
          <w:noProof w:val="0"/>
          <w:sz w:val="26"/>
          <w:szCs w:val="26"/>
          <w:rtl/>
        </w:rPr>
      </w:pPr>
      <w:r w:rsidRPr="0075350F">
        <w:rPr>
          <w:rFonts w:hint="cs" w:ascii="Arial" w:hAnsi="Arial"/>
          <w:noProof w:val="0"/>
          <w:sz w:val="26"/>
          <w:szCs w:val="26"/>
          <w:rtl/>
        </w:rPr>
        <w:t xml:space="preserve">דהיינו, בהתאם להלכת </w:t>
      </w:r>
      <w:r w:rsidRPr="001417DB">
        <w:rPr>
          <w:rFonts w:hint="cs" w:ascii="Arial" w:hAnsi="Arial"/>
          <w:b/>
          <w:bCs/>
          <w:noProof w:val="0"/>
          <w:sz w:val="26"/>
          <w:szCs w:val="26"/>
          <w:rtl/>
        </w:rPr>
        <w:t>אריה</w:t>
      </w:r>
      <w:r>
        <w:rPr>
          <w:rFonts w:hint="cs" w:ascii="Arial" w:hAnsi="Arial"/>
          <w:noProof w:val="0"/>
          <w:sz w:val="26"/>
          <w:szCs w:val="26"/>
          <w:rtl/>
        </w:rPr>
        <w:t>, מבטח ש</w:t>
      </w:r>
      <w:r w:rsidR="0091216E">
        <w:rPr>
          <w:rFonts w:hint="cs" w:ascii="Arial" w:hAnsi="Arial"/>
          <w:noProof w:val="0"/>
          <w:sz w:val="26"/>
          <w:szCs w:val="26"/>
          <w:rtl/>
        </w:rPr>
        <w:t>שילם תגמולי ביטוח על פי פוליסה ל</w:t>
      </w:r>
      <w:r>
        <w:rPr>
          <w:rFonts w:hint="cs" w:ascii="Arial" w:hAnsi="Arial"/>
          <w:noProof w:val="0"/>
          <w:sz w:val="26"/>
          <w:szCs w:val="26"/>
          <w:rtl/>
        </w:rPr>
        <w:t>ביטוח נכסים, זכאי לתבוע שיפוי מקרן הפיצויים מתוקף עקרון התחלוף, בכפוף להוכחת זכאותו של הניזוק (המבוטח) לפיצויים לפי החוק</w:t>
      </w:r>
      <w:r w:rsidR="00713648">
        <w:rPr>
          <w:rFonts w:hint="cs" w:ascii="Arial" w:hAnsi="Arial"/>
          <w:noProof w:val="0"/>
          <w:sz w:val="26"/>
          <w:szCs w:val="26"/>
          <w:rtl/>
        </w:rPr>
        <w:t xml:space="preserve"> על כל יסודותיה</w:t>
      </w:r>
      <w:r>
        <w:rPr>
          <w:rFonts w:hint="cs" w:ascii="Arial" w:hAnsi="Arial"/>
          <w:noProof w:val="0"/>
          <w:sz w:val="26"/>
          <w:szCs w:val="26"/>
          <w:rtl/>
        </w:rPr>
        <w:t xml:space="preserve">. </w:t>
      </w:r>
    </w:p>
    <w:p w:rsidR="0075350F" w:rsidRDefault="0075350F"/>
    <w:p w:rsidRPr="001C335E" w:rsidR="001C335E" w:rsidP="001C335E" w:rsidRDefault="001C335E">
      <w:pPr>
        <w:pStyle w:val="ac"/>
        <w:spacing w:line="360" w:lineRule="auto"/>
        <w:jc w:val="both"/>
        <w:rPr>
          <w:rFonts w:ascii="Arial" w:hAnsi="Arial"/>
          <w:noProof w:val="0"/>
          <w:sz w:val="26"/>
          <w:szCs w:val="26"/>
          <w:highlight w:val="yellow"/>
        </w:rPr>
      </w:pPr>
    </w:p>
    <w:p w:rsidR="00372230" w:rsidP="00C04D45" w:rsidRDefault="00372230">
      <w:pPr>
        <w:pStyle w:val="ac"/>
        <w:numPr>
          <w:ilvl w:val="0"/>
          <w:numId w:val="1"/>
        </w:numPr>
        <w:spacing w:line="360" w:lineRule="auto"/>
        <w:jc w:val="both"/>
        <w:rPr>
          <w:rFonts w:ascii="Arial" w:hAnsi="Arial"/>
          <w:b/>
          <w:bCs/>
          <w:noProof w:val="0"/>
          <w:sz w:val="32"/>
          <w:szCs w:val="32"/>
          <w:u w:val="single"/>
        </w:rPr>
      </w:pPr>
      <w:r>
        <w:rPr>
          <w:rFonts w:hint="cs" w:ascii="Arial" w:hAnsi="Arial"/>
          <w:b/>
          <w:bCs/>
          <w:noProof w:val="0"/>
          <w:sz w:val="32"/>
          <w:szCs w:val="32"/>
          <w:u w:val="single"/>
          <w:rtl/>
        </w:rPr>
        <w:t>החלטת המנהל</w:t>
      </w:r>
    </w:p>
    <w:p w:rsidRPr="00372230" w:rsidR="00257231" w:rsidP="00257231" w:rsidRDefault="00257231">
      <w:pPr>
        <w:pStyle w:val="ac"/>
        <w:spacing w:line="360" w:lineRule="auto"/>
        <w:jc w:val="both"/>
        <w:rPr>
          <w:rFonts w:ascii="Arial" w:hAnsi="Arial"/>
          <w:b/>
          <w:bCs/>
          <w:noProof w:val="0"/>
          <w:sz w:val="32"/>
          <w:szCs w:val="32"/>
          <w:u w:val="single"/>
          <w:rtl/>
        </w:rPr>
      </w:pPr>
    </w:p>
    <w:p w:rsidR="00694556" w:rsidP="00713648" w:rsidRDefault="001C335E">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נשוב להשתלשלות הדברים במקרה דנן. </w:t>
      </w:r>
      <w:r w:rsidR="000B2655">
        <w:rPr>
          <w:rFonts w:hint="cs" w:ascii="Arial" w:hAnsi="Arial"/>
          <w:noProof w:val="0"/>
          <w:sz w:val="26"/>
          <w:szCs w:val="26"/>
          <w:rtl/>
        </w:rPr>
        <w:t xml:space="preserve">ביום 7.8.2012 המנהל השיב בכתב לפניית המערערת ודחה את תביעת הפיצויים. החלטת המנהל </w:t>
      </w:r>
      <w:r w:rsidR="00713648">
        <w:rPr>
          <w:rFonts w:hint="cs" w:ascii="Arial" w:hAnsi="Arial"/>
          <w:noProof w:val="0"/>
          <w:sz w:val="26"/>
          <w:szCs w:val="26"/>
          <w:rtl/>
        </w:rPr>
        <w:t xml:space="preserve">מבוססת על </w:t>
      </w:r>
      <w:r w:rsidR="000B2655">
        <w:rPr>
          <w:rFonts w:hint="cs" w:ascii="Arial" w:hAnsi="Arial"/>
          <w:noProof w:val="0"/>
          <w:sz w:val="26"/>
          <w:szCs w:val="26"/>
          <w:rtl/>
        </w:rPr>
        <w:t>שלושה נימוקים עיקריים:</w:t>
      </w:r>
    </w:p>
    <w:p w:rsidR="00257231" w:rsidP="00257231" w:rsidRDefault="00257231">
      <w:pPr>
        <w:pStyle w:val="ac"/>
        <w:spacing w:line="360" w:lineRule="auto"/>
        <w:ind w:left="643"/>
        <w:jc w:val="both"/>
        <w:rPr>
          <w:rFonts w:ascii="Arial" w:hAnsi="Arial"/>
          <w:noProof w:val="0"/>
          <w:sz w:val="26"/>
          <w:szCs w:val="26"/>
        </w:rPr>
      </w:pPr>
    </w:p>
    <w:p w:rsidR="000B2655" w:rsidP="00713648" w:rsidRDefault="000B2655">
      <w:pPr>
        <w:pStyle w:val="ac"/>
        <w:spacing w:line="360" w:lineRule="auto"/>
        <w:ind w:left="1438" w:hanging="795"/>
        <w:jc w:val="both"/>
        <w:rPr>
          <w:rFonts w:ascii="Arial" w:hAnsi="Arial"/>
          <w:b/>
          <w:bCs/>
          <w:noProof w:val="0"/>
          <w:sz w:val="26"/>
          <w:szCs w:val="26"/>
          <w:rtl/>
        </w:rPr>
      </w:pPr>
      <w:r>
        <w:rPr>
          <w:rFonts w:hint="cs" w:ascii="Arial" w:hAnsi="Arial"/>
          <w:noProof w:val="0"/>
          <w:sz w:val="26"/>
          <w:szCs w:val="26"/>
          <w:rtl/>
        </w:rPr>
        <w:t>(א)</w:t>
      </w:r>
      <w:r>
        <w:rPr>
          <w:rFonts w:ascii="Arial" w:hAnsi="Arial"/>
          <w:noProof w:val="0"/>
          <w:sz w:val="26"/>
          <w:szCs w:val="26"/>
          <w:rtl/>
        </w:rPr>
        <w:tab/>
      </w:r>
      <w:r>
        <w:rPr>
          <w:rFonts w:hint="cs" w:ascii="Arial" w:hAnsi="Arial"/>
          <w:noProof w:val="0"/>
          <w:sz w:val="26"/>
          <w:szCs w:val="26"/>
          <w:rtl/>
        </w:rPr>
        <w:t xml:space="preserve">נירלט הגיעה </w:t>
      </w:r>
      <w:r w:rsidR="00713648">
        <w:rPr>
          <w:rFonts w:hint="cs" w:ascii="Arial" w:hAnsi="Arial"/>
          <w:noProof w:val="0"/>
          <w:sz w:val="26"/>
          <w:szCs w:val="26"/>
          <w:rtl/>
        </w:rPr>
        <w:t xml:space="preserve">קודם לכן </w:t>
      </w:r>
      <w:r>
        <w:rPr>
          <w:rFonts w:hint="cs" w:ascii="Arial" w:hAnsi="Arial"/>
          <w:noProof w:val="0"/>
          <w:sz w:val="26"/>
          <w:szCs w:val="26"/>
          <w:rtl/>
        </w:rPr>
        <w:t>להסכמה עם המנהל לפיה נקבע סכום הפיצויים המגיע ל</w:t>
      </w:r>
      <w:r w:rsidR="006C779F">
        <w:rPr>
          <w:rFonts w:hint="cs" w:ascii="Arial" w:hAnsi="Arial"/>
          <w:noProof w:val="0"/>
          <w:sz w:val="26"/>
          <w:szCs w:val="26"/>
          <w:rtl/>
        </w:rPr>
        <w:t>ה ואגב כך נירלט אישרה כי לא יהי</w:t>
      </w:r>
      <w:r>
        <w:rPr>
          <w:rFonts w:hint="cs" w:ascii="Arial" w:hAnsi="Arial"/>
          <w:noProof w:val="0"/>
          <w:sz w:val="26"/>
          <w:szCs w:val="26"/>
          <w:rtl/>
        </w:rPr>
        <w:t>ו תביעות נוספות "לכל גוף אחר"</w:t>
      </w:r>
      <w:r w:rsidR="006C779F">
        <w:rPr>
          <w:rFonts w:hint="cs" w:ascii="Arial" w:hAnsi="Arial"/>
          <w:noProof w:val="0"/>
          <w:sz w:val="26"/>
          <w:szCs w:val="26"/>
          <w:rtl/>
        </w:rPr>
        <w:t xml:space="preserve"> בגין אותם אירועים</w:t>
      </w:r>
      <w:r w:rsidR="0091216E">
        <w:rPr>
          <w:rFonts w:hint="cs" w:ascii="Arial" w:hAnsi="Arial"/>
          <w:noProof w:val="0"/>
          <w:sz w:val="26"/>
          <w:szCs w:val="26"/>
          <w:rtl/>
        </w:rPr>
        <w:t>.</w:t>
      </w:r>
      <w:r w:rsidR="006C779F">
        <w:rPr>
          <w:rFonts w:hint="cs" w:ascii="Arial" w:hAnsi="Arial"/>
          <w:noProof w:val="0"/>
          <w:sz w:val="26"/>
          <w:szCs w:val="26"/>
          <w:rtl/>
        </w:rPr>
        <w:t xml:space="preserve"> בשל התחייבות זו של נירלט, וחרף הפסיקה החדשה בעניין </w:t>
      </w:r>
      <w:r w:rsidRPr="001C335E" w:rsidR="006C779F">
        <w:rPr>
          <w:rFonts w:hint="cs" w:ascii="Arial" w:hAnsi="Arial"/>
          <w:b/>
          <w:bCs/>
          <w:noProof w:val="0"/>
          <w:sz w:val="26"/>
          <w:szCs w:val="26"/>
          <w:rtl/>
        </w:rPr>
        <w:t>אריה</w:t>
      </w:r>
      <w:r w:rsidR="006C779F">
        <w:rPr>
          <w:rFonts w:hint="cs" w:ascii="Arial" w:hAnsi="Arial"/>
          <w:noProof w:val="0"/>
          <w:sz w:val="26"/>
          <w:szCs w:val="26"/>
          <w:rtl/>
        </w:rPr>
        <w:t xml:space="preserve">, </w:t>
      </w:r>
      <w:r w:rsidR="001C335E">
        <w:rPr>
          <w:rFonts w:hint="cs" w:ascii="Arial" w:hAnsi="Arial"/>
          <w:noProof w:val="0"/>
          <w:sz w:val="26"/>
          <w:szCs w:val="26"/>
          <w:rtl/>
        </w:rPr>
        <w:t xml:space="preserve">כתב המנהל כי </w:t>
      </w:r>
      <w:r w:rsidR="006C779F">
        <w:rPr>
          <w:rFonts w:hint="cs" w:ascii="Arial" w:hAnsi="Arial"/>
          <w:b/>
          <w:bCs/>
          <w:noProof w:val="0"/>
          <w:sz w:val="26"/>
          <w:szCs w:val="26"/>
          <w:rtl/>
        </w:rPr>
        <w:t xml:space="preserve">"מרשתכם </w:t>
      </w:r>
      <w:r w:rsidRPr="006C779F" w:rsidR="006C779F">
        <w:rPr>
          <w:rFonts w:hint="cs" w:ascii="Arial" w:hAnsi="Arial"/>
          <w:noProof w:val="0"/>
          <w:sz w:val="26"/>
          <w:szCs w:val="26"/>
          <w:rtl/>
        </w:rPr>
        <w:t xml:space="preserve">[המערערת] </w:t>
      </w:r>
      <w:r w:rsidR="006C779F">
        <w:rPr>
          <w:rFonts w:hint="cs" w:ascii="Arial" w:hAnsi="Arial"/>
          <w:b/>
          <w:bCs/>
          <w:noProof w:val="0"/>
          <w:sz w:val="26"/>
          <w:szCs w:val="26"/>
          <w:rtl/>
        </w:rPr>
        <w:t xml:space="preserve">שנכנסה בנעלי החברה </w:t>
      </w:r>
      <w:r w:rsidRPr="006C779F" w:rsidR="006C779F">
        <w:rPr>
          <w:rFonts w:hint="cs" w:ascii="Arial" w:hAnsi="Arial"/>
          <w:noProof w:val="0"/>
          <w:sz w:val="26"/>
          <w:szCs w:val="26"/>
          <w:rtl/>
        </w:rPr>
        <w:t>[נירלט]</w:t>
      </w:r>
      <w:r w:rsidR="006C779F">
        <w:rPr>
          <w:rFonts w:hint="cs" w:ascii="Arial" w:hAnsi="Arial"/>
          <w:b/>
          <w:bCs/>
          <w:noProof w:val="0"/>
          <w:sz w:val="26"/>
          <w:szCs w:val="26"/>
          <w:rtl/>
        </w:rPr>
        <w:t xml:space="preserve"> </w:t>
      </w:r>
      <w:r w:rsidR="006C779F">
        <w:rPr>
          <w:rFonts w:hint="cs" w:ascii="Arial" w:hAnsi="Arial"/>
          <w:b/>
          <w:bCs/>
          <w:noProof w:val="0"/>
          <w:sz w:val="26"/>
          <w:szCs w:val="26"/>
          <w:rtl/>
        </w:rPr>
        <w:lastRenderedPageBreak/>
        <w:t>מחוייבת לעמוד בהתחייבויות החברה...</w:t>
      </w:r>
      <w:r w:rsidR="001C335E">
        <w:rPr>
          <w:rFonts w:hint="cs" w:ascii="Arial" w:hAnsi="Arial"/>
          <w:b/>
          <w:bCs/>
          <w:noProof w:val="0"/>
          <w:sz w:val="26"/>
          <w:szCs w:val="26"/>
          <w:rtl/>
        </w:rPr>
        <w:t xml:space="preserve">". </w:t>
      </w:r>
      <w:r w:rsidRPr="001C335E" w:rsidR="001C335E">
        <w:rPr>
          <w:rFonts w:hint="cs" w:ascii="Arial" w:hAnsi="Arial"/>
          <w:noProof w:val="0"/>
          <w:sz w:val="26"/>
          <w:szCs w:val="26"/>
          <w:rtl/>
        </w:rPr>
        <w:t>משמע</w:t>
      </w:r>
      <w:r w:rsidR="0091216E">
        <w:rPr>
          <w:rFonts w:hint="cs" w:ascii="Arial" w:hAnsi="Arial"/>
          <w:noProof w:val="0"/>
          <w:sz w:val="26"/>
          <w:szCs w:val="26"/>
          <w:rtl/>
        </w:rPr>
        <w:t>,</w:t>
      </w:r>
      <w:r w:rsidRPr="001C335E" w:rsidR="001C335E">
        <w:rPr>
          <w:rFonts w:hint="cs" w:ascii="Arial" w:hAnsi="Arial"/>
          <w:noProof w:val="0"/>
          <w:sz w:val="26"/>
          <w:szCs w:val="26"/>
          <w:rtl/>
        </w:rPr>
        <w:t xml:space="preserve"> קיים סוג של השתק החוסם את תביעתה של המערערת.</w:t>
      </w:r>
      <w:r w:rsidR="001C335E">
        <w:rPr>
          <w:rFonts w:hint="cs" w:ascii="Arial" w:hAnsi="Arial"/>
          <w:b/>
          <w:bCs/>
          <w:noProof w:val="0"/>
          <w:sz w:val="26"/>
          <w:szCs w:val="26"/>
          <w:rtl/>
        </w:rPr>
        <w:t xml:space="preserve"> </w:t>
      </w:r>
    </w:p>
    <w:p w:rsidR="00257231" w:rsidP="006C779F" w:rsidRDefault="00257231">
      <w:pPr>
        <w:pStyle w:val="ac"/>
        <w:spacing w:line="360" w:lineRule="auto"/>
        <w:ind w:left="1438" w:hanging="795"/>
        <w:jc w:val="both"/>
        <w:rPr>
          <w:rFonts w:ascii="Arial" w:hAnsi="Arial"/>
          <w:b/>
          <w:bCs/>
          <w:noProof w:val="0"/>
          <w:sz w:val="26"/>
          <w:szCs w:val="26"/>
          <w:rtl/>
        </w:rPr>
      </w:pPr>
    </w:p>
    <w:p w:rsidR="00835ED6" w:rsidP="00713648" w:rsidRDefault="00835ED6">
      <w:pPr>
        <w:pStyle w:val="ac"/>
        <w:spacing w:line="360" w:lineRule="auto"/>
        <w:ind w:left="1438" w:hanging="795"/>
        <w:jc w:val="both"/>
        <w:rPr>
          <w:rFonts w:ascii="Arial" w:hAnsi="Arial"/>
          <w:noProof w:val="0"/>
          <w:sz w:val="26"/>
          <w:szCs w:val="26"/>
          <w:rtl/>
        </w:rPr>
      </w:pPr>
      <w:r w:rsidRPr="003F7208">
        <w:rPr>
          <w:rFonts w:hint="cs" w:ascii="Arial" w:hAnsi="Arial"/>
          <w:noProof w:val="0"/>
          <w:sz w:val="26"/>
          <w:szCs w:val="26"/>
          <w:rtl/>
        </w:rPr>
        <w:t>(ב)</w:t>
      </w:r>
      <w:r>
        <w:rPr>
          <w:rFonts w:ascii="Arial" w:hAnsi="Arial"/>
          <w:b/>
          <w:bCs/>
          <w:noProof w:val="0"/>
          <w:sz w:val="26"/>
          <w:szCs w:val="26"/>
          <w:rtl/>
        </w:rPr>
        <w:tab/>
      </w:r>
      <w:r w:rsidRPr="003067F7">
        <w:rPr>
          <w:rFonts w:hint="cs" w:ascii="Arial" w:hAnsi="Arial"/>
          <w:noProof w:val="0"/>
          <w:sz w:val="26"/>
          <w:szCs w:val="26"/>
          <w:rtl/>
        </w:rPr>
        <w:t>תביעת המערערת</w:t>
      </w:r>
      <w:r>
        <w:rPr>
          <w:rFonts w:hint="cs" w:ascii="Arial" w:hAnsi="Arial"/>
          <w:b/>
          <w:bCs/>
          <w:noProof w:val="0"/>
          <w:sz w:val="26"/>
          <w:szCs w:val="26"/>
          <w:rtl/>
        </w:rPr>
        <w:t xml:space="preserve"> </w:t>
      </w:r>
      <w:r w:rsidRPr="00835ED6">
        <w:rPr>
          <w:rFonts w:hint="cs" w:ascii="Arial" w:hAnsi="Arial"/>
          <w:b/>
          <w:bCs/>
          <w:noProof w:val="0"/>
          <w:sz w:val="26"/>
          <w:szCs w:val="26"/>
          <w:rtl/>
        </w:rPr>
        <w:t>"אינה עומדת במועדים הקבוע</w:t>
      </w:r>
      <w:r>
        <w:rPr>
          <w:rFonts w:hint="cs" w:ascii="Arial" w:hAnsi="Arial"/>
          <w:b/>
          <w:bCs/>
          <w:noProof w:val="0"/>
          <w:sz w:val="26"/>
          <w:szCs w:val="26"/>
          <w:rtl/>
        </w:rPr>
        <w:t>ים בחוק מאחר והינה באיחור של למ</w:t>
      </w:r>
      <w:r w:rsidRPr="00835ED6">
        <w:rPr>
          <w:rFonts w:hint="cs" w:ascii="Arial" w:hAnsi="Arial"/>
          <w:b/>
          <w:bCs/>
          <w:noProof w:val="0"/>
          <w:sz w:val="26"/>
          <w:szCs w:val="26"/>
          <w:rtl/>
        </w:rPr>
        <w:t>ע</w:t>
      </w:r>
      <w:r>
        <w:rPr>
          <w:rFonts w:hint="cs" w:ascii="Arial" w:hAnsi="Arial"/>
          <w:b/>
          <w:bCs/>
          <w:noProof w:val="0"/>
          <w:sz w:val="26"/>
          <w:szCs w:val="26"/>
          <w:rtl/>
        </w:rPr>
        <w:t>ל</w:t>
      </w:r>
      <w:r w:rsidRPr="00835ED6">
        <w:rPr>
          <w:rFonts w:hint="cs" w:ascii="Arial" w:hAnsi="Arial"/>
          <w:b/>
          <w:bCs/>
          <w:noProof w:val="0"/>
          <w:sz w:val="26"/>
          <w:szCs w:val="26"/>
          <w:rtl/>
        </w:rPr>
        <w:t>ה מ-4 שנים מיום קרות הנזק..."</w:t>
      </w:r>
      <w:r>
        <w:rPr>
          <w:rFonts w:hint="cs" w:ascii="Arial" w:hAnsi="Arial"/>
          <w:b/>
          <w:bCs/>
          <w:noProof w:val="0"/>
          <w:sz w:val="26"/>
          <w:szCs w:val="26"/>
          <w:rtl/>
        </w:rPr>
        <w:t>.</w:t>
      </w:r>
      <w:r w:rsidR="006C7010">
        <w:rPr>
          <w:rFonts w:hint="cs" w:ascii="Arial" w:hAnsi="Arial"/>
          <w:b/>
          <w:bCs/>
          <w:noProof w:val="0"/>
          <w:sz w:val="26"/>
          <w:szCs w:val="26"/>
          <w:rtl/>
        </w:rPr>
        <w:t xml:space="preserve"> </w:t>
      </w:r>
      <w:r w:rsidR="006C7010">
        <w:rPr>
          <w:rFonts w:hint="cs" w:ascii="Arial" w:hAnsi="Arial"/>
          <w:noProof w:val="0"/>
          <w:sz w:val="26"/>
          <w:szCs w:val="26"/>
          <w:rtl/>
        </w:rPr>
        <w:t>יוער</w:t>
      </w:r>
      <w:r w:rsidR="00713648">
        <w:rPr>
          <w:rFonts w:hint="cs" w:ascii="Arial" w:hAnsi="Arial"/>
          <w:noProof w:val="0"/>
          <w:sz w:val="26"/>
          <w:szCs w:val="26"/>
          <w:rtl/>
        </w:rPr>
        <w:t>,</w:t>
      </w:r>
      <w:r w:rsidR="006C7010">
        <w:rPr>
          <w:rFonts w:hint="cs" w:ascii="Arial" w:hAnsi="Arial"/>
          <w:noProof w:val="0"/>
          <w:sz w:val="26"/>
          <w:szCs w:val="26"/>
          <w:rtl/>
        </w:rPr>
        <w:t xml:space="preserve"> כ</w:t>
      </w:r>
      <w:r w:rsidR="00100C31">
        <w:rPr>
          <w:rFonts w:hint="cs" w:ascii="Arial" w:hAnsi="Arial"/>
          <w:noProof w:val="0"/>
          <w:sz w:val="26"/>
          <w:szCs w:val="26"/>
          <w:rtl/>
        </w:rPr>
        <w:t>י באמירה זו מצו</w:t>
      </w:r>
      <w:r w:rsidR="00713648">
        <w:rPr>
          <w:rFonts w:hint="cs" w:ascii="Arial" w:hAnsi="Arial"/>
          <w:noProof w:val="0"/>
          <w:sz w:val="26"/>
          <w:szCs w:val="26"/>
          <w:rtl/>
        </w:rPr>
        <w:t>יה טעות עובדתית,</w:t>
      </w:r>
      <w:r w:rsidR="005A66F4">
        <w:rPr>
          <w:rFonts w:hint="cs" w:ascii="Arial" w:hAnsi="Arial"/>
          <w:noProof w:val="0"/>
          <w:sz w:val="26"/>
          <w:szCs w:val="26"/>
          <w:rtl/>
        </w:rPr>
        <w:t xml:space="preserve"> </w:t>
      </w:r>
      <w:r w:rsidR="00713648">
        <w:rPr>
          <w:rFonts w:hint="cs" w:ascii="Arial" w:hAnsi="Arial"/>
          <w:noProof w:val="0"/>
          <w:sz w:val="26"/>
          <w:szCs w:val="26"/>
          <w:rtl/>
        </w:rPr>
        <w:t xml:space="preserve">שכן </w:t>
      </w:r>
      <w:r w:rsidR="005A66F4">
        <w:rPr>
          <w:rFonts w:hint="cs" w:ascii="Arial" w:hAnsi="Arial"/>
          <w:noProof w:val="0"/>
          <w:sz w:val="26"/>
          <w:szCs w:val="26"/>
          <w:rtl/>
        </w:rPr>
        <w:t xml:space="preserve">ירי המרגמות התרחש </w:t>
      </w:r>
      <w:r w:rsidR="001C335E">
        <w:rPr>
          <w:rFonts w:hint="cs" w:ascii="Arial" w:hAnsi="Arial"/>
          <w:noProof w:val="0"/>
          <w:sz w:val="26"/>
          <w:szCs w:val="26"/>
          <w:rtl/>
        </w:rPr>
        <w:t>ב</w:t>
      </w:r>
      <w:r w:rsidR="005A66F4">
        <w:rPr>
          <w:rFonts w:hint="cs" w:ascii="Arial" w:hAnsi="Arial"/>
          <w:noProof w:val="0"/>
          <w:sz w:val="26"/>
          <w:szCs w:val="26"/>
          <w:rtl/>
        </w:rPr>
        <w:t xml:space="preserve">יוני 2008 ואילו פניית המערערת למנהל נשלחה בחודש מרץ 2012, </w:t>
      </w:r>
      <w:r w:rsidR="00713648">
        <w:rPr>
          <w:rFonts w:hint="cs" w:ascii="Arial" w:hAnsi="Arial"/>
          <w:noProof w:val="0"/>
          <w:sz w:val="26"/>
          <w:szCs w:val="26"/>
          <w:rtl/>
        </w:rPr>
        <w:t>כך שמדובר ב</w:t>
      </w:r>
      <w:r w:rsidR="005A66F4">
        <w:rPr>
          <w:rFonts w:hint="cs" w:ascii="Arial" w:hAnsi="Arial"/>
          <w:noProof w:val="0"/>
          <w:sz w:val="26"/>
          <w:szCs w:val="26"/>
          <w:rtl/>
        </w:rPr>
        <w:t xml:space="preserve">פרק זמן של </w:t>
      </w:r>
      <w:r w:rsidRPr="003F553D" w:rsidR="005A66F4">
        <w:rPr>
          <w:rFonts w:hint="cs" w:ascii="Arial" w:hAnsi="Arial"/>
          <w:noProof w:val="0"/>
          <w:sz w:val="26"/>
          <w:szCs w:val="26"/>
          <w:rtl/>
        </w:rPr>
        <w:t xml:space="preserve">פחות </w:t>
      </w:r>
      <w:r w:rsidR="005A66F4">
        <w:rPr>
          <w:rFonts w:hint="cs" w:ascii="Arial" w:hAnsi="Arial"/>
          <w:noProof w:val="0"/>
          <w:sz w:val="26"/>
          <w:szCs w:val="26"/>
          <w:rtl/>
        </w:rPr>
        <w:t xml:space="preserve">מארבע שנים. </w:t>
      </w:r>
    </w:p>
    <w:p w:rsidR="00257231" w:rsidP="006C779F" w:rsidRDefault="00257231">
      <w:pPr>
        <w:pStyle w:val="ac"/>
        <w:spacing w:line="360" w:lineRule="auto"/>
        <w:ind w:left="1438" w:hanging="795"/>
        <w:jc w:val="both"/>
        <w:rPr>
          <w:rFonts w:ascii="Arial" w:hAnsi="Arial"/>
          <w:noProof w:val="0"/>
          <w:sz w:val="26"/>
          <w:szCs w:val="26"/>
          <w:rtl/>
        </w:rPr>
      </w:pPr>
    </w:p>
    <w:p w:rsidR="005A66F4" w:rsidP="006C779F" w:rsidRDefault="005A66F4">
      <w:pPr>
        <w:pStyle w:val="ac"/>
        <w:spacing w:line="360" w:lineRule="auto"/>
        <w:ind w:left="1438" w:hanging="795"/>
        <w:jc w:val="both"/>
        <w:rPr>
          <w:rFonts w:ascii="Arial" w:hAnsi="Arial"/>
          <w:noProof w:val="0"/>
          <w:sz w:val="26"/>
          <w:szCs w:val="26"/>
          <w:rtl/>
        </w:rPr>
      </w:pPr>
      <w:r w:rsidRPr="003F7208">
        <w:rPr>
          <w:rFonts w:hint="cs" w:ascii="Arial" w:hAnsi="Arial"/>
          <w:noProof w:val="0"/>
          <w:sz w:val="26"/>
          <w:szCs w:val="26"/>
          <w:rtl/>
        </w:rPr>
        <w:t>(ג)</w:t>
      </w:r>
      <w:r>
        <w:rPr>
          <w:rFonts w:ascii="Arial" w:hAnsi="Arial"/>
          <w:b/>
          <w:bCs/>
          <w:noProof w:val="0"/>
          <w:sz w:val="26"/>
          <w:szCs w:val="26"/>
          <w:rtl/>
        </w:rPr>
        <w:tab/>
      </w:r>
      <w:r w:rsidRPr="005A66F4">
        <w:rPr>
          <w:rFonts w:hint="cs" w:ascii="Arial" w:hAnsi="Arial"/>
          <w:noProof w:val="0"/>
          <w:sz w:val="26"/>
          <w:szCs w:val="26"/>
          <w:rtl/>
        </w:rPr>
        <w:t xml:space="preserve">פסק דין </w:t>
      </w:r>
      <w:r w:rsidRPr="0091216E">
        <w:rPr>
          <w:rFonts w:hint="cs" w:ascii="Arial" w:hAnsi="Arial"/>
          <w:b/>
          <w:bCs/>
          <w:noProof w:val="0"/>
          <w:sz w:val="26"/>
          <w:szCs w:val="26"/>
          <w:rtl/>
        </w:rPr>
        <w:t>אריה</w:t>
      </w:r>
      <w:r>
        <w:rPr>
          <w:rFonts w:hint="cs" w:ascii="Arial" w:hAnsi="Arial"/>
          <w:b/>
          <w:bCs/>
          <w:noProof w:val="0"/>
          <w:sz w:val="26"/>
          <w:szCs w:val="26"/>
          <w:rtl/>
        </w:rPr>
        <w:t xml:space="preserve"> </w:t>
      </w:r>
      <w:r w:rsidRPr="005A66F4">
        <w:rPr>
          <w:rFonts w:hint="cs" w:ascii="Arial" w:hAnsi="Arial"/>
          <w:b/>
          <w:bCs/>
          <w:noProof w:val="0"/>
          <w:sz w:val="26"/>
          <w:szCs w:val="26"/>
          <w:rtl/>
        </w:rPr>
        <w:t>"אינו בעל תחולה רטרואקטיבית";</w:t>
      </w:r>
      <w:r>
        <w:rPr>
          <w:rFonts w:hint="cs" w:ascii="Arial" w:hAnsi="Arial"/>
          <w:noProof w:val="0"/>
          <w:sz w:val="26"/>
          <w:szCs w:val="26"/>
          <w:rtl/>
        </w:rPr>
        <w:t xml:space="preserve"> אחרת </w:t>
      </w:r>
      <w:r w:rsidRPr="005A66F4">
        <w:rPr>
          <w:rFonts w:hint="cs" w:ascii="Arial" w:hAnsi="Arial"/>
          <w:b/>
          <w:bCs/>
          <w:noProof w:val="0"/>
          <w:sz w:val="26"/>
          <w:szCs w:val="26"/>
          <w:rtl/>
        </w:rPr>
        <w:t>"</w:t>
      </w:r>
      <w:r>
        <w:rPr>
          <w:rFonts w:hint="cs" w:ascii="Arial" w:hAnsi="Arial"/>
          <w:noProof w:val="0"/>
          <w:sz w:val="26"/>
          <w:szCs w:val="26"/>
          <w:rtl/>
        </w:rPr>
        <w:t xml:space="preserve">[פסק הדין] </w:t>
      </w:r>
      <w:r w:rsidRPr="005A66F4">
        <w:rPr>
          <w:rFonts w:hint="cs" w:ascii="Arial" w:hAnsi="Arial"/>
          <w:b/>
          <w:bCs/>
          <w:noProof w:val="0"/>
          <w:sz w:val="26"/>
          <w:szCs w:val="26"/>
          <w:rtl/>
        </w:rPr>
        <w:t xml:space="preserve">היה...פותח... את כל תביעות העבר מחדש. מצב </w:t>
      </w:r>
      <w:r w:rsidR="00B75774">
        <w:rPr>
          <w:rFonts w:hint="cs" w:ascii="Arial" w:hAnsi="Arial"/>
          <w:b/>
          <w:bCs/>
          <w:noProof w:val="0"/>
          <w:sz w:val="26"/>
          <w:szCs w:val="26"/>
          <w:rtl/>
        </w:rPr>
        <w:t>אשר ברי לכל הד</w:t>
      </w:r>
      <w:r w:rsidR="00B2293E">
        <w:rPr>
          <w:rFonts w:hint="cs" w:ascii="Arial" w:hAnsi="Arial"/>
          <w:b/>
          <w:bCs/>
          <w:noProof w:val="0"/>
          <w:sz w:val="26"/>
          <w:szCs w:val="26"/>
          <w:rtl/>
        </w:rPr>
        <w:t>עות כי אינו סביר</w:t>
      </w:r>
      <w:r w:rsidRPr="005A66F4">
        <w:rPr>
          <w:rFonts w:hint="cs" w:ascii="Arial" w:hAnsi="Arial"/>
          <w:b/>
          <w:bCs/>
          <w:noProof w:val="0"/>
          <w:sz w:val="26"/>
          <w:szCs w:val="26"/>
          <w:rtl/>
        </w:rPr>
        <w:t>"</w:t>
      </w:r>
      <w:r>
        <w:rPr>
          <w:rFonts w:hint="cs" w:ascii="Arial" w:hAnsi="Arial"/>
          <w:noProof w:val="0"/>
          <w:sz w:val="26"/>
          <w:szCs w:val="26"/>
          <w:rtl/>
        </w:rPr>
        <w:t>.</w:t>
      </w:r>
    </w:p>
    <w:p w:rsidRPr="005A66F4" w:rsidR="00257231" w:rsidP="006C779F" w:rsidRDefault="00257231">
      <w:pPr>
        <w:pStyle w:val="ac"/>
        <w:spacing w:line="360" w:lineRule="auto"/>
        <w:ind w:left="1438" w:hanging="795"/>
        <w:jc w:val="both"/>
        <w:rPr>
          <w:rFonts w:ascii="Arial" w:hAnsi="Arial"/>
          <w:noProof w:val="0"/>
          <w:sz w:val="26"/>
          <w:szCs w:val="26"/>
        </w:rPr>
      </w:pPr>
    </w:p>
    <w:p w:rsidR="000B2655" w:rsidP="001C335E" w:rsidRDefault="00A55E83">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על החלטת המנהל הנ"ל הגישה המערערת </w:t>
      </w:r>
      <w:r w:rsidR="001C335E">
        <w:rPr>
          <w:rFonts w:hint="cs" w:ascii="Arial" w:hAnsi="Arial"/>
          <w:noProof w:val="0"/>
          <w:sz w:val="26"/>
          <w:szCs w:val="26"/>
          <w:rtl/>
        </w:rPr>
        <w:t xml:space="preserve">בחודש אוקטובר 2012  </w:t>
      </w:r>
      <w:r>
        <w:rPr>
          <w:rFonts w:hint="cs" w:ascii="Arial" w:hAnsi="Arial"/>
          <w:noProof w:val="0"/>
          <w:sz w:val="26"/>
          <w:szCs w:val="26"/>
          <w:rtl/>
        </w:rPr>
        <w:t>ערר בפני ועדת הערר.</w:t>
      </w:r>
    </w:p>
    <w:p w:rsidR="00FB3529" w:rsidP="00FB3529" w:rsidRDefault="00FB3529">
      <w:pPr>
        <w:spacing w:line="360" w:lineRule="auto"/>
        <w:jc w:val="both"/>
        <w:rPr>
          <w:rFonts w:ascii="Arial" w:hAnsi="Arial"/>
          <w:noProof w:val="0"/>
          <w:sz w:val="26"/>
          <w:szCs w:val="26"/>
          <w:rtl/>
        </w:rPr>
      </w:pPr>
    </w:p>
    <w:p w:rsidRPr="00D1602C" w:rsidR="00257231" w:rsidP="00257231" w:rsidRDefault="00257231">
      <w:pPr>
        <w:pStyle w:val="ac"/>
        <w:spacing w:line="360" w:lineRule="auto"/>
        <w:ind w:left="643"/>
        <w:jc w:val="both"/>
        <w:rPr>
          <w:rFonts w:ascii="Arial" w:hAnsi="Arial"/>
          <w:noProof w:val="0"/>
          <w:sz w:val="26"/>
          <w:szCs w:val="26"/>
          <w:rtl/>
        </w:rPr>
      </w:pPr>
    </w:p>
    <w:p w:rsidR="00694556" w:rsidP="00D1602C" w:rsidRDefault="0091216E">
      <w:pPr>
        <w:pStyle w:val="ac"/>
        <w:numPr>
          <w:ilvl w:val="0"/>
          <w:numId w:val="1"/>
        </w:numPr>
        <w:spacing w:line="360" w:lineRule="auto"/>
        <w:jc w:val="both"/>
        <w:rPr>
          <w:rFonts w:ascii="Arial" w:hAnsi="Arial"/>
          <w:b/>
          <w:bCs/>
          <w:noProof w:val="0"/>
          <w:sz w:val="32"/>
          <w:szCs w:val="32"/>
          <w:u w:val="single"/>
        </w:rPr>
      </w:pPr>
      <w:r>
        <w:rPr>
          <w:rFonts w:hint="cs" w:ascii="Arial" w:hAnsi="Arial"/>
          <w:b/>
          <w:bCs/>
          <w:noProof w:val="0"/>
          <w:sz w:val="32"/>
          <w:szCs w:val="32"/>
          <w:u w:val="single"/>
          <w:rtl/>
        </w:rPr>
        <w:t xml:space="preserve">החלטות </w:t>
      </w:r>
      <w:r w:rsidR="00D1602C">
        <w:rPr>
          <w:rFonts w:hint="cs" w:ascii="Arial" w:hAnsi="Arial"/>
          <w:b/>
          <w:bCs/>
          <w:noProof w:val="0"/>
          <w:sz w:val="32"/>
          <w:szCs w:val="32"/>
          <w:u w:val="single"/>
          <w:rtl/>
        </w:rPr>
        <w:t xml:space="preserve">ועדת הערר </w:t>
      </w:r>
    </w:p>
    <w:p w:rsidRPr="00D1602C" w:rsidR="00257231" w:rsidP="00257231" w:rsidRDefault="00257231">
      <w:pPr>
        <w:pStyle w:val="ac"/>
        <w:spacing w:line="360" w:lineRule="auto"/>
        <w:jc w:val="both"/>
        <w:rPr>
          <w:rFonts w:ascii="Arial" w:hAnsi="Arial"/>
          <w:b/>
          <w:bCs/>
          <w:noProof w:val="0"/>
          <w:sz w:val="32"/>
          <w:szCs w:val="32"/>
          <w:u w:val="single"/>
          <w:rtl/>
        </w:rPr>
      </w:pPr>
    </w:p>
    <w:p w:rsidR="00694556" w:rsidP="004B5A88" w:rsidRDefault="00D1602C">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בעקבות </w:t>
      </w:r>
      <w:r w:rsidR="00FE4626">
        <w:rPr>
          <w:rFonts w:hint="cs" w:ascii="Arial" w:hAnsi="Arial"/>
          <w:noProof w:val="0"/>
          <w:sz w:val="26"/>
          <w:szCs w:val="26"/>
          <w:rtl/>
        </w:rPr>
        <w:t>בקשת המנהל למחוק את הערר על הסף, ועדת הערר נתנה החלטת ביניים</w:t>
      </w:r>
      <w:r w:rsidR="00DD11B1">
        <w:rPr>
          <w:rFonts w:hint="cs" w:ascii="Arial" w:hAnsi="Arial"/>
          <w:noProof w:val="0"/>
          <w:sz w:val="26"/>
          <w:szCs w:val="26"/>
          <w:rtl/>
        </w:rPr>
        <w:t xml:space="preserve"> ביום </w:t>
      </w:r>
      <w:r w:rsidR="00FE4626">
        <w:rPr>
          <w:rFonts w:hint="cs" w:ascii="Arial" w:hAnsi="Arial"/>
          <w:noProof w:val="0"/>
          <w:sz w:val="26"/>
          <w:szCs w:val="26"/>
          <w:rtl/>
        </w:rPr>
        <w:t xml:space="preserve"> 12.3.2013. בקשת המחיקה על הסף נדחתה </w:t>
      </w:r>
      <w:r w:rsidR="00DD11B1">
        <w:rPr>
          <w:rFonts w:hint="cs" w:ascii="Arial" w:hAnsi="Arial"/>
          <w:noProof w:val="0"/>
          <w:sz w:val="26"/>
          <w:szCs w:val="26"/>
          <w:rtl/>
        </w:rPr>
        <w:t xml:space="preserve">על ידי ועדת הערר </w:t>
      </w:r>
      <w:r w:rsidR="00FE4626">
        <w:rPr>
          <w:rFonts w:hint="cs" w:ascii="Arial" w:hAnsi="Arial"/>
          <w:noProof w:val="0"/>
          <w:sz w:val="26"/>
          <w:szCs w:val="26"/>
          <w:rtl/>
        </w:rPr>
        <w:t xml:space="preserve">אולם בדיון שקדם להחלטה </w:t>
      </w:r>
      <w:r w:rsidR="004B5A88">
        <w:rPr>
          <w:rFonts w:hint="cs" w:ascii="Arial" w:hAnsi="Arial"/>
          <w:noProof w:val="0"/>
          <w:sz w:val="26"/>
          <w:szCs w:val="26"/>
          <w:rtl/>
        </w:rPr>
        <w:t xml:space="preserve">הובהר </w:t>
      </w:r>
      <w:r w:rsidR="00FE4626">
        <w:rPr>
          <w:rFonts w:hint="cs" w:ascii="Arial" w:hAnsi="Arial"/>
          <w:noProof w:val="0"/>
          <w:sz w:val="26"/>
          <w:szCs w:val="26"/>
          <w:rtl/>
        </w:rPr>
        <w:t xml:space="preserve">על ידי העוררת (המערערת דנן) כי </w:t>
      </w:r>
      <w:r w:rsidR="00FE4626">
        <w:rPr>
          <w:rFonts w:hint="cs" w:ascii="Arial" w:hAnsi="Arial"/>
          <w:b/>
          <w:bCs/>
          <w:noProof w:val="0"/>
          <w:sz w:val="26"/>
          <w:szCs w:val="26"/>
          <w:rtl/>
        </w:rPr>
        <w:t>"התביעה אינה תביעה חדשה אלא זו בקשה לפתיחה מחדש של התביעה הישנה, מכח תקנה 9".</w:t>
      </w:r>
      <w:r w:rsidR="004B5A88">
        <w:rPr>
          <w:rFonts w:hint="cs" w:ascii="Arial" w:hAnsi="Arial"/>
          <w:noProof w:val="0"/>
          <w:sz w:val="26"/>
          <w:szCs w:val="26"/>
          <w:rtl/>
        </w:rPr>
        <w:t xml:space="preserve"> כפי ש</w:t>
      </w:r>
      <w:r w:rsidR="00FE4626">
        <w:rPr>
          <w:rFonts w:hint="cs" w:ascii="Arial" w:hAnsi="Arial"/>
          <w:noProof w:val="0"/>
          <w:sz w:val="26"/>
          <w:szCs w:val="26"/>
          <w:rtl/>
        </w:rPr>
        <w:t xml:space="preserve">פורט </w:t>
      </w:r>
      <w:r w:rsidR="004B5A88">
        <w:rPr>
          <w:rFonts w:hint="cs" w:ascii="Arial" w:hAnsi="Arial"/>
          <w:noProof w:val="0"/>
          <w:sz w:val="26"/>
          <w:szCs w:val="26"/>
          <w:rtl/>
        </w:rPr>
        <w:t>לעיל,</w:t>
      </w:r>
      <w:r w:rsidR="00FE4626">
        <w:rPr>
          <w:rFonts w:hint="cs" w:ascii="Arial" w:hAnsi="Arial"/>
          <w:noProof w:val="0"/>
          <w:sz w:val="26"/>
          <w:szCs w:val="26"/>
          <w:rtl/>
        </w:rPr>
        <w:t xml:space="preserve"> תקנה 9 דנה בנושא "תיקון החלטת המנהל".</w:t>
      </w:r>
    </w:p>
    <w:p w:rsidR="00257231" w:rsidP="00257231" w:rsidRDefault="00257231">
      <w:pPr>
        <w:pStyle w:val="ac"/>
        <w:spacing w:line="360" w:lineRule="auto"/>
        <w:ind w:left="643"/>
        <w:jc w:val="both"/>
        <w:rPr>
          <w:rFonts w:ascii="Arial" w:hAnsi="Arial"/>
          <w:noProof w:val="0"/>
          <w:sz w:val="26"/>
          <w:szCs w:val="26"/>
        </w:rPr>
      </w:pPr>
    </w:p>
    <w:p w:rsidR="00D1602C" w:rsidP="00DF5320" w:rsidRDefault="00D1602C">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בהחלטתה </w:t>
      </w:r>
      <w:r w:rsidR="00751442">
        <w:rPr>
          <w:rFonts w:hint="cs" w:ascii="Arial" w:hAnsi="Arial"/>
          <w:noProof w:val="0"/>
          <w:sz w:val="26"/>
          <w:szCs w:val="26"/>
          <w:rtl/>
        </w:rPr>
        <w:t xml:space="preserve">העיקרית מיום </w:t>
      </w:r>
      <w:r w:rsidR="0040729C">
        <w:rPr>
          <w:rFonts w:hint="cs" w:ascii="Arial" w:hAnsi="Arial"/>
          <w:noProof w:val="0"/>
          <w:sz w:val="26"/>
          <w:szCs w:val="26"/>
          <w:rtl/>
        </w:rPr>
        <w:t>12.1.2016</w:t>
      </w:r>
      <w:r w:rsidR="00751442">
        <w:rPr>
          <w:rFonts w:hint="cs" w:ascii="Arial" w:hAnsi="Arial"/>
          <w:noProof w:val="0"/>
          <w:sz w:val="26"/>
          <w:szCs w:val="26"/>
          <w:rtl/>
        </w:rPr>
        <w:t xml:space="preserve">, שהיא מושא הערעור דנן, קבעה הוועדה שתי קביעות עיקריות: (א) כלל לא נעשתה טעות על ידי </w:t>
      </w:r>
      <w:r w:rsidR="004B5A88">
        <w:rPr>
          <w:rFonts w:hint="cs" w:ascii="Arial" w:hAnsi="Arial"/>
          <w:noProof w:val="0"/>
          <w:sz w:val="26"/>
          <w:szCs w:val="26"/>
          <w:rtl/>
        </w:rPr>
        <w:t>ה</w:t>
      </w:r>
      <w:r w:rsidR="00751442">
        <w:rPr>
          <w:rFonts w:hint="cs" w:ascii="Arial" w:hAnsi="Arial"/>
          <w:noProof w:val="0"/>
          <w:sz w:val="26"/>
          <w:szCs w:val="26"/>
          <w:rtl/>
        </w:rPr>
        <w:t>מנהל במסגרת החלטתו לשלם לנירלט פיצויים</w:t>
      </w:r>
      <w:r w:rsidR="00824111">
        <w:rPr>
          <w:rFonts w:hint="cs" w:ascii="Arial" w:hAnsi="Arial"/>
          <w:noProof w:val="0"/>
          <w:sz w:val="26"/>
          <w:szCs w:val="26"/>
          <w:rtl/>
        </w:rPr>
        <w:t xml:space="preserve"> ר</w:t>
      </w:r>
      <w:r w:rsidR="00751442">
        <w:rPr>
          <w:rFonts w:hint="cs" w:ascii="Arial" w:hAnsi="Arial"/>
          <w:noProof w:val="0"/>
          <w:sz w:val="26"/>
          <w:szCs w:val="26"/>
          <w:rtl/>
        </w:rPr>
        <w:t xml:space="preserve">ק בגובה ההשתתפות העצמית </w:t>
      </w:r>
      <w:r w:rsidR="00824111">
        <w:rPr>
          <w:rFonts w:hint="cs" w:ascii="Arial" w:hAnsi="Arial"/>
          <w:noProof w:val="0"/>
          <w:sz w:val="26"/>
          <w:szCs w:val="26"/>
          <w:rtl/>
        </w:rPr>
        <w:t>ו</w:t>
      </w:r>
      <w:r w:rsidR="0091216E">
        <w:rPr>
          <w:rFonts w:hint="cs" w:ascii="Arial" w:hAnsi="Arial"/>
          <w:noProof w:val="0"/>
          <w:sz w:val="26"/>
          <w:szCs w:val="26"/>
          <w:rtl/>
        </w:rPr>
        <w:t xml:space="preserve">בגובה </w:t>
      </w:r>
      <w:r w:rsidR="00824111">
        <w:rPr>
          <w:rFonts w:hint="cs" w:ascii="Arial" w:hAnsi="Arial"/>
          <w:noProof w:val="0"/>
          <w:sz w:val="26"/>
          <w:szCs w:val="26"/>
          <w:rtl/>
        </w:rPr>
        <w:t>חלק הנזק שבגינו לא נתקבלו תגמולי ביטוח בשל ביטוח החסר; (ב) אף אם נעשתה טעות</w:t>
      </w:r>
      <w:r w:rsidR="00DF5320">
        <w:rPr>
          <w:rFonts w:hint="cs" w:ascii="Arial" w:hAnsi="Arial"/>
          <w:noProof w:val="0"/>
          <w:sz w:val="26"/>
          <w:szCs w:val="26"/>
          <w:rtl/>
        </w:rPr>
        <w:t xml:space="preserve"> על ידי המנהל</w:t>
      </w:r>
      <w:r w:rsidR="00824111">
        <w:rPr>
          <w:rFonts w:hint="cs" w:ascii="Arial" w:hAnsi="Arial"/>
          <w:noProof w:val="0"/>
          <w:sz w:val="26"/>
          <w:szCs w:val="26"/>
          <w:rtl/>
        </w:rPr>
        <w:t xml:space="preserve">, </w:t>
      </w:r>
      <w:r w:rsidR="00DF5320">
        <w:rPr>
          <w:rFonts w:hint="cs" w:ascii="Arial" w:hAnsi="Arial"/>
          <w:noProof w:val="0"/>
          <w:sz w:val="26"/>
          <w:szCs w:val="26"/>
          <w:rtl/>
        </w:rPr>
        <w:t>ההלכה שנקבעה בפסק דין</w:t>
      </w:r>
      <w:r w:rsidR="00824111">
        <w:rPr>
          <w:rFonts w:hint="cs" w:ascii="Arial" w:hAnsi="Arial"/>
          <w:noProof w:val="0"/>
          <w:sz w:val="26"/>
          <w:szCs w:val="26"/>
          <w:rtl/>
        </w:rPr>
        <w:t xml:space="preserve"> </w:t>
      </w:r>
      <w:r w:rsidRPr="004B5A88" w:rsidR="00824111">
        <w:rPr>
          <w:rFonts w:hint="cs" w:ascii="Arial" w:hAnsi="Arial"/>
          <w:b/>
          <w:bCs/>
          <w:noProof w:val="0"/>
          <w:sz w:val="26"/>
          <w:szCs w:val="26"/>
          <w:rtl/>
        </w:rPr>
        <w:t>אריה</w:t>
      </w:r>
      <w:r w:rsidR="00824111">
        <w:rPr>
          <w:rFonts w:hint="cs" w:ascii="Arial" w:hAnsi="Arial"/>
          <w:noProof w:val="0"/>
          <w:sz w:val="26"/>
          <w:szCs w:val="26"/>
          <w:rtl/>
        </w:rPr>
        <w:t xml:space="preserve"> שנים לאחר מכן לא היוותה עילה לפתיחת העניין מחדש, </w:t>
      </w:r>
      <w:r w:rsidR="00DF5320">
        <w:rPr>
          <w:rFonts w:hint="cs" w:ascii="Arial" w:hAnsi="Arial"/>
          <w:noProof w:val="0"/>
          <w:sz w:val="26"/>
          <w:szCs w:val="26"/>
          <w:rtl/>
        </w:rPr>
        <w:t xml:space="preserve">וזאת </w:t>
      </w:r>
      <w:r w:rsidR="004B5A88">
        <w:rPr>
          <w:rFonts w:hint="cs" w:ascii="Arial" w:hAnsi="Arial"/>
          <w:noProof w:val="0"/>
          <w:sz w:val="26"/>
          <w:szCs w:val="26"/>
          <w:rtl/>
        </w:rPr>
        <w:t xml:space="preserve">משלא </w:t>
      </w:r>
      <w:r w:rsidR="00824111">
        <w:rPr>
          <w:rFonts w:hint="cs" w:ascii="Arial" w:hAnsi="Arial"/>
          <w:noProof w:val="0"/>
          <w:sz w:val="26"/>
          <w:szCs w:val="26"/>
          <w:rtl/>
        </w:rPr>
        <w:t xml:space="preserve">פעלה המערערת כנגד ההחלטה לאחר תשלום תגמולי הביטוח על ידיה וכניסתה בנעלי נירלט מכוח התחלוף. </w:t>
      </w:r>
    </w:p>
    <w:p w:rsidR="00257231" w:rsidP="00257231" w:rsidRDefault="00257231">
      <w:pPr>
        <w:pStyle w:val="ac"/>
        <w:spacing w:line="360" w:lineRule="auto"/>
        <w:ind w:left="643"/>
        <w:jc w:val="both"/>
        <w:rPr>
          <w:rFonts w:ascii="Arial" w:hAnsi="Arial"/>
          <w:noProof w:val="0"/>
          <w:sz w:val="26"/>
          <w:szCs w:val="26"/>
        </w:rPr>
      </w:pPr>
    </w:p>
    <w:p w:rsidR="00D1602C" w:rsidP="00D1602C" w:rsidRDefault="00824111">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בנושא הראשון פסקה ועדת הערר: </w:t>
      </w:r>
    </w:p>
    <w:p w:rsidRPr="00257231" w:rsidR="00824111" w:rsidP="00824111" w:rsidRDefault="00824111">
      <w:pPr>
        <w:pStyle w:val="ac"/>
        <w:spacing w:line="360" w:lineRule="auto"/>
        <w:ind w:left="643"/>
        <w:jc w:val="both"/>
        <w:rPr>
          <w:rFonts w:ascii="Arial" w:hAnsi="Arial"/>
          <w:noProof w:val="0"/>
          <w:sz w:val="26"/>
          <w:szCs w:val="26"/>
          <w:rtl/>
        </w:rPr>
      </w:pPr>
    </w:p>
    <w:p w:rsidR="00824111" w:rsidP="002E5ABF" w:rsidRDefault="00360387">
      <w:pPr>
        <w:pStyle w:val="ac"/>
        <w:spacing w:line="360" w:lineRule="auto"/>
        <w:ind w:left="1134" w:right="567"/>
        <w:jc w:val="both"/>
        <w:rPr>
          <w:rFonts w:ascii="Arial" w:hAnsi="Arial"/>
          <w:b/>
          <w:bCs/>
          <w:noProof w:val="0"/>
          <w:sz w:val="26"/>
          <w:szCs w:val="26"/>
          <w:rtl/>
        </w:rPr>
      </w:pPr>
      <w:r w:rsidRPr="00360387">
        <w:rPr>
          <w:rFonts w:hint="cs" w:ascii="Arial" w:hAnsi="Arial"/>
          <w:b/>
          <w:bCs/>
          <w:noProof w:val="0"/>
          <w:sz w:val="26"/>
          <w:szCs w:val="26"/>
          <w:rtl/>
        </w:rPr>
        <w:t>"אנו מתקשים לדלות מטיעוני העוררת מהי אותה טעות שנעשתה לטעמה בתיק זה.</w:t>
      </w:r>
      <w:r w:rsidR="0022642B">
        <w:rPr>
          <w:rFonts w:hint="cs" w:ascii="Arial" w:hAnsi="Arial"/>
          <w:b/>
          <w:bCs/>
          <w:noProof w:val="0"/>
          <w:sz w:val="26"/>
          <w:szCs w:val="26"/>
          <w:rtl/>
        </w:rPr>
        <w:t>"</w:t>
      </w:r>
    </w:p>
    <w:p w:rsidRPr="00360387" w:rsidR="0091216E" w:rsidP="002E5ABF" w:rsidRDefault="0091216E">
      <w:pPr>
        <w:pStyle w:val="ac"/>
        <w:spacing w:line="360" w:lineRule="auto"/>
        <w:ind w:left="1134" w:right="567"/>
        <w:jc w:val="both"/>
        <w:rPr>
          <w:rFonts w:ascii="Arial" w:hAnsi="Arial"/>
          <w:b/>
          <w:bCs/>
          <w:noProof w:val="0"/>
          <w:sz w:val="26"/>
          <w:szCs w:val="26"/>
          <w:rtl/>
        </w:rPr>
      </w:pPr>
      <w:r>
        <w:rPr>
          <w:rFonts w:hint="cs" w:ascii="Arial" w:hAnsi="Arial"/>
          <w:b/>
          <w:bCs/>
          <w:noProof w:val="0"/>
          <w:sz w:val="26"/>
          <w:szCs w:val="26"/>
          <w:rtl/>
        </w:rPr>
        <w:t>...</w:t>
      </w:r>
    </w:p>
    <w:p w:rsidR="00824111" w:rsidP="002E5ABF" w:rsidRDefault="0022642B">
      <w:pPr>
        <w:pStyle w:val="ac"/>
        <w:spacing w:line="360" w:lineRule="auto"/>
        <w:ind w:left="1134" w:right="567"/>
        <w:jc w:val="both"/>
        <w:rPr>
          <w:rFonts w:ascii="Arial" w:hAnsi="Arial"/>
          <w:b/>
          <w:bCs/>
          <w:noProof w:val="0"/>
          <w:sz w:val="26"/>
          <w:szCs w:val="26"/>
          <w:rtl/>
        </w:rPr>
      </w:pPr>
      <w:r w:rsidRPr="0022642B">
        <w:rPr>
          <w:rFonts w:hint="cs" w:ascii="Arial" w:hAnsi="Arial"/>
          <w:b/>
          <w:bCs/>
          <w:noProof w:val="0"/>
          <w:sz w:val="26"/>
          <w:szCs w:val="26"/>
          <w:rtl/>
        </w:rPr>
        <w:t>"כעת נבהיר: על המשיב לא חלה חובה לשלם לניזוק שהוא מבוטח, אלא את תשלומי ההשתתפות העצמית, ואת התשלומים בגין הנזק שאינו מבוטח. זוהי הוראת תקנה 3. לפיכך, עצם תשלום ההשתתפות העצמית בתחילת הדרך אינו טעות כלל ועיקר."</w:t>
      </w:r>
    </w:p>
    <w:p w:rsidRPr="0022642B" w:rsidR="0091216E" w:rsidP="002E5ABF" w:rsidRDefault="0091216E">
      <w:pPr>
        <w:pStyle w:val="ac"/>
        <w:spacing w:line="360" w:lineRule="auto"/>
        <w:ind w:left="1134" w:right="567"/>
        <w:jc w:val="both"/>
        <w:rPr>
          <w:rFonts w:ascii="Arial" w:hAnsi="Arial"/>
          <w:b/>
          <w:bCs/>
          <w:noProof w:val="0"/>
          <w:sz w:val="26"/>
          <w:szCs w:val="26"/>
          <w:rtl/>
        </w:rPr>
      </w:pPr>
      <w:r>
        <w:rPr>
          <w:rFonts w:hint="cs" w:ascii="Arial" w:hAnsi="Arial"/>
          <w:b/>
          <w:bCs/>
          <w:noProof w:val="0"/>
          <w:sz w:val="26"/>
          <w:szCs w:val="26"/>
          <w:rtl/>
        </w:rPr>
        <w:t>...</w:t>
      </w:r>
    </w:p>
    <w:p w:rsidR="00824111" w:rsidP="002E5ABF" w:rsidRDefault="0022642B">
      <w:pPr>
        <w:pStyle w:val="ac"/>
        <w:spacing w:line="360" w:lineRule="auto"/>
        <w:ind w:left="1134" w:right="567"/>
        <w:jc w:val="both"/>
        <w:rPr>
          <w:rFonts w:ascii="Arial" w:hAnsi="Arial"/>
          <w:b/>
          <w:bCs/>
          <w:noProof w:val="0"/>
          <w:sz w:val="26"/>
          <w:szCs w:val="26"/>
          <w:rtl/>
        </w:rPr>
      </w:pPr>
      <w:r w:rsidRPr="00AB46CB">
        <w:rPr>
          <w:rFonts w:hint="cs" w:ascii="Arial" w:hAnsi="Arial"/>
          <w:b/>
          <w:bCs/>
          <w:noProof w:val="0"/>
          <w:sz w:val="26"/>
          <w:szCs w:val="26"/>
          <w:rtl/>
        </w:rPr>
        <w:t>"אילו היתה העוררת דורשת את תגמולי הביטוח, לאחר שנכנסה בנעלי המבוטח, ואילו אז היה המשיב מסרב, ניתן היה לבסס את טענת הטעות לגבי אותה החלטה מאז. אולם משלא דרשה העוררת את תגמולי הביטוח, איזו טעות טעה המשיב?...".</w:t>
      </w:r>
    </w:p>
    <w:p w:rsidRPr="00AB46CB" w:rsidR="0091216E" w:rsidP="002E5ABF" w:rsidRDefault="0091216E">
      <w:pPr>
        <w:pStyle w:val="ac"/>
        <w:spacing w:line="360" w:lineRule="auto"/>
        <w:ind w:left="1134" w:right="567"/>
        <w:jc w:val="both"/>
        <w:rPr>
          <w:rFonts w:ascii="Arial" w:hAnsi="Arial"/>
          <w:b/>
          <w:bCs/>
          <w:noProof w:val="0"/>
          <w:sz w:val="26"/>
          <w:szCs w:val="26"/>
          <w:rtl/>
        </w:rPr>
      </w:pPr>
      <w:r>
        <w:rPr>
          <w:rFonts w:hint="cs" w:ascii="Arial" w:hAnsi="Arial"/>
          <w:b/>
          <w:bCs/>
          <w:noProof w:val="0"/>
          <w:sz w:val="26"/>
          <w:szCs w:val="26"/>
          <w:rtl/>
        </w:rPr>
        <w:t>...</w:t>
      </w:r>
    </w:p>
    <w:p w:rsidR="00824111" w:rsidP="002E5ABF" w:rsidRDefault="00263067">
      <w:pPr>
        <w:pStyle w:val="ac"/>
        <w:spacing w:line="360" w:lineRule="auto"/>
        <w:ind w:left="1134" w:right="567"/>
        <w:jc w:val="both"/>
        <w:rPr>
          <w:rFonts w:ascii="Arial" w:hAnsi="Arial"/>
          <w:b/>
          <w:bCs/>
          <w:noProof w:val="0"/>
          <w:sz w:val="26"/>
          <w:szCs w:val="26"/>
          <w:rtl/>
        </w:rPr>
      </w:pPr>
      <w:r w:rsidRPr="00263067">
        <w:rPr>
          <w:rFonts w:hint="cs" w:ascii="Arial" w:hAnsi="Arial"/>
          <w:b/>
          <w:bCs/>
          <w:noProof w:val="0"/>
          <w:sz w:val="26"/>
          <w:szCs w:val="26"/>
          <w:rtl/>
        </w:rPr>
        <w:t xml:space="preserve">"...העוררת שילמה את כספי הביטוח למבוטח בתאריך 31.7.09. כעת, אם העוררת שילמה את דמי הביטוח כשהיתה סבורה שהיא זכאית לקבלם, הרי בשלב זה היה עליה להתכבד ולהגיש תביעה מכח זכות התחלוף לפי סעיף 62 לחוק חוזה ביטוח, תשמ"א </w:t>
      </w:r>
      <w:r w:rsidRPr="00263067">
        <w:rPr>
          <w:rFonts w:ascii="Arial" w:hAnsi="Arial"/>
          <w:b/>
          <w:bCs/>
          <w:noProof w:val="0"/>
          <w:sz w:val="26"/>
          <w:szCs w:val="26"/>
          <w:rtl/>
        </w:rPr>
        <w:t>–</w:t>
      </w:r>
      <w:r w:rsidRPr="00263067">
        <w:rPr>
          <w:rFonts w:hint="cs" w:ascii="Arial" w:hAnsi="Arial"/>
          <w:b/>
          <w:bCs/>
          <w:noProof w:val="0"/>
          <w:sz w:val="26"/>
          <w:szCs w:val="26"/>
          <w:rtl/>
        </w:rPr>
        <w:t xml:space="preserve"> 1981."</w:t>
      </w:r>
    </w:p>
    <w:p w:rsidRPr="00263067" w:rsidR="00263067" w:rsidP="00263067" w:rsidRDefault="00263067">
      <w:pPr>
        <w:pStyle w:val="ac"/>
        <w:spacing w:line="360" w:lineRule="auto"/>
        <w:ind w:left="1134" w:right="1418"/>
        <w:jc w:val="both"/>
        <w:rPr>
          <w:rFonts w:ascii="Arial" w:hAnsi="Arial"/>
          <w:b/>
          <w:bCs/>
          <w:noProof w:val="0"/>
          <w:sz w:val="26"/>
          <w:szCs w:val="26"/>
        </w:rPr>
      </w:pPr>
    </w:p>
    <w:p w:rsidR="00D1602C" w:rsidP="00665567" w:rsidRDefault="00D1602C">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בנושא </w:t>
      </w:r>
      <w:r w:rsidR="00824111">
        <w:rPr>
          <w:rFonts w:hint="cs" w:ascii="Arial" w:hAnsi="Arial"/>
          <w:noProof w:val="0"/>
          <w:sz w:val="26"/>
          <w:szCs w:val="26"/>
          <w:rtl/>
        </w:rPr>
        <w:t xml:space="preserve">השני סברה הוועדה כי שינוי החלטה מינהלית שכבר ניתנה בשל התפתחות </w:t>
      </w:r>
      <w:r w:rsidR="00575881">
        <w:rPr>
          <w:rFonts w:hint="cs" w:ascii="Arial" w:hAnsi="Arial"/>
          <w:noProof w:val="0"/>
          <w:sz w:val="26"/>
          <w:szCs w:val="26"/>
          <w:rtl/>
        </w:rPr>
        <w:t>מאוחרת ב</w:t>
      </w:r>
      <w:r w:rsidR="00824111">
        <w:rPr>
          <w:rFonts w:hint="cs" w:ascii="Arial" w:hAnsi="Arial"/>
          <w:noProof w:val="0"/>
          <w:sz w:val="26"/>
          <w:szCs w:val="26"/>
          <w:rtl/>
        </w:rPr>
        <w:t>הלכה הפסוקה (</w:t>
      </w:r>
      <w:r w:rsidR="00237A7E">
        <w:rPr>
          <w:rFonts w:hint="cs" w:ascii="Arial" w:hAnsi="Arial"/>
          <w:noProof w:val="0"/>
          <w:sz w:val="26"/>
          <w:szCs w:val="26"/>
          <w:rtl/>
        </w:rPr>
        <w:t xml:space="preserve">אשר גובשה בקשר לתיק של </w:t>
      </w:r>
      <w:r w:rsidRPr="00575881" w:rsidR="00237A7E">
        <w:rPr>
          <w:rFonts w:hint="cs" w:ascii="Arial" w:hAnsi="Arial"/>
          <w:b/>
          <w:bCs/>
          <w:noProof w:val="0"/>
          <w:sz w:val="26"/>
          <w:szCs w:val="26"/>
          <w:rtl/>
        </w:rPr>
        <w:t>אדם</w:t>
      </w:r>
      <w:r w:rsidR="00237A7E">
        <w:rPr>
          <w:rFonts w:hint="cs" w:ascii="Arial" w:hAnsi="Arial"/>
          <w:noProof w:val="0"/>
          <w:sz w:val="26"/>
          <w:szCs w:val="26"/>
          <w:rtl/>
        </w:rPr>
        <w:t xml:space="preserve"> </w:t>
      </w:r>
      <w:r w:rsidRPr="00237A7E" w:rsidR="00237A7E">
        <w:rPr>
          <w:rFonts w:hint="cs" w:ascii="Arial" w:hAnsi="Arial"/>
          <w:b/>
          <w:bCs/>
          <w:noProof w:val="0"/>
          <w:sz w:val="26"/>
          <w:szCs w:val="26"/>
          <w:rtl/>
        </w:rPr>
        <w:t>אחר</w:t>
      </w:r>
      <w:r w:rsidR="00237A7E">
        <w:rPr>
          <w:rFonts w:hint="cs" w:ascii="Arial" w:hAnsi="Arial"/>
          <w:noProof w:val="0"/>
          <w:sz w:val="26"/>
          <w:szCs w:val="26"/>
          <w:rtl/>
        </w:rPr>
        <w:t>) ייעשה אך בכפוף לאמות המיד</w:t>
      </w:r>
      <w:r w:rsidR="00824111">
        <w:rPr>
          <w:rFonts w:hint="cs" w:ascii="Arial" w:hAnsi="Arial"/>
          <w:noProof w:val="0"/>
          <w:sz w:val="26"/>
          <w:szCs w:val="26"/>
          <w:rtl/>
        </w:rPr>
        <w:t>ה שנקבע</w:t>
      </w:r>
      <w:r w:rsidR="00237A7E">
        <w:rPr>
          <w:rFonts w:hint="cs" w:ascii="Arial" w:hAnsi="Arial"/>
          <w:noProof w:val="0"/>
          <w:sz w:val="26"/>
          <w:szCs w:val="26"/>
          <w:rtl/>
        </w:rPr>
        <w:t>ו</w:t>
      </w:r>
      <w:r w:rsidR="00824111">
        <w:rPr>
          <w:rFonts w:hint="cs" w:ascii="Arial" w:hAnsi="Arial"/>
          <w:noProof w:val="0"/>
          <w:sz w:val="26"/>
          <w:szCs w:val="26"/>
          <w:rtl/>
        </w:rPr>
        <w:t xml:space="preserve"> בע"א 433/80 </w:t>
      </w:r>
      <w:r w:rsidR="00824111">
        <w:rPr>
          <w:rFonts w:hint="cs" w:ascii="Arial" w:hAnsi="Arial"/>
          <w:b/>
          <w:bCs/>
          <w:noProof w:val="0"/>
          <w:sz w:val="26"/>
          <w:szCs w:val="26"/>
          <w:rtl/>
        </w:rPr>
        <w:t>נכסי י.ב.מ. נ' מנהל מס רכוש וקרן פיצויים</w:t>
      </w:r>
      <w:r w:rsidR="00824111">
        <w:rPr>
          <w:rFonts w:hint="cs" w:ascii="Arial" w:hAnsi="Arial"/>
          <w:noProof w:val="0"/>
          <w:sz w:val="26"/>
          <w:szCs w:val="26"/>
          <w:rtl/>
        </w:rPr>
        <w:t xml:space="preserve"> (ניתן ביום</w:t>
      </w:r>
      <w:r w:rsidR="00665567">
        <w:rPr>
          <w:rFonts w:hint="cs" w:ascii="Arial" w:hAnsi="Arial"/>
          <w:noProof w:val="0"/>
          <w:sz w:val="26"/>
          <w:szCs w:val="26"/>
          <w:rtl/>
        </w:rPr>
        <w:t xml:space="preserve"> 15.2.1983</w:t>
      </w:r>
      <w:r w:rsidR="00824111">
        <w:rPr>
          <w:rFonts w:hint="cs" w:ascii="Arial" w:hAnsi="Arial"/>
          <w:noProof w:val="0"/>
          <w:sz w:val="26"/>
          <w:szCs w:val="26"/>
          <w:rtl/>
        </w:rPr>
        <w:t xml:space="preserve">). </w:t>
      </w:r>
    </w:p>
    <w:p w:rsidR="00575881" w:rsidP="00575881" w:rsidRDefault="00575881">
      <w:pPr>
        <w:pStyle w:val="ac"/>
        <w:spacing w:line="360" w:lineRule="auto"/>
        <w:ind w:left="643"/>
        <w:jc w:val="both"/>
        <w:rPr>
          <w:rFonts w:ascii="Arial" w:hAnsi="Arial"/>
          <w:noProof w:val="0"/>
          <w:sz w:val="26"/>
          <w:szCs w:val="26"/>
        </w:rPr>
      </w:pPr>
    </w:p>
    <w:p w:rsidR="00824111" w:rsidP="00575881" w:rsidRDefault="00824111">
      <w:pPr>
        <w:pStyle w:val="ac"/>
        <w:spacing w:line="360" w:lineRule="auto"/>
        <w:ind w:left="643"/>
        <w:jc w:val="both"/>
        <w:rPr>
          <w:rFonts w:ascii="Arial" w:hAnsi="Arial"/>
          <w:noProof w:val="0"/>
          <w:sz w:val="26"/>
          <w:szCs w:val="26"/>
          <w:rtl/>
        </w:rPr>
      </w:pPr>
      <w:r>
        <w:rPr>
          <w:rFonts w:hint="cs" w:ascii="Arial" w:hAnsi="Arial"/>
          <w:noProof w:val="0"/>
          <w:sz w:val="26"/>
          <w:szCs w:val="26"/>
          <w:rtl/>
        </w:rPr>
        <w:t>לפיכך, כך גרסה הוועדה, תהיה הצדקה לשינוי ההחלטה אם היא נוגדת את החוק או מהווה חריגה מסמכות</w:t>
      </w:r>
      <w:r w:rsidR="00575881">
        <w:rPr>
          <w:rFonts w:hint="cs" w:ascii="Arial" w:hAnsi="Arial"/>
          <w:noProof w:val="0"/>
          <w:sz w:val="26"/>
          <w:szCs w:val="26"/>
          <w:rtl/>
        </w:rPr>
        <w:t>,</w:t>
      </w:r>
      <w:r>
        <w:rPr>
          <w:rFonts w:hint="cs" w:ascii="Arial" w:hAnsi="Arial"/>
          <w:noProof w:val="0"/>
          <w:sz w:val="26"/>
          <w:szCs w:val="26"/>
          <w:rtl/>
        </w:rPr>
        <w:t xml:space="preserve"> </w:t>
      </w:r>
      <w:r w:rsidR="00575881">
        <w:rPr>
          <w:rFonts w:hint="cs" w:ascii="Arial" w:hAnsi="Arial"/>
          <w:noProof w:val="0"/>
          <w:sz w:val="26"/>
          <w:szCs w:val="26"/>
          <w:rtl/>
        </w:rPr>
        <w:t>אולם</w:t>
      </w:r>
      <w:r>
        <w:rPr>
          <w:rFonts w:hint="cs" w:ascii="Arial" w:hAnsi="Arial"/>
          <w:noProof w:val="0"/>
          <w:sz w:val="26"/>
          <w:szCs w:val="26"/>
          <w:rtl/>
        </w:rPr>
        <w:t xml:space="preserve"> לא במקרה של הפעלה שגויה של שיקול הדעת המינהלי או יישום לא נכון של מדי</w:t>
      </w:r>
      <w:r w:rsidR="00EC4C27">
        <w:rPr>
          <w:rFonts w:hint="cs" w:ascii="Arial" w:hAnsi="Arial"/>
          <w:noProof w:val="0"/>
          <w:sz w:val="26"/>
          <w:szCs w:val="26"/>
          <w:rtl/>
        </w:rPr>
        <w:t>ניות המינהל.</w:t>
      </w:r>
    </w:p>
    <w:p w:rsidR="00824375" w:rsidP="00824111" w:rsidRDefault="00824375">
      <w:pPr>
        <w:pStyle w:val="ac"/>
        <w:spacing w:line="360" w:lineRule="auto"/>
        <w:ind w:left="643"/>
        <w:jc w:val="both"/>
        <w:rPr>
          <w:rFonts w:ascii="Arial" w:hAnsi="Arial"/>
          <w:noProof w:val="0"/>
          <w:sz w:val="26"/>
          <w:szCs w:val="26"/>
          <w:rtl/>
        </w:rPr>
      </w:pPr>
    </w:p>
    <w:p w:rsidR="00824375" w:rsidP="00824111" w:rsidRDefault="00824375">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הטעימה הוועדה לאמור: </w:t>
      </w:r>
    </w:p>
    <w:p w:rsidR="00824375" w:rsidP="00824111" w:rsidRDefault="00824375">
      <w:pPr>
        <w:pStyle w:val="ac"/>
        <w:spacing w:line="360" w:lineRule="auto"/>
        <w:ind w:left="643"/>
        <w:jc w:val="both"/>
        <w:rPr>
          <w:rFonts w:ascii="Arial" w:hAnsi="Arial"/>
          <w:noProof w:val="0"/>
          <w:sz w:val="26"/>
          <w:szCs w:val="26"/>
          <w:rtl/>
        </w:rPr>
      </w:pPr>
    </w:p>
    <w:p w:rsidR="00824375" w:rsidP="002E5ABF" w:rsidRDefault="00263067">
      <w:pPr>
        <w:pStyle w:val="ac"/>
        <w:spacing w:line="360" w:lineRule="auto"/>
        <w:ind w:left="1134" w:right="567"/>
        <w:jc w:val="both"/>
        <w:rPr>
          <w:rFonts w:ascii="Arial" w:hAnsi="Arial"/>
          <w:b/>
          <w:bCs/>
          <w:noProof w:val="0"/>
          <w:sz w:val="26"/>
          <w:szCs w:val="26"/>
          <w:rtl/>
        </w:rPr>
      </w:pPr>
      <w:r w:rsidRPr="005D1D7F">
        <w:rPr>
          <w:rFonts w:hint="cs" w:ascii="Arial" w:hAnsi="Arial"/>
          <w:b/>
          <w:bCs/>
          <w:noProof w:val="0"/>
          <w:sz w:val="26"/>
          <w:szCs w:val="26"/>
          <w:rtl/>
        </w:rPr>
        <w:lastRenderedPageBreak/>
        <w:t>"...איננו סבורים כי פרשנות משפטית שהתברר כי היא שגויה, בדיעבד ובאיחור של שנים (</w:t>
      </w:r>
      <w:r w:rsidRPr="005D1D7F" w:rsidR="005D1D7F">
        <w:rPr>
          <w:rFonts w:hint="cs" w:ascii="Arial" w:hAnsi="Arial"/>
          <w:b/>
          <w:bCs/>
          <w:noProof w:val="0"/>
          <w:sz w:val="26"/>
          <w:szCs w:val="26"/>
          <w:rtl/>
        </w:rPr>
        <w:t>מש</w:t>
      </w:r>
      <w:r w:rsidRPr="005D1D7F">
        <w:rPr>
          <w:rFonts w:hint="cs" w:ascii="Arial" w:hAnsi="Arial"/>
          <w:b/>
          <w:bCs/>
          <w:noProof w:val="0"/>
          <w:sz w:val="26"/>
          <w:szCs w:val="26"/>
          <w:rtl/>
        </w:rPr>
        <w:t>נת תחילת יישום התקנות ועד הגעת הסוגיה לפתחו של בית המשפט העליון)</w:t>
      </w:r>
      <w:r w:rsidRPr="005D1D7F" w:rsidR="005D1D7F">
        <w:rPr>
          <w:rFonts w:hint="cs" w:ascii="Arial" w:hAnsi="Arial"/>
          <w:b/>
          <w:bCs/>
          <w:noProof w:val="0"/>
          <w:sz w:val="26"/>
          <w:szCs w:val="26"/>
          <w:rtl/>
        </w:rPr>
        <w:t xml:space="preserve"> מהווה חריגה מסמכות. לט</w:t>
      </w:r>
      <w:r w:rsidR="00575881">
        <w:rPr>
          <w:rFonts w:hint="cs" w:ascii="Arial" w:hAnsi="Arial"/>
          <w:b/>
          <w:bCs/>
          <w:noProof w:val="0"/>
          <w:sz w:val="26"/>
          <w:szCs w:val="26"/>
          <w:rtl/>
        </w:rPr>
        <w:t>עמנו היא גם אינה יכולה להיחשב כ'נוגדת את החוק'</w:t>
      </w:r>
      <w:r w:rsidRPr="005D1D7F" w:rsidR="005D1D7F">
        <w:rPr>
          <w:rFonts w:hint="cs" w:ascii="Arial" w:hAnsi="Arial"/>
          <w:b/>
          <w:bCs/>
          <w:noProof w:val="0"/>
          <w:sz w:val="26"/>
          <w:szCs w:val="26"/>
          <w:rtl/>
        </w:rPr>
        <w:t>..."</w:t>
      </w:r>
    </w:p>
    <w:p w:rsidRPr="005D1D7F" w:rsidR="00575881" w:rsidP="002E5ABF" w:rsidRDefault="00575881">
      <w:pPr>
        <w:pStyle w:val="ac"/>
        <w:spacing w:line="360" w:lineRule="auto"/>
        <w:ind w:left="1134" w:right="567"/>
        <w:jc w:val="both"/>
        <w:rPr>
          <w:rFonts w:ascii="Arial" w:hAnsi="Arial"/>
          <w:b/>
          <w:bCs/>
          <w:noProof w:val="0"/>
          <w:sz w:val="26"/>
          <w:szCs w:val="26"/>
          <w:rtl/>
        </w:rPr>
      </w:pPr>
      <w:r>
        <w:rPr>
          <w:rFonts w:hint="cs" w:ascii="Arial" w:hAnsi="Arial"/>
          <w:b/>
          <w:bCs/>
          <w:noProof w:val="0"/>
          <w:sz w:val="26"/>
          <w:szCs w:val="26"/>
          <w:rtl/>
        </w:rPr>
        <w:t>...</w:t>
      </w:r>
    </w:p>
    <w:p w:rsidRPr="005D1D7F" w:rsidR="00824375" w:rsidP="002E5ABF" w:rsidRDefault="005D1D7F">
      <w:pPr>
        <w:pStyle w:val="ac"/>
        <w:spacing w:line="360" w:lineRule="auto"/>
        <w:ind w:left="1134" w:right="567"/>
        <w:jc w:val="both"/>
        <w:rPr>
          <w:rFonts w:ascii="Arial" w:hAnsi="Arial"/>
          <w:b/>
          <w:bCs/>
          <w:noProof w:val="0"/>
          <w:sz w:val="26"/>
          <w:szCs w:val="26"/>
          <w:rtl/>
        </w:rPr>
      </w:pPr>
      <w:r w:rsidRPr="005D1D7F">
        <w:rPr>
          <w:rFonts w:hint="cs" w:ascii="Arial" w:hAnsi="Arial"/>
          <w:b/>
          <w:bCs/>
          <w:noProof w:val="0"/>
          <w:sz w:val="26"/>
          <w:szCs w:val="26"/>
          <w:rtl/>
        </w:rPr>
        <w:t>"...אם תאמר אחרת, תיאלץ להגיע למסקנה שכל חידוש משפטי, שמשנה הלכה קודמת, הופך את כל ההלכ</w:t>
      </w:r>
      <w:r w:rsidR="00575881">
        <w:rPr>
          <w:rFonts w:hint="cs" w:ascii="Arial" w:hAnsi="Arial"/>
          <w:b/>
          <w:bCs/>
          <w:noProof w:val="0"/>
          <w:sz w:val="26"/>
          <w:szCs w:val="26"/>
          <w:rtl/>
        </w:rPr>
        <w:t>ות שנקבעו על פי הלכה קודמת זו כ'נוגדות את החוק'</w:t>
      </w:r>
      <w:r w:rsidRPr="005D1D7F">
        <w:rPr>
          <w:rFonts w:hint="cs" w:ascii="Arial" w:hAnsi="Arial"/>
          <w:b/>
          <w:bCs/>
          <w:noProof w:val="0"/>
          <w:sz w:val="26"/>
          <w:szCs w:val="26"/>
          <w:rtl/>
        </w:rPr>
        <w:t>. זוהי תוצאה אבסורדית...".</w:t>
      </w:r>
    </w:p>
    <w:p w:rsidR="00824375" w:rsidP="00824111" w:rsidRDefault="00824375">
      <w:pPr>
        <w:pStyle w:val="ac"/>
        <w:spacing w:line="360" w:lineRule="auto"/>
        <w:ind w:left="643"/>
        <w:jc w:val="both"/>
        <w:rPr>
          <w:rFonts w:ascii="Arial" w:hAnsi="Arial"/>
          <w:noProof w:val="0"/>
          <w:sz w:val="26"/>
          <w:szCs w:val="26"/>
          <w:rtl/>
        </w:rPr>
      </w:pPr>
    </w:p>
    <w:p w:rsidR="00824375" w:rsidP="00237A7E" w:rsidRDefault="00824375">
      <w:pPr>
        <w:pStyle w:val="ac"/>
        <w:numPr>
          <w:ilvl w:val="0"/>
          <w:numId w:val="3"/>
        </w:numPr>
        <w:spacing w:line="360" w:lineRule="auto"/>
        <w:ind w:left="643"/>
        <w:jc w:val="both"/>
        <w:rPr>
          <w:rFonts w:ascii="Arial" w:hAnsi="Arial"/>
          <w:noProof w:val="0"/>
          <w:sz w:val="26"/>
          <w:szCs w:val="26"/>
          <w:rtl/>
        </w:rPr>
      </w:pPr>
      <w:r>
        <w:rPr>
          <w:rFonts w:hint="cs" w:ascii="Arial" w:hAnsi="Arial"/>
          <w:noProof w:val="0"/>
          <w:sz w:val="26"/>
          <w:szCs w:val="26"/>
          <w:rtl/>
        </w:rPr>
        <w:t>ועדת הערר הוטרדה במיוחד מן האפשרות שנ</w:t>
      </w:r>
      <w:r w:rsidR="00237A7E">
        <w:rPr>
          <w:rFonts w:hint="cs" w:ascii="Arial" w:hAnsi="Arial"/>
          <w:noProof w:val="0"/>
          <w:sz w:val="26"/>
          <w:szCs w:val="26"/>
          <w:rtl/>
        </w:rPr>
        <w:t>י</w:t>
      </w:r>
      <w:r>
        <w:rPr>
          <w:rFonts w:hint="cs" w:ascii="Arial" w:hAnsi="Arial"/>
          <w:noProof w:val="0"/>
          <w:sz w:val="26"/>
          <w:szCs w:val="26"/>
          <w:rtl/>
        </w:rPr>
        <w:t xml:space="preserve">תן יהיה לעקוף את מגבלת הזמן החלה על הגשת ערר כנגד החלטות המנהל (שלושים ימים, לפי </w:t>
      </w:r>
      <w:r w:rsidR="00237A7E">
        <w:rPr>
          <w:rFonts w:hint="cs" w:ascii="Arial" w:hAnsi="Arial"/>
          <w:noProof w:val="0"/>
          <w:sz w:val="26"/>
          <w:szCs w:val="26"/>
          <w:rtl/>
        </w:rPr>
        <w:t>תקנה 11 לתקנות) על ידי הגשת בקשות</w:t>
      </w:r>
      <w:r>
        <w:rPr>
          <w:rFonts w:hint="cs" w:ascii="Arial" w:hAnsi="Arial"/>
          <w:noProof w:val="0"/>
          <w:sz w:val="26"/>
          <w:szCs w:val="26"/>
          <w:rtl/>
        </w:rPr>
        <w:t xml:space="preserve"> לתיקון החלט</w:t>
      </w:r>
      <w:r w:rsidR="00237A7E">
        <w:rPr>
          <w:rFonts w:hint="cs" w:ascii="Arial" w:hAnsi="Arial"/>
          <w:noProof w:val="0"/>
          <w:sz w:val="26"/>
          <w:szCs w:val="26"/>
          <w:rtl/>
        </w:rPr>
        <w:t>ו</w:t>
      </w:r>
      <w:r>
        <w:rPr>
          <w:rFonts w:hint="cs" w:ascii="Arial" w:hAnsi="Arial"/>
          <w:noProof w:val="0"/>
          <w:sz w:val="26"/>
          <w:szCs w:val="26"/>
          <w:rtl/>
        </w:rPr>
        <w:t xml:space="preserve">ת המנהל במסגרת תקנה </w:t>
      </w:r>
      <w:r w:rsidR="00237A7E">
        <w:rPr>
          <w:rFonts w:hint="cs" w:ascii="Arial" w:hAnsi="Arial"/>
          <w:noProof w:val="0"/>
          <w:sz w:val="26"/>
          <w:szCs w:val="26"/>
          <w:rtl/>
        </w:rPr>
        <w:t xml:space="preserve">9, וזאת </w:t>
      </w:r>
      <w:r>
        <w:rPr>
          <w:rFonts w:hint="cs" w:ascii="Arial" w:hAnsi="Arial"/>
          <w:noProof w:val="0"/>
          <w:sz w:val="26"/>
          <w:szCs w:val="26"/>
          <w:rtl/>
        </w:rPr>
        <w:t xml:space="preserve">תוך </w:t>
      </w:r>
      <w:r>
        <w:rPr>
          <w:rFonts w:hint="cs" w:ascii="Arial" w:hAnsi="Arial"/>
          <w:b/>
          <w:bCs/>
          <w:noProof w:val="0"/>
          <w:sz w:val="26"/>
          <w:szCs w:val="26"/>
          <w:rtl/>
        </w:rPr>
        <w:t>ארבע שנים</w:t>
      </w:r>
      <w:r>
        <w:rPr>
          <w:rFonts w:hint="cs" w:ascii="Arial" w:hAnsi="Arial"/>
          <w:noProof w:val="0"/>
          <w:sz w:val="26"/>
          <w:szCs w:val="26"/>
          <w:rtl/>
        </w:rPr>
        <w:t xml:space="preserve"> ממועד מתן ההחלטה:</w:t>
      </w:r>
    </w:p>
    <w:p w:rsidR="00824375" w:rsidP="00824111" w:rsidRDefault="00824375">
      <w:pPr>
        <w:pStyle w:val="ac"/>
        <w:spacing w:line="360" w:lineRule="auto"/>
        <w:ind w:left="643"/>
        <w:jc w:val="both"/>
        <w:rPr>
          <w:rFonts w:ascii="Arial" w:hAnsi="Arial"/>
          <w:noProof w:val="0"/>
          <w:sz w:val="26"/>
          <w:szCs w:val="26"/>
          <w:rtl/>
        </w:rPr>
      </w:pPr>
    </w:p>
    <w:p w:rsidRPr="002E5ABF" w:rsidR="00824375" w:rsidP="002E5ABF" w:rsidRDefault="005D1D7F">
      <w:pPr>
        <w:pStyle w:val="ac"/>
        <w:spacing w:line="360" w:lineRule="auto"/>
        <w:ind w:left="1134" w:right="567"/>
        <w:jc w:val="both"/>
        <w:rPr>
          <w:rFonts w:ascii="Arial" w:hAnsi="Arial"/>
          <w:b/>
          <w:bCs/>
          <w:noProof w:val="0"/>
          <w:sz w:val="26"/>
          <w:szCs w:val="26"/>
          <w:rtl/>
        </w:rPr>
      </w:pPr>
      <w:r w:rsidRPr="005D1D7F">
        <w:rPr>
          <w:rFonts w:hint="cs" w:ascii="Arial" w:hAnsi="Arial"/>
          <w:b/>
          <w:bCs/>
          <w:noProof w:val="0"/>
          <w:sz w:val="26"/>
          <w:szCs w:val="26"/>
          <w:rtl/>
        </w:rPr>
        <w:t xml:space="preserve">"...הפרשנות לה מכוונת העוררת, </w:t>
      </w:r>
      <w:r w:rsidR="00575881">
        <w:rPr>
          <w:rFonts w:hint="cs" w:ascii="Arial" w:hAnsi="Arial"/>
          <w:b/>
          <w:bCs/>
          <w:noProof w:val="0"/>
          <w:sz w:val="26"/>
          <w:szCs w:val="26"/>
          <w:rtl/>
        </w:rPr>
        <w:t xml:space="preserve">... </w:t>
      </w:r>
      <w:r w:rsidRPr="005D1D7F">
        <w:rPr>
          <w:rFonts w:hint="cs" w:ascii="Arial" w:hAnsi="Arial"/>
          <w:b/>
          <w:bCs/>
          <w:noProof w:val="0"/>
          <w:sz w:val="26"/>
          <w:szCs w:val="26"/>
          <w:rtl/>
        </w:rPr>
        <w:t>משמעה היא שאדם שהחלטת המשיב אינה נראית לו, לא צריך לערער על ההחלטה, אלא רק לארוב לגורם אחר, שלישי, שיערער על החלטה אחרת בעניינו, מתוך תקוה שההחלטה האחרת תחול גם עליו. פרשנות זו גם היא חוטאת למטרת השיטה המשפטית שמחייבת את מי שהחלטה מסויימת אינה נראית לו, לפעול בהליך מתאים בעצמו ובמהירות, על מנת לשנות את רוע הגזירה."</w:t>
      </w:r>
    </w:p>
    <w:p w:rsidRPr="00824375" w:rsidR="00824375" w:rsidP="00824111" w:rsidRDefault="00824375">
      <w:pPr>
        <w:pStyle w:val="ac"/>
        <w:spacing w:line="360" w:lineRule="auto"/>
        <w:ind w:left="643"/>
        <w:jc w:val="both"/>
        <w:rPr>
          <w:rFonts w:ascii="Arial" w:hAnsi="Arial"/>
          <w:noProof w:val="0"/>
          <w:sz w:val="26"/>
          <w:szCs w:val="26"/>
          <w:rtl/>
        </w:rPr>
      </w:pPr>
    </w:p>
    <w:p w:rsidR="00D1602C" w:rsidP="00D1602C" w:rsidRDefault="00D1602C">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ועדת </w:t>
      </w:r>
      <w:r w:rsidR="00824375">
        <w:rPr>
          <w:rFonts w:hint="cs" w:ascii="Arial" w:hAnsi="Arial"/>
          <w:noProof w:val="0"/>
          <w:sz w:val="26"/>
          <w:szCs w:val="26"/>
          <w:rtl/>
        </w:rPr>
        <w:t>הערר המשיכה ודנה בקצרה במספר שאלות נוספות הנוגעות ליישום תקנה 9 לתקנות</w:t>
      </w:r>
      <w:r w:rsidR="00237A7E">
        <w:rPr>
          <w:rFonts w:hint="cs" w:ascii="Arial" w:hAnsi="Arial"/>
          <w:noProof w:val="0"/>
          <w:sz w:val="26"/>
          <w:szCs w:val="26"/>
          <w:rtl/>
        </w:rPr>
        <w:t>,</w:t>
      </w:r>
      <w:r w:rsidR="00824375">
        <w:rPr>
          <w:rFonts w:hint="cs" w:ascii="Arial" w:hAnsi="Arial"/>
          <w:noProof w:val="0"/>
          <w:sz w:val="26"/>
          <w:szCs w:val="26"/>
          <w:rtl/>
        </w:rPr>
        <w:t xml:space="preserve"> אולם לאור מסקנותיה בשתי הסוגיות</w:t>
      </w:r>
      <w:r w:rsidR="00257231">
        <w:rPr>
          <w:rFonts w:hint="cs" w:ascii="Arial" w:hAnsi="Arial"/>
          <w:noProof w:val="0"/>
          <w:sz w:val="26"/>
          <w:szCs w:val="26"/>
          <w:rtl/>
        </w:rPr>
        <w:t xml:space="preserve"> ה</w:t>
      </w:r>
      <w:r w:rsidR="00824375">
        <w:rPr>
          <w:rFonts w:hint="cs" w:ascii="Arial" w:hAnsi="Arial"/>
          <w:noProof w:val="0"/>
          <w:sz w:val="26"/>
          <w:szCs w:val="26"/>
          <w:rtl/>
        </w:rPr>
        <w:t xml:space="preserve">עיקריות, היא הגדירה את העיסוק בשאלות הנוספות "אקדמי", וגם מותב זה לא יתמקד בהן. </w:t>
      </w:r>
    </w:p>
    <w:p w:rsidR="00257231" w:rsidP="00257231" w:rsidRDefault="00257231">
      <w:pPr>
        <w:pStyle w:val="ac"/>
        <w:spacing w:line="360" w:lineRule="auto"/>
        <w:ind w:left="643"/>
        <w:jc w:val="both"/>
        <w:rPr>
          <w:rFonts w:ascii="Arial" w:hAnsi="Arial"/>
          <w:noProof w:val="0"/>
          <w:sz w:val="26"/>
          <w:szCs w:val="26"/>
        </w:rPr>
      </w:pPr>
    </w:p>
    <w:p w:rsidR="00D1602C" w:rsidP="00D1602C" w:rsidRDefault="00D1602C">
      <w:pPr>
        <w:pStyle w:val="ac"/>
        <w:numPr>
          <w:ilvl w:val="0"/>
          <w:numId w:val="1"/>
        </w:numPr>
        <w:spacing w:line="360" w:lineRule="auto"/>
        <w:jc w:val="both"/>
        <w:rPr>
          <w:rFonts w:ascii="Arial" w:hAnsi="Arial"/>
          <w:b/>
          <w:bCs/>
          <w:noProof w:val="0"/>
          <w:sz w:val="36"/>
          <w:szCs w:val="36"/>
          <w:u w:val="single"/>
        </w:rPr>
      </w:pPr>
      <w:r w:rsidRPr="00D1602C">
        <w:rPr>
          <w:rFonts w:hint="cs" w:ascii="Arial" w:hAnsi="Arial"/>
          <w:b/>
          <w:bCs/>
          <w:noProof w:val="0"/>
          <w:sz w:val="36"/>
          <w:szCs w:val="36"/>
          <w:u w:val="single"/>
          <w:rtl/>
        </w:rPr>
        <w:t>דיון בסוגיית קיום "טעות"</w:t>
      </w:r>
    </w:p>
    <w:p w:rsidRPr="00D1602C" w:rsidR="00257231" w:rsidP="00257231" w:rsidRDefault="00257231">
      <w:pPr>
        <w:pStyle w:val="ac"/>
        <w:spacing w:line="360" w:lineRule="auto"/>
        <w:jc w:val="both"/>
        <w:rPr>
          <w:rFonts w:ascii="Arial" w:hAnsi="Arial"/>
          <w:b/>
          <w:bCs/>
          <w:noProof w:val="0"/>
          <w:sz w:val="36"/>
          <w:szCs w:val="36"/>
          <w:u w:val="single"/>
        </w:rPr>
      </w:pPr>
    </w:p>
    <w:p w:rsidR="00D1602C" w:rsidP="00575881" w:rsidRDefault="00C66646">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כמוסבר, תקנה 9 לתקנו</w:t>
      </w:r>
      <w:r w:rsidR="001B6ED4">
        <w:rPr>
          <w:rFonts w:hint="cs" w:ascii="Arial" w:hAnsi="Arial"/>
          <w:noProof w:val="0"/>
          <w:sz w:val="26"/>
          <w:szCs w:val="26"/>
          <w:rtl/>
        </w:rPr>
        <w:t>ת מסמיכה</w:t>
      </w:r>
      <w:r w:rsidR="00603186">
        <w:rPr>
          <w:rFonts w:hint="cs" w:ascii="Arial" w:hAnsi="Arial"/>
          <w:noProof w:val="0"/>
          <w:sz w:val="26"/>
          <w:szCs w:val="26"/>
          <w:rtl/>
        </w:rPr>
        <w:t xml:space="preserve"> את המנהל לתקן </w:t>
      </w:r>
      <w:r w:rsidR="003F7208">
        <w:rPr>
          <w:rFonts w:hint="cs" w:ascii="Arial" w:hAnsi="Arial"/>
          <w:noProof w:val="0"/>
          <w:sz w:val="26"/>
          <w:szCs w:val="26"/>
          <w:rtl/>
        </w:rPr>
        <w:t>טעות שנפלה "בהחלטה  לפי תקנה 8",</w:t>
      </w:r>
      <w:r w:rsidR="00603186">
        <w:rPr>
          <w:rFonts w:hint="cs" w:ascii="Arial" w:hAnsi="Arial"/>
          <w:noProof w:val="0"/>
          <w:sz w:val="26"/>
          <w:szCs w:val="26"/>
          <w:rtl/>
        </w:rPr>
        <w:t xml:space="preserve"> </w:t>
      </w:r>
      <w:r w:rsidR="00575881">
        <w:rPr>
          <w:rFonts w:hint="cs" w:ascii="Arial" w:hAnsi="Arial"/>
          <w:noProof w:val="0"/>
          <w:sz w:val="26"/>
          <w:szCs w:val="26"/>
          <w:rtl/>
        </w:rPr>
        <w:t>דהיינו,</w:t>
      </w:r>
      <w:r w:rsidR="00603186">
        <w:rPr>
          <w:rFonts w:hint="cs" w:ascii="Arial" w:hAnsi="Arial"/>
          <w:noProof w:val="0"/>
          <w:sz w:val="26"/>
          <w:szCs w:val="26"/>
          <w:rtl/>
        </w:rPr>
        <w:t xml:space="preserve"> החלטה ב"תביעה לפיצויים" שהוגשה (</w:t>
      </w:r>
      <w:r w:rsidR="00575881">
        <w:rPr>
          <w:rFonts w:hint="cs" w:ascii="Arial" w:hAnsi="Arial"/>
          <w:noProof w:val="0"/>
          <w:sz w:val="26"/>
          <w:szCs w:val="26"/>
          <w:rtl/>
        </w:rPr>
        <w:t xml:space="preserve">כאשר </w:t>
      </w:r>
      <w:r w:rsidR="00C22084">
        <w:rPr>
          <w:rFonts w:hint="cs" w:ascii="Arial" w:hAnsi="Arial"/>
          <w:noProof w:val="0"/>
          <w:sz w:val="26"/>
          <w:szCs w:val="26"/>
          <w:rtl/>
        </w:rPr>
        <w:t xml:space="preserve">ההחלטה נוגעת </w:t>
      </w:r>
      <w:r w:rsidR="00575881">
        <w:rPr>
          <w:rFonts w:hint="cs" w:ascii="Arial" w:hAnsi="Arial"/>
          <w:noProof w:val="0"/>
          <w:sz w:val="26"/>
          <w:szCs w:val="26"/>
          <w:rtl/>
        </w:rPr>
        <w:t>ל</w:t>
      </w:r>
      <w:r w:rsidR="00603186">
        <w:rPr>
          <w:rFonts w:hint="cs" w:ascii="Arial" w:hAnsi="Arial"/>
          <w:noProof w:val="0"/>
          <w:sz w:val="26"/>
          <w:szCs w:val="26"/>
          <w:rtl/>
        </w:rPr>
        <w:t xml:space="preserve">זכאות לפיצויים, שיעור הפיצויים, דרך תשלום הפיצויים וכו'). </w:t>
      </w:r>
    </w:p>
    <w:p w:rsidR="002800D8" w:rsidP="002800D8" w:rsidRDefault="002800D8">
      <w:pPr>
        <w:pStyle w:val="ac"/>
        <w:spacing w:line="360" w:lineRule="auto"/>
        <w:ind w:left="643"/>
        <w:jc w:val="both"/>
        <w:rPr>
          <w:rFonts w:ascii="Arial" w:hAnsi="Arial"/>
          <w:noProof w:val="0"/>
          <w:sz w:val="26"/>
          <w:szCs w:val="26"/>
        </w:rPr>
      </w:pPr>
    </w:p>
    <w:p w:rsidR="00D1602C" w:rsidP="00D1602C" w:rsidRDefault="00D1602C">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lastRenderedPageBreak/>
        <w:t xml:space="preserve">נקבע </w:t>
      </w:r>
      <w:r w:rsidR="00603186">
        <w:rPr>
          <w:rFonts w:hint="cs" w:ascii="Arial" w:hAnsi="Arial"/>
          <w:noProof w:val="0"/>
          <w:sz w:val="26"/>
          <w:szCs w:val="26"/>
          <w:rtl/>
        </w:rPr>
        <w:t>במקרה ד</w:t>
      </w:r>
      <w:r w:rsidR="00C22084">
        <w:rPr>
          <w:rFonts w:hint="cs" w:ascii="Arial" w:hAnsi="Arial"/>
          <w:noProof w:val="0"/>
          <w:sz w:val="26"/>
          <w:szCs w:val="26"/>
          <w:rtl/>
        </w:rPr>
        <w:t xml:space="preserve">נן, הן על ידי המשיב והן על ידי </w:t>
      </w:r>
      <w:r w:rsidR="00603186">
        <w:rPr>
          <w:rFonts w:hint="cs" w:ascii="Arial" w:hAnsi="Arial"/>
          <w:noProof w:val="0"/>
          <w:sz w:val="26"/>
          <w:szCs w:val="26"/>
          <w:rtl/>
        </w:rPr>
        <w:t xml:space="preserve">ועדת </w:t>
      </w:r>
      <w:r w:rsidR="00237A7E">
        <w:rPr>
          <w:rFonts w:hint="cs" w:ascii="Arial" w:hAnsi="Arial"/>
          <w:noProof w:val="0"/>
          <w:sz w:val="26"/>
          <w:szCs w:val="26"/>
          <w:rtl/>
        </w:rPr>
        <w:t>ה</w:t>
      </w:r>
      <w:r w:rsidR="00603186">
        <w:rPr>
          <w:rFonts w:hint="cs" w:ascii="Arial" w:hAnsi="Arial"/>
          <w:noProof w:val="0"/>
          <w:sz w:val="26"/>
          <w:szCs w:val="26"/>
          <w:rtl/>
        </w:rPr>
        <w:t>ערר, כי</w:t>
      </w:r>
      <w:r w:rsidR="00873F17">
        <w:rPr>
          <w:rFonts w:hint="cs" w:ascii="Arial" w:hAnsi="Arial"/>
          <w:noProof w:val="0"/>
          <w:sz w:val="26"/>
          <w:szCs w:val="26"/>
          <w:rtl/>
        </w:rPr>
        <w:t xml:space="preserve"> </w:t>
      </w:r>
      <w:r w:rsidR="00603186">
        <w:rPr>
          <w:rFonts w:hint="cs" w:ascii="Arial" w:hAnsi="Arial"/>
          <w:noProof w:val="0"/>
          <w:sz w:val="26"/>
          <w:szCs w:val="26"/>
          <w:rtl/>
        </w:rPr>
        <w:t>ההחלטה היחידה שניתנה על ידי המנהל בסמוך</w:t>
      </w:r>
      <w:r w:rsidR="00873F17">
        <w:rPr>
          <w:rFonts w:hint="cs" w:ascii="Arial" w:hAnsi="Arial"/>
          <w:noProof w:val="0"/>
          <w:sz w:val="26"/>
          <w:szCs w:val="26"/>
          <w:rtl/>
        </w:rPr>
        <w:t xml:space="preserve"> לאחר האירועים הייתה זאת שלפיה </w:t>
      </w:r>
      <w:r w:rsidR="00603186">
        <w:rPr>
          <w:rFonts w:hint="cs" w:ascii="Arial" w:hAnsi="Arial"/>
          <w:noProof w:val="0"/>
          <w:sz w:val="26"/>
          <w:szCs w:val="26"/>
          <w:rtl/>
        </w:rPr>
        <w:t>י</w:t>
      </w:r>
      <w:r w:rsidR="00873F17">
        <w:rPr>
          <w:rFonts w:hint="cs" w:ascii="Arial" w:hAnsi="Arial"/>
          <w:noProof w:val="0"/>
          <w:sz w:val="26"/>
          <w:szCs w:val="26"/>
          <w:rtl/>
        </w:rPr>
        <w:t>ש</w:t>
      </w:r>
      <w:r w:rsidR="00237A7E">
        <w:rPr>
          <w:rFonts w:hint="cs" w:ascii="Arial" w:hAnsi="Arial"/>
          <w:noProof w:val="0"/>
          <w:sz w:val="26"/>
          <w:szCs w:val="26"/>
          <w:rtl/>
        </w:rPr>
        <w:t>ולמו</w:t>
      </w:r>
      <w:r w:rsidR="00603186">
        <w:rPr>
          <w:rFonts w:hint="cs" w:ascii="Arial" w:hAnsi="Arial"/>
          <w:noProof w:val="0"/>
          <w:sz w:val="26"/>
          <w:szCs w:val="26"/>
          <w:rtl/>
        </w:rPr>
        <w:t xml:space="preserve"> לנירלט פיצויים בגובה ההשתתפות העצמית ובגובה חלק הנזק שלא כוסה על פי פוליסת הביטוח. נקבע כי בהחלטה זו לא נפלה כל טעות או שגגה (</w:t>
      </w:r>
      <w:r w:rsidR="00873F17">
        <w:rPr>
          <w:rFonts w:hint="cs" w:ascii="Arial" w:hAnsi="Arial"/>
          <w:noProof w:val="0"/>
          <w:sz w:val="26"/>
          <w:szCs w:val="26"/>
          <w:rtl/>
        </w:rPr>
        <w:t xml:space="preserve">אף אם בוחנים אותה בכפוף להלכה שנפסקה בעניין </w:t>
      </w:r>
      <w:r w:rsidR="00873F17">
        <w:rPr>
          <w:rFonts w:hint="cs" w:ascii="Arial" w:hAnsi="Arial"/>
          <w:b/>
          <w:bCs/>
          <w:noProof w:val="0"/>
          <w:sz w:val="26"/>
          <w:szCs w:val="26"/>
          <w:rtl/>
        </w:rPr>
        <w:t>אריה</w:t>
      </w:r>
      <w:r w:rsidR="00873F17">
        <w:rPr>
          <w:rFonts w:hint="cs" w:ascii="Arial" w:hAnsi="Arial"/>
          <w:noProof w:val="0"/>
          <w:sz w:val="26"/>
          <w:szCs w:val="26"/>
          <w:rtl/>
        </w:rPr>
        <w:t>). לפי גישה זו</w:t>
      </w:r>
      <w:r w:rsidR="00237A7E">
        <w:rPr>
          <w:rFonts w:hint="cs" w:ascii="Arial" w:hAnsi="Arial"/>
          <w:noProof w:val="0"/>
          <w:sz w:val="26"/>
          <w:szCs w:val="26"/>
          <w:rtl/>
        </w:rPr>
        <w:t>,</w:t>
      </w:r>
      <w:r w:rsidR="00873F17">
        <w:rPr>
          <w:rFonts w:hint="cs" w:ascii="Arial" w:hAnsi="Arial"/>
          <w:noProof w:val="0"/>
          <w:sz w:val="26"/>
          <w:szCs w:val="26"/>
          <w:rtl/>
        </w:rPr>
        <w:t xml:space="preserve"> ההחלטה האמורה </w:t>
      </w:r>
      <w:r w:rsidR="00DC1BB7">
        <w:rPr>
          <w:rFonts w:hint="cs" w:ascii="Arial" w:hAnsi="Arial"/>
          <w:noProof w:val="0"/>
          <w:sz w:val="26"/>
          <w:szCs w:val="26"/>
          <w:rtl/>
        </w:rPr>
        <w:t>היא נכונה ו</w:t>
      </w:r>
      <w:r w:rsidR="00873F17">
        <w:rPr>
          <w:rFonts w:hint="cs" w:ascii="Arial" w:hAnsi="Arial"/>
          <w:noProof w:val="0"/>
          <w:sz w:val="26"/>
          <w:szCs w:val="26"/>
          <w:rtl/>
        </w:rPr>
        <w:t>מתבקשת לנוכח הור</w:t>
      </w:r>
      <w:r w:rsidR="00402246">
        <w:rPr>
          <w:rFonts w:hint="cs" w:ascii="Arial" w:hAnsi="Arial"/>
          <w:noProof w:val="0"/>
          <w:sz w:val="26"/>
          <w:szCs w:val="26"/>
          <w:rtl/>
        </w:rPr>
        <w:t>או</w:t>
      </w:r>
      <w:r w:rsidR="00873F17">
        <w:rPr>
          <w:rFonts w:hint="cs" w:ascii="Arial" w:hAnsi="Arial"/>
          <w:noProof w:val="0"/>
          <w:sz w:val="26"/>
          <w:szCs w:val="26"/>
          <w:rtl/>
        </w:rPr>
        <w:t xml:space="preserve">ת תקנה 3. </w:t>
      </w:r>
    </w:p>
    <w:p w:rsidR="002800D8" w:rsidP="002800D8" w:rsidRDefault="002800D8">
      <w:pPr>
        <w:pStyle w:val="ac"/>
        <w:spacing w:line="360" w:lineRule="auto"/>
        <w:ind w:left="643"/>
        <w:jc w:val="both"/>
        <w:rPr>
          <w:rFonts w:ascii="Arial" w:hAnsi="Arial"/>
          <w:noProof w:val="0"/>
          <w:sz w:val="26"/>
          <w:szCs w:val="26"/>
        </w:rPr>
      </w:pPr>
    </w:p>
    <w:p w:rsidRPr="00C22084" w:rsidR="00873F17" w:rsidP="00C22084" w:rsidRDefault="00D1602C">
      <w:pPr>
        <w:pStyle w:val="ac"/>
        <w:numPr>
          <w:ilvl w:val="0"/>
          <w:numId w:val="3"/>
        </w:numPr>
        <w:spacing w:line="360" w:lineRule="auto"/>
        <w:ind w:left="643"/>
        <w:jc w:val="both"/>
        <w:rPr>
          <w:rFonts w:ascii="Arial" w:hAnsi="Arial"/>
          <w:noProof w:val="0"/>
          <w:sz w:val="26"/>
          <w:szCs w:val="26"/>
          <w:rtl/>
        </w:rPr>
      </w:pPr>
      <w:r>
        <w:rPr>
          <w:rFonts w:hint="cs" w:ascii="Arial" w:hAnsi="Arial"/>
          <w:noProof w:val="0"/>
          <w:sz w:val="26"/>
          <w:szCs w:val="26"/>
          <w:rtl/>
        </w:rPr>
        <w:t xml:space="preserve">כנגד </w:t>
      </w:r>
      <w:r w:rsidR="00873F17">
        <w:rPr>
          <w:rFonts w:hint="cs" w:ascii="Arial" w:hAnsi="Arial"/>
          <w:noProof w:val="0"/>
          <w:sz w:val="26"/>
          <w:szCs w:val="26"/>
          <w:rtl/>
        </w:rPr>
        <w:t>גישה זו מעלה המערערת קו ט</w:t>
      </w:r>
      <w:r w:rsidR="00402246">
        <w:rPr>
          <w:rFonts w:hint="cs" w:ascii="Arial" w:hAnsi="Arial"/>
          <w:noProof w:val="0"/>
          <w:sz w:val="26"/>
          <w:szCs w:val="26"/>
          <w:rtl/>
        </w:rPr>
        <w:t>יע</w:t>
      </w:r>
      <w:r w:rsidR="00873F17">
        <w:rPr>
          <w:rFonts w:hint="cs" w:ascii="Arial" w:hAnsi="Arial"/>
          <w:noProof w:val="0"/>
          <w:sz w:val="26"/>
          <w:szCs w:val="26"/>
          <w:rtl/>
        </w:rPr>
        <w:t>ון ז</w:t>
      </w:r>
      <w:r w:rsidR="00DC1BB7">
        <w:rPr>
          <w:rFonts w:hint="cs" w:ascii="Arial" w:hAnsi="Arial"/>
          <w:noProof w:val="0"/>
          <w:sz w:val="26"/>
          <w:szCs w:val="26"/>
          <w:rtl/>
        </w:rPr>
        <w:t>ה: תביעתה המקורית של נירלט כלפי</w:t>
      </w:r>
      <w:r w:rsidR="00873F17">
        <w:rPr>
          <w:rFonts w:hint="cs" w:ascii="Arial" w:hAnsi="Arial"/>
          <w:noProof w:val="0"/>
          <w:sz w:val="26"/>
          <w:szCs w:val="26"/>
          <w:rtl/>
        </w:rPr>
        <w:t xml:space="preserve"> </w:t>
      </w:r>
      <w:r w:rsidR="00DC1BB7">
        <w:rPr>
          <w:rFonts w:hint="cs" w:ascii="Arial" w:hAnsi="Arial"/>
          <w:noProof w:val="0"/>
          <w:sz w:val="26"/>
          <w:szCs w:val="26"/>
          <w:rtl/>
        </w:rPr>
        <w:t>ה</w:t>
      </w:r>
      <w:r w:rsidR="00873F17">
        <w:rPr>
          <w:rFonts w:hint="cs" w:ascii="Arial" w:hAnsi="Arial"/>
          <w:noProof w:val="0"/>
          <w:sz w:val="26"/>
          <w:szCs w:val="26"/>
          <w:rtl/>
        </w:rPr>
        <w:t xml:space="preserve">קרן הייתה לקבלת פיצויים בגין </w:t>
      </w:r>
      <w:r w:rsidRPr="00DC1BB7" w:rsidR="00873F17">
        <w:rPr>
          <w:rFonts w:hint="cs" w:ascii="Arial" w:hAnsi="Arial"/>
          <w:b/>
          <w:bCs/>
          <w:noProof w:val="0"/>
          <w:sz w:val="26"/>
          <w:szCs w:val="26"/>
          <w:rtl/>
        </w:rPr>
        <w:t>מלוא</w:t>
      </w:r>
      <w:r w:rsidR="00873F17">
        <w:rPr>
          <w:rFonts w:hint="cs" w:ascii="Arial" w:hAnsi="Arial"/>
          <w:noProof w:val="0"/>
          <w:sz w:val="26"/>
          <w:szCs w:val="26"/>
          <w:rtl/>
        </w:rPr>
        <w:t xml:space="preserve"> הנזק שנגרם לה מ</w:t>
      </w:r>
      <w:r w:rsidR="00DC1BB7">
        <w:rPr>
          <w:rFonts w:hint="cs" w:ascii="Arial" w:hAnsi="Arial"/>
          <w:noProof w:val="0"/>
          <w:sz w:val="26"/>
          <w:szCs w:val="26"/>
          <w:rtl/>
        </w:rPr>
        <w:t xml:space="preserve">ן </w:t>
      </w:r>
      <w:r w:rsidR="00873F17">
        <w:rPr>
          <w:rFonts w:hint="cs" w:ascii="Arial" w:hAnsi="Arial"/>
          <w:noProof w:val="0"/>
          <w:sz w:val="26"/>
          <w:szCs w:val="26"/>
          <w:rtl/>
        </w:rPr>
        <w:t xml:space="preserve">הירי, ולא לחלקים ממנו בלבד. </w:t>
      </w:r>
      <w:r w:rsidRPr="00C22084" w:rsidR="00873F17">
        <w:rPr>
          <w:rFonts w:hint="cs" w:ascii="Arial" w:hAnsi="Arial"/>
          <w:noProof w:val="0"/>
          <w:sz w:val="26"/>
          <w:szCs w:val="26"/>
          <w:rtl/>
        </w:rPr>
        <w:t xml:space="preserve">באותה עת </w:t>
      </w:r>
      <w:r w:rsidRPr="00C22084" w:rsidR="00873F17">
        <w:rPr>
          <w:rFonts w:ascii="Arial" w:hAnsi="Arial"/>
          <w:noProof w:val="0"/>
          <w:sz w:val="26"/>
          <w:szCs w:val="26"/>
          <w:rtl/>
        </w:rPr>
        <w:t>–</w:t>
      </w:r>
      <w:r w:rsidRPr="00C22084" w:rsidR="00873F17">
        <w:rPr>
          <w:rFonts w:hint="cs" w:ascii="Arial" w:hAnsi="Arial"/>
          <w:noProof w:val="0"/>
          <w:sz w:val="26"/>
          <w:szCs w:val="26"/>
          <w:rtl/>
        </w:rPr>
        <w:t xml:space="preserve"> דהיינו בטרם</w:t>
      </w:r>
      <w:r w:rsidRPr="00C22084" w:rsidR="00402246">
        <w:rPr>
          <w:rFonts w:hint="cs" w:ascii="Arial" w:hAnsi="Arial"/>
          <w:noProof w:val="0"/>
          <w:sz w:val="26"/>
          <w:szCs w:val="26"/>
          <w:rtl/>
        </w:rPr>
        <w:t xml:space="preserve"> תשלום תגמולי הביטוח על די המער</w:t>
      </w:r>
      <w:r w:rsidRPr="00C22084" w:rsidR="00873F17">
        <w:rPr>
          <w:rFonts w:hint="cs" w:ascii="Arial" w:hAnsi="Arial"/>
          <w:noProof w:val="0"/>
          <w:sz w:val="26"/>
          <w:szCs w:val="26"/>
          <w:rtl/>
        </w:rPr>
        <w:t xml:space="preserve">ערת </w:t>
      </w:r>
      <w:r w:rsidRPr="00C22084" w:rsidR="00873F17">
        <w:rPr>
          <w:rFonts w:ascii="Arial" w:hAnsi="Arial"/>
          <w:noProof w:val="0"/>
          <w:sz w:val="26"/>
          <w:szCs w:val="26"/>
          <w:rtl/>
        </w:rPr>
        <w:t>–</w:t>
      </w:r>
      <w:r w:rsidRPr="00C22084" w:rsidR="00873F17">
        <w:rPr>
          <w:rFonts w:hint="cs" w:ascii="Arial" w:hAnsi="Arial"/>
          <w:noProof w:val="0"/>
          <w:sz w:val="26"/>
          <w:szCs w:val="26"/>
          <w:rtl/>
        </w:rPr>
        <w:t xml:space="preserve"> נירלט הייתה זכאית לקבל פיצוי מלא מה</w:t>
      </w:r>
      <w:r w:rsidRPr="00C22084" w:rsidR="00DC1BB7">
        <w:rPr>
          <w:rFonts w:hint="cs" w:ascii="Arial" w:hAnsi="Arial"/>
          <w:noProof w:val="0"/>
          <w:sz w:val="26"/>
          <w:szCs w:val="26"/>
          <w:rtl/>
        </w:rPr>
        <w:t>קרן, ללא קשר לתשלומים שהיא עשוי</w:t>
      </w:r>
      <w:r w:rsidRPr="00C22084" w:rsidR="00873F17">
        <w:rPr>
          <w:rFonts w:hint="cs" w:ascii="Arial" w:hAnsi="Arial"/>
          <w:noProof w:val="0"/>
          <w:sz w:val="26"/>
          <w:szCs w:val="26"/>
          <w:rtl/>
        </w:rPr>
        <w:t xml:space="preserve">ה לקבל </w:t>
      </w:r>
      <w:r w:rsidRPr="00C22084" w:rsidR="00873F17">
        <w:rPr>
          <w:rFonts w:hint="cs" w:ascii="Arial" w:hAnsi="Arial"/>
          <w:b/>
          <w:bCs/>
          <w:noProof w:val="0"/>
          <w:sz w:val="26"/>
          <w:szCs w:val="26"/>
          <w:rtl/>
        </w:rPr>
        <w:t>בעתיד</w:t>
      </w:r>
      <w:r w:rsidRPr="00C22084" w:rsidR="00873F17">
        <w:rPr>
          <w:rFonts w:hint="cs" w:ascii="Arial" w:hAnsi="Arial"/>
          <w:noProof w:val="0"/>
          <w:sz w:val="26"/>
          <w:szCs w:val="26"/>
          <w:rtl/>
        </w:rPr>
        <w:t xml:space="preserve"> מהמערערת על פי פוליסת הביטוח. </w:t>
      </w:r>
    </w:p>
    <w:p w:rsidR="00DC1BB7" w:rsidP="00DC1BB7" w:rsidRDefault="00DC1BB7">
      <w:pPr>
        <w:pStyle w:val="ac"/>
        <w:spacing w:line="360" w:lineRule="auto"/>
        <w:ind w:left="643"/>
        <w:jc w:val="both"/>
        <w:rPr>
          <w:rFonts w:ascii="Arial" w:hAnsi="Arial"/>
          <w:noProof w:val="0"/>
          <w:sz w:val="26"/>
          <w:szCs w:val="26"/>
          <w:rtl/>
        </w:rPr>
      </w:pPr>
    </w:p>
    <w:p w:rsidR="00873F17" w:rsidP="00873F17" w:rsidRDefault="00873F17">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תביעה זו </w:t>
      </w:r>
      <w:r>
        <w:rPr>
          <w:rFonts w:ascii="Arial" w:hAnsi="Arial"/>
          <w:noProof w:val="0"/>
          <w:sz w:val="26"/>
          <w:szCs w:val="26"/>
          <w:rtl/>
        </w:rPr>
        <w:t>–</w:t>
      </w:r>
      <w:r>
        <w:rPr>
          <w:rFonts w:hint="cs" w:ascii="Arial" w:hAnsi="Arial"/>
          <w:noProof w:val="0"/>
          <w:sz w:val="26"/>
          <w:szCs w:val="26"/>
          <w:rtl/>
        </w:rPr>
        <w:t xml:space="preserve"> לקבלת פיצויי</w:t>
      </w:r>
      <w:r w:rsidR="00DC1BB7">
        <w:rPr>
          <w:rFonts w:hint="cs" w:ascii="Arial" w:hAnsi="Arial"/>
          <w:noProof w:val="0"/>
          <w:sz w:val="26"/>
          <w:szCs w:val="26"/>
          <w:rtl/>
        </w:rPr>
        <w:t>ם</w:t>
      </w:r>
      <w:r>
        <w:rPr>
          <w:rFonts w:hint="cs" w:ascii="Arial" w:hAnsi="Arial"/>
          <w:noProof w:val="0"/>
          <w:sz w:val="26"/>
          <w:szCs w:val="26"/>
          <w:rtl/>
        </w:rPr>
        <w:t xml:space="preserve"> על מלוא הנזק </w:t>
      </w:r>
      <w:r>
        <w:rPr>
          <w:rFonts w:ascii="Arial" w:hAnsi="Arial"/>
          <w:noProof w:val="0"/>
          <w:sz w:val="26"/>
          <w:szCs w:val="26"/>
          <w:rtl/>
        </w:rPr>
        <w:t>–</w:t>
      </w:r>
      <w:r>
        <w:rPr>
          <w:rFonts w:hint="cs" w:ascii="Arial" w:hAnsi="Arial"/>
          <w:noProof w:val="0"/>
          <w:sz w:val="26"/>
          <w:szCs w:val="26"/>
          <w:rtl/>
        </w:rPr>
        <w:t xml:space="preserve"> ה</w:t>
      </w:r>
      <w:r w:rsidR="00DC1BB7">
        <w:rPr>
          <w:rFonts w:hint="cs" w:ascii="Arial" w:hAnsi="Arial"/>
          <w:noProof w:val="0"/>
          <w:sz w:val="26"/>
          <w:szCs w:val="26"/>
          <w:rtl/>
        </w:rPr>
        <w:t>יא</w:t>
      </w:r>
      <w:r>
        <w:rPr>
          <w:rFonts w:hint="cs" w:ascii="Arial" w:hAnsi="Arial"/>
          <w:noProof w:val="0"/>
          <w:sz w:val="26"/>
          <w:szCs w:val="26"/>
          <w:rtl/>
        </w:rPr>
        <w:t xml:space="preserve"> זאת שנדחתה על ידי המנהל אש</w:t>
      </w:r>
      <w:r w:rsidR="001B6ED4">
        <w:rPr>
          <w:rFonts w:hint="cs" w:ascii="Arial" w:hAnsi="Arial"/>
          <w:noProof w:val="0"/>
          <w:sz w:val="26"/>
          <w:szCs w:val="26"/>
          <w:rtl/>
        </w:rPr>
        <w:t>ר החליט תחילה לשלם פיצוי בגובה</w:t>
      </w:r>
      <w:r>
        <w:rPr>
          <w:rFonts w:hint="cs" w:ascii="Arial" w:hAnsi="Arial"/>
          <w:noProof w:val="0"/>
          <w:sz w:val="26"/>
          <w:szCs w:val="26"/>
          <w:rtl/>
        </w:rPr>
        <w:t xml:space="preserve"> ההשתתפות העצמית</w:t>
      </w:r>
      <w:r w:rsidR="001B6ED4">
        <w:rPr>
          <w:rFonts w:hint="cs" w:ascii="Arial" w:hAnsi="Arial"/>
          <w:noProof w:val="0"/>
          <w:sz w:val="26"/>
          <w:szCs w:val="26"/>
          <w:rtl/>
        </w:rPr>
        <w:t xml:space="preserve"> בלבד</w:t>
      </w:r>
      <w:r>
        <w:rPr>
          <w:rFonts w:hint="cs" w:ascii="Arial" w:hAnsi="Arial"/>
          <w:noProof w:val="0"/>
          <w:sz w:val="26"/>
          <w:szCs w:val="26"/>
          <w:rtl/>
        </w:rPr>
        <w:t xml:space="preserve">. </w:t>
      </w:r>
    </w:p>
    <w:p w:rsidR="00DC1BB7" w:rsidP="00873F17" w:rsidRDefault="00DC1BB7">
      <w:pPr>
        <w:pStyle w:val="ac"/>
        <w:spacing w:line="360" w:lineRule="auto"/>
        <w:ind w:left="643"/>
        <w:jc w:val="both"/>
        <w:rPr>
          <w:rFonts w:ascii="Arial" w:hAnsi="Arial"/>
          <w:noProof w:val="0"/>
          <w:sz w:val="26"/>
          <w:szCs w:val="26"/>
          <w:rtl/>
        </w:rPr>
      </w:pPr>
    </w:p>
    <w:p w:rsidR="00873F17" w:rsidP="00873F17" w:rsidRDefault="00873F17">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לדידה של המערערת ולאור הלכת </w:t>
      </w:r>
      <w:r>
        <w:rPr>
          <w:rFonts w:hint="cs" w:ascii="Arial" w:hAnsi="Arial"/>
          <w:b/>
          <w:bCs/>
          <w:noProof w:val="0"/>
          <w:sz w:val="26"/>
          <w:szCs w:val="26"/>
          <w:rtl/>
        </w:rPr>
        <w:t>אריה</w:t>
      </w:r>
      <w:r w:rsidR="00DC1BB7">
        <w:rPr>
          <w:rFonts w:hint="cs" w:ascii="Arial" w:hAnsi="Arial"/>
          <w:b/>
          <w:bCs/>
          <w:noProof w:val="0"/>
          <w:sz w:val="26"/>
          <w:szCs w:val="26"/>
          <w:rtl/>
        </w:rPr>
        <w:t>,</w:t>
      </w:r>
      <w:r w:rsidR="00DC1BB7">
        <w:rPr>
          <w:rFonts w:hint="cs" w:ascii="Arial" w:hAnsi="Arial"/>
          <w:noProof w:val="0"/>
          <w:sz w:val="26"/>
          <w:szCs w:val="26"/>
          <w:rtl/>
        </w:rPr>
        <w:t xml:space="preserve"> החלטה זו הייתה שגוי</w:t>
      </w:r>
      <w:r>
        <w:rPr>
          <w:rFonts w:hint="cs" w:ascii="Arial" w:hAnsi="Arial"/>
          <w:noProof w:val="0"/>
          <w:sz w:val="26"/>
          <w:szCs w:val="26"/>
          <w:rtl/>
        </w:rPr>
        <w:t xml:space="preserve">ה. </w:t>
      </w:r>
    </w:p>
    <w:p w:rsidR="00DC1BB7" w:rsidP="00873F17" w:rsidRDefault="00DC1BB7">
      <w:pPr>
        <w:pStyle w:val="ac"/>
        <w:spacing w:line="360" w:lineRule="auto"/>
        <w:ind w:left="643"/>
        <w:jc w:val="both"/>
        <w:rPr>
          <w:rFonts w:ascii="Arial" w:hAnsi="Arial"/>
          <w:noProof w:val="0"/>
          <w:sz w:val="26"/>
          <w:szCs w:val="26"/>
          <w:rtl/>
        </w:rPr>
      </w:pPr>
    </w:p>
    <w:p w:rsidR="00402246" w:rsidP="00DF5320" w:rsidRDefault="00A232F5">
      <w:pPr>
        <w:pStyle w:val="ac"/>
        <w:spacing w:line="360" w:lineRule="auto"/>
        <w:ind w:left="643"/>
        <w:jc w:val="both"/>
        <w:rPr>
          <w:rFonts w:ascii="Arial" w:hAnsi="Arial"/>
          <w:noProof w:val="0"/>
          <w:sz w:val="26"/>
          <w:szCs w:val="26"/>
          <w:rtl/>
        </w:rPr>
      </w:pPr>
      <w:r>
        <w:rPr>
          <w:rFonts w:hint="cs" w:ascii="Arial" w:hAnsi="Arial"/>
          <w:noProof w:val="0"/>
          <w:sz w:val="26"/>
          <w:szCs w:val="26"/>
          <w:rtl/>
        </w:rPr>
        <w:t>טעות זו</w:t>
      </w:r>
      <w:r w:rsidR="00D55046">
        <w:rPr>
          <w:rFonts w:hint="cs" w:ascii="Arial" w:hAnsi="Arial"/>
          <w:noProof w:val="0"/>
          <w:sz w:val="26"/>
          <w:szCs w:val="26"/>
          <w:rtl/>
        </w:rPr>
        <w:t xml:space="preserve">, </w:t>
      </w:r>
      <w:r>
        <w:rPr>
          <w:rFonts w:hint="cs" w:ascii="Arial" w:hAnsi="Arial"/>
          <w:noProof w:val="0"/>
          <w:sz w:val="26"/>
          <w:szCs w:val="26"/>
          <w:rtl/>
        </w:rPr>
        <w:t xml:space="preserve"> שנפלה </w:t>
      </w:r>
      <w:r w:rsidR="00D55046">
        <w:rPr>
          <w:rFonts w:hint="cs" w:ascii="Arial" w:hAnsi="Arial"/>
          <w:noProof w:val="0"/>
          <w:sz w:val="26"/>
          <w:szCs w:val="26"/>
          <w:rtl/>
        </w:rPr>
        <w:t xml:space="preserve">לכאורה </w:t>
      </w:r>
      <w:r>
        <w:rPr>
          <w:rFonts w:hint="cs" w:ascii="Arial" w:hAnsi="Arial"/>
          <w:noProof w:val="0"/>
          <w:sz w:val="26"/>
          <w:szCs w:val="26"/>
          <w:rtl/>
        </w:rPr>
        <w:t xml:space="preserve">בהחלטתו המקורית של המנהל הקנתה לנירלט </w:t>
      </w:r>
      <w:r>
        <w:rPr>
          <w:rFonts w:ascii="Arial" w:hAnsi="Arial"/>
          <w:noProof w:val="0"/>
          <w:sz w:val="26"/>
          <w:szCs w:val="26"/>
          <w:rtl/>
        </w:rPr>
        <w:t>–</w:t>
      </w:r>
      <w:r w:rsidR="00DC1BB7">
        <w:rPr>
          <w:rFonts w:hint="cs" w:ascii="Arial" w:hAnsi="Arial"/>
          <w:noProof w:val="0"/>
          <w:sz w:val="26"/>
          <w:szCs w:val="26"/>
          <w:rtl/>
        </w:rPr>
        <w:t xml:space="preserve"> ומקנה למי שבאה בנעליה כ</w:t>
      </w:r>
      <w:r>
        <w:rPr>
          <w:rFonts w:hint="cs" w:ascii="Arial" w:hAnsi="Arial"/>
          <w:noProof w:val="0"/>
          <w:sz w:val="26"/>
          <w:szCs w:val="26"/>
          <w:rtl/>
        </w:rPr>
        <w:t xml:space="preserve">חליפתה </w:t>
      </w:r>
      <w:r>
        <w:rPr>
          <w:rFonts w:ascii="Arial" w:hAnsi="Arial"/>
          <w:noProof w:val="0"/>
          <w:sz w:val="26"/>
          <w:szCs w:val="26"/>
          <w:rtl/>
        </w:rPr>
        <w:t>–</w:t>
      </w:r>
      <w:r>
        <w:rPr>
          <w:rFonts w:hint="cs" w:ascii="Arial" w:hAnsi="Arial"/>
          <w:noProof w:val="0"/>
          <w:sz w:val="26"/>
          <w:szCs w:val="26"/>
          <w:rtl/>
        </w:rPr>
        <w:t xml:space="preserve"> לדרוש </w:t>
      </w:r>
      <w:r w:rsidR="00402246">
        <w:rPr>
          <w:rFonts w:hint="cs" w:ascii="Arial" w:hAnsi="Arial"/>
          <w:noProof w:val="0"/>
          <w:sz w:val="26"/>
          <w:szCs w:val="26"/>
          <w:rtl/>
        </w:rPr>
        <w:t xml:space="preserve">מן המנהל תיקון טעות, בהתאם לתקנה 9 הנ"ל. </w:t>
      </w:r>
      <w:r w:rsidRPr="00DC1BB7" w:rsidR="00402246">
        <w:rPr>
          <w:rFonts w:hint="cs" w:ascii="Arial" w:hAnsi="Arial"/>
          <w:noProof w:val="0"/>
          <w:sz w:val="26"/>
          <w:szCs w:val="26"/>
          <w:rtl/>
        </w:rPr>
        <w:t>מששולמו על ידי המערער</w:t>
      </w:r>
      <w:r w:rsidR="00DC1BB7">
        <w:rPr>
          <w:rFonts w:hint="cs" w:ascii="Arial" w:hAnsi="Arial"/>
          <w:noProof w:val="0"/>
          <w:sz w:val="26"/>
          <w:szCs w:val="26"/>
          <w:rtl/>
        </w:rPr>
        <w:t>ת</w:t>
      </w:r>
      <w:r w:rsidRPr="00DC1BB7" w:rsidR="00402246">
        <w:rPr>
          <w:rFonts w:hint="cs" w:ascii="Arial" w:hAnsi="Arial"/>
          <w:noProof w:val="0"/>
          <w:sz w:val="26"/>
          <w:szCs w:val="26"/>
          <w:rtl/>
        </w:rPr>
        <w:t xml:space="preserve"> תגמולי ביטוח בשנת 2009, אזי מכוח </w:t>
      </w:r>
      <w:r w:rsidR="00DF5320">
        <w:rPr>
          <w:rFonts w:hint="cs" w:ascii="Arial" w:hAnsi="Arial"/>
          <w:noProof w:val="0"/>
          <w:sz w:val="26"/>
          <w:szCs w:val="26"/>
          <w:rtl/>
        </w:rPr>
        <w:t xml:space="preserve">עקרון </w:t>
      </w:r>
      <w:r w:rsidRPr="00DC1BB7" w:rsidR="00402246">
        <w:rPr>
          <w:rFonts w:hint="cs" w:ascii="Arial" w:hAnsi="Arial"/>
          <w:noProof w:val="0"/>
          <w:sz w:val="26"/>
          <w:szCs w:val="26"/>
          <w:rtl/>
        </w:rPr>
        <w:t xml:space="preserve">התחלוף המעוגן בסעיף 62 לחוק חוזה הביטוח, זכויות נירלט כלפי המנהל הומחו על פי דין לידי המערערת. </w:t>
      </w:r>
      <w:r w:rsidRPr="004C77CF" w:rsidR="00402246">
        <w:rPr>
          <w:rFonts w:hint="cs" w:ascii="Arial" w:hAnsi="Arial"/>
          <w:noProof w:val="0"/>
          <w:sz w:val="26"/>
          <w:szCs w:val="26"/>
          <w:rtl/>
        </w:rPr>
        <w:t>בין היתר,</w:t>
      </w:r>
      <w:r w:rsidR="00DF5320">
        <w:rPr>
          <w:rFonts w:hint="cs" w:ascii="Arial" w:hAnsi="Arial"/>
          <w:noProof w:val="0"/>
          <w:sz w:val="26"/>
          <w:szCs w:val="26"/>
          <w:rtl/>
        </w:rPr>
        <w:t xml:space="preserve"> ניתן לקבוע</w:t>
      </w:r>
      <w:r w:rsidRPr="004C77CF" w:rsidR="00402246">
        <w:rPr>
          <w:rFonts w:hint="cs" w:ascii="Arial" w:hAnsi="Arial"/>
          <w:noProof w:val="0"/>
          <w:sz w:val="26"/>
          <w:szCs w:val="26"/>
          <w:rtl/>
        </w:rPr>
        <w:t xml:space="preserve"> </w:t>
      </w:r>
      <w:r w:rsidR="00DF5320">
        <w:rPr>
          <w:rFonts w:hint="cs" w:ascii="Arial" w:hAnsi="Arial"/>
          <w:noProof w:val="0"/>
          <w:sz w:val="26"/>
          <w:szCs w:val="26"/>
          <w:rtl/>
        </w:rPr>
        <w:t>כי גם</w:t>
      </w:r>
      <w:r w:rsidRPr="004C77CF" w:rsidR="00402246">
        <w:rPr>
          <w:rFonts w:hint="cs" w:ascii="Arial" w:hAnsi="Arial"/>
          <w:noProof w:val="0"/>
          <w:sz w:val="26"/>
          <w:szCs w:val="26"/>
          <w:rtl/>
        </w:rPr>
        <w:t xml:space="preserve"> הזכות לדרוש  תיקון הטעות שנפלה בהחלטת המנהל</w:t>
      </w:r>
      <w:r w:rsidR="00DF5320">
        <w:rPr>
          <w:rFonts w:hint="cs" w:ascii="Arial" w:hAnsi="Arial"/>
          <w:noProof w:val="0"/>
          <w:sz w:val="26"/>
          <w:szCs w:val="26"/>
          <w:rtl/>
        </w:rPr>
        <w:t xml:space="preserve"> הומחתה למערערת</w:t>
      </w:r>
      <w:r w:rsidRPr="004C77CF" w:rsidR="00402246">
        <w:rPr>
          <w:rFonts w:hint="cs" w:ascii="Arial" w:hAnsi="Arial"/>
          <w:noProof w:val="0"/>
          <w:sz w:val="26"/>
          <w:szCs w:val="26"/>
          <w:rtl/>
        </w:rPr>
        <w:t xml:space="preserve">. </w:t>
      </w:r>
    </w:p>
    <w:p w:rsidRPr="004C77CF" w:rsidR="004C77CF" w:rsidP="004C77CF" w:rsidRDefault="004C77CF">
      <w:pPr>
        <w:pStyle w:val="ac"/>
        <w:spacing w:line="360" w:lineRule="auto"/>
        <w:ind w:left="643"/>
        <w:jc w:val="both"/>
        <w:rPr>
          <w:rFonts w:ascii="Arial" w:hAnsi="Arial"/>
          <w:noProof w:val="0"/>
          <w:sz w:val="26"/>
          <w:szCs w:val="26"/>
          <w:rtl/>
        </w:rPr>
      </w:pPr>
    </w:p>
    <w:p w:rsidR="00402246" w:rsidP="002D18C7" w:rsidRDefault="004C77CF">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והנה </w:t>
      </w:r>
      <w:r w:rsidRPr="002D18C7" w:rsidR="00402246">
        <w:rPr>
          <w:rFonts w:hint="cs" w:ascii="Arial" w:hAnsi="Arial"/>
          <w:noProof w:val="0"/>
          <w:sz w:val="26"/>
          <w:szCs w:val="26"/>
          <w:rtl/>
        </w:rPr>
        <w:t>פנייתה של ה</w:t>
      </w:r>
      <w:r w:rsidRPr="002D18C7" w:rsidR="002800D8">
        <w:rPr>
          <w:rFonts w:hint="cs" w:ascii="Arial" w:hAnsi="Arial"/>
          <w:noProof w:val="0"/>
          <w:sz w:val="26"/>
          <w:szCs w:val="26"/>
          <w:rtl/>
        </w:rPr>
        <w:t>מערערת אל המנהל נעשתה בתוך תקופת</w:t>
      </w:r>
      <w:r w:rsidRPr="002D18C7" w:rsidR="00DC1BB7">
        <w:rPr>
          <w:rFonts w:hint="cs" w:ascii="Arial" w:hAnsi="Arial"/>
          <w:noProof w:val="0"/>
          <w:sz w:val="26"/>
          <w:szCs w:val="26"/>
          <w:rtl/>
        </w:rPr>
        <w:t xml:space="preserve"> ארבע</w:t>
      </w:r>
      <w:r w:rsidRPr="002D18C7" w:rsidR="00402246">
        <w:rPr>
          <w:rFonts w:hint="cs" w:ascii="Arial" w:hAnsi="Arial"/>
          <w:noProof w:val="0"/>
          <w:sz w:val="26"/>
          <w:szCs w:val="26"/>
          <w:rtl/>
        </w:rPr>
        <w:t xml:space="preserve"> השנים הקבועה בתקנה 9. </w:t>
      </w:r>
    </w:p>
    <w:p w:rsidRPr="002D18C7" w:rsidR="002D18C7" w:rsidP="002D18C7" w:rsidRDefault="002D18C7">
      <w:pPr>
        <w:pStyle w:val="ac"/>
        <w:spacing w:line="360" w:lineRule="auto"/>
        <w:ind w:left="643"/>
        <w:jc w:val="both"/>
        <w:rPr>
          <w:rFonts w:ascii="Arial" w:hAnsi="Arial"/>
          <w:noProof w:val="0"/>
          <w:sz w:val="26"/>
          <w:szCs w:val="26"/>
          <w:rtl/>
        </w:rPr>
      </w:pPr>
    </w:p>
    <w:p w:rsidR="004C77CF" w:rsidP="004C77CF" w:rsidRDefault="004C77CF">
      <w:pPr>
        <w:pStyle w:val="ac"/>
        <w:numPr>
          <w:ilvl w:val="0"/>
          <w:numId w:val="3"/>
        </w:numPr>
        <w:spacing w:line="360" w:lineRule="auto"/>
        <w:ind w:left="643"/>
        <w:jc w:val="both"/>
        <w:rPr>
          <w:rFonts w:ascii="Arial" w:hAnsi="Arial"/>
          <w:b/>
          <w:bCs/>
          <w:noProof w:val="0"/>
          <w:sz w:val="26"/>
          <w:szCs w:val="26"/>
        </w:rPr>
      </w:pPr>
      <w:r w:rsidRPr="004C77CF">
        <w:rPr>
          <w:rFonts w:hint="cs" w:ascii="Arial" w:hAnsi="Arial"/>
          <w:noProof w:val="0"/>
          <w:sz w:val="26"/>
          <w:szCs w:val="26"/>
          <w:rtl/>
        </w:rPr>
        <w:t>כך מציגה המערערת את טענתה:</w:t>
      </w:r>
    </w:p>
    <w:p w:rsidR="004C77CF" w:rsidP="004C77CF" w:rsidRDefault="004C77CF">
      <w:pPr>
        <w:pStyle w:val="ac"/>
        <w:spacing w:line="360" w:lineRule="auto"/>
        <w:ind w:left="643"/>
        <w:jc w:val="both"/>
        <w:rPr>
          <w:rFonts w:ascii="Arial" w:hAnsi="Arial"/>
          <w:b/>
          <w:bCs/>
          <w:noProof w:val="0"/>
          <w:sz w:val="26"/>
          <w:szCs w:val="26"/>
        </w:rPr>
      </w:pPr>
    </w:p>
    <w:p w:rsidR="00C47E37" w:rsidP="003F7208" w:rsidRDefault="004C77CF">
      <w:pPr>
        <w:pStyle w:val="ac"/>
        <w:spacing w:line="360" w:lineRule="auto"/>
        <w:ind w:left="1134" w:right="567"/>
        <w:jc w:val="both"/>
        <w:rPr>
          <w:rFonts w:ascii="Arial" w:hAnsi="Arial"/>
          <w:b/>
          <w:bCs/>
          <w:noProof w:val="0"/>
          <w:sz w:val="26"/>
          <w:szCs w:val="26"/>
          <w:rtl/>
        </w:rPr>
      </w:pPr>
      <w:r>
        <w:rPr>
          <w:rFonts w:hint="cs" w:ascii="Arial" w:hAnsi="Arial"/>
          <w:b/>
          <w:bCs/>
          <w:noProof w:val="0"/>
          <w:sz w:val="26"/>
          <w:szCs w:val="26"/>
          <w:rtl/>
        </w:rPr>
        <w:t xml:space="preserve"> </w:t>
      </w:r>
      <w:r w:rsidRPr="002D18C7" w:rsidR="002D18C7">
        <w:rPr>
          <w:rFonts w:hint="cs" w:ascii="Arial" w:hAnsi="Arial"/>
          <w:b/>
          <w:bCs/>
          <w:noProof w:val="0"/>
          <w:sz w:val="26"/>
          <w:szCs w:val="26"/>
          <w:rtl/>
        </w:rPr>
        <w:t>"</w:t>
      </w:r>
      <w:r>
        <w:rPr>
          <w:rFonts w:hint="cs" w:ascii="Arial" w:hAnsi="Arial"/>
          <w:b/>
          <w:bCs/>
          <w:noProof w:val="0"/>
          <w:sz w:val="26"/>
          <w:szCs w:val="26"/>
          <w:rtl/>
        </w:rPr>
        <w:t>...</w:t>
      </w:r>
      <w:r w:rsidRPr="002D18C7" w:rsidR="002D18C7">
        <w:rPr>
          <w:rFonts w:hint="cs" w:ascii="Arial" w:hAnsi="Arial"/>
          <w:b/>
          <w:bCs/>
          <w:noProof w:val="0"/>
          <w:sz w:val="26"/>
          <w:szCs w:val="26"/>
          <w:rtl/>
        </w:rPr>
        <w:t xml:space="preserve"> נקודת המוצא של הדיון בערעור היא המסגרת הדיונית שנקבעה על ידי וועדת הערר בהחלטותיה ממרץ ומאי 2013, לפיהן </w:t>
      </w:r>
      <w:r w:rsidRPr="004C77CF" w:rsidR="002D18C7">
        <w:rPr>
          <w:rFonts w:hint="cs" w:ascii="Arial" w:hAnsi="Arial"/>
          <w:b/>
          <w:bCs/>
          <w:noProof w:val="0"/>
          <w:sz w:val="26"/>
          <w:szCs w:val="26"/>
          <w:rtl/>
        </w:rPr>
        <w:t xml:space="preserve">התביעה נשוא </w:t>
      </w:r>
      <w:r w:rsidRPr="004C77CF" w:rsidR="002D18C7">
        <w:rPr>
          <w:rFonts w:hint="cs" w:ascii="Arial" w:hAnsi="Arial"/>
          <w:b/>
          <w:bCs/>
          <w:noProof w:val="0"/>
          <w:sz w:val="26"/>
          <w:szCs w:val="26"/>
          <w:rtl/>
        </w:rPr>
        <w:lastRenderedPageBreak/>
        <w:t>הערעור היא תביעה לפי תקנה 9</w:t>
      </w:r>
      <w:r w:rsidRPr="002D18C7" w:rsidR="002D18C7">
        <w:rPr>
          <w:rFonts w:hint="cs" w:ascii="Arial" w:hAnsi="Arial"/>
          <w:b/>
          <w:bCs/>
          <w:noProof w:val="0"/>
          <w:sz w:val="26"/>
          <w:szCs w:val="26"/>
          <w:rtl/>
        </w:rPr>
        <w:t xml:space="preserve"> לתקנות הפיצויים, לתיקון טעות שנפלה בהחלטת המשיב משנת 2008. כמו כן, ההליך אשר עמד בפני הוועדה הוא בקשה לתיקון טעות לפי תקנה 9, וסמכות המשיב לתקן את החלטתו משנת 2008 בהתאם לתקנות."</w:t>
      </w:r>
    </w:p>
    <w:p w:rsidRPr="002D18C7" w:rsidR="002D18C7" w:rsidP="002D18C7" w:rsidRDefault="004C77CF">
      <w:pPr>
        <w:pStyle w:val="ac"/>
        <w:spacing w:line="360" w:lineRule="auto"/>
        <w:ind w:left="1134" w:right="1418"/>
        <w:jc w:val="both"/>
        <w:rPr>
          <w:rFonts w:ascii="Arial" w:hAnsi="Arial"/>
          <w:b/>
          <w:bCs/>
          <w:noProof w:val="0"/>
          <w:sz w:val="26"/>
          <w:szCs w:val="26"/>
          <w:rtl/>
        </w:rPr>
      </w:pPr>
      <w:r>
        <w:rPr>
          <w:rFonts w:hint="cs" w:ascii="Arial" w:hAnsi="Arial"/>
          <w:b/>
          <w:bCs/>
          <w:noProof w:val="0"/>
          <w:sz w:val="26"/>
          <w:szCs w:val="26"/>
          <w:rtl/>
        </w:rPr>
        <w:t>...</w:t>
      </w:r>
    </w:p>
    <w:p w:rsidRPr="006C2BC9" w:rsidR="00C47E37" w:rsidP="002E5ABF" w:rsidRDefault="002D18C7">
      <w:pPr>
        <w:pStyle w:val="ac"/>
        <w:spacing w:line="360" w:lineRule="auto"/>
        <w:ind w:left="1134" w:right="567"/>
        <w:jc w:val="both"/>
        <w:rPr>
          <w:rFonts w:ascii="Arial" w:hAnsi="Arial"/>
          <w:b/>
          <w:bCs/>
          <w:noProof w:val="0"/>
          <w:sz w:val="26"/>
          <w:szCs w:val="26"/>
          <w:rtl/>
        </w:rPr>
      </w:pPr>
      <w:r w:rsidRPr="006C2BC9">
        <w:rPr>
          <w:rFonts w:hint="cs" w:ascii="Arial" w:hAnsi="Arial"/>
          <w:b/>
          <w:bCs/>
          <w:noProof w:val="0"/>
          <w:sz w:val="26"/>
          <w:szCs w:val="26"/>
          <w:rtl/>
        </w:rPr>
        <w:t xml:space="preserve">"ביחס לעניין דנן, התברר כי נירלט היתה זכאית </w:t>
      </w:r>
      <w:r w:rsidRPr="004C77CF">
        <w:rPr>
          <w:rFonts w:hint="cs" w:ascii="Arial" w:hAnsi="Arial"/>
          <w:b/>
          <w:bCs/>
          <w:noProof w:val="0"/>
          <w:sz w:val="26"/>
          <w:szCs w:val="26"/>
          <w:u w:val="single"/>
          <w:rtl/>
        </w:rPr>
        <w:t>מלכתחילה</w:t>
      </w:r>
      <w:r w:rsidRPr="006C2BC9">
        <w:rPr>
          <w:rFonts w:hint="cs" w:ascii="Arial" w:hAnsi="Arial"/>
          <w:b/>
          <w:bCs/>
          <w:noProof w:val="0"/>
          <w:sz w:val="26"/>
          <w:szCs w:val="26"/>
          <w:rtl/>
        </w:rPr>
        <w:t xml:space="preserve"> לקבל מהמשיב את </w:t>
      </w:r>
      <w:r w:rsidRPr="004C77CF">
        <w:rPr>
          <w:rFonts w:hint="cs" w:ascii="Arial" w:hAnsi="Arial"/>
          <w:b/>
          <w:bCs/>
          <w:noProof w:val="0"/>
          <w:sz w:val="26"/>
          <w:szCs w:val="26"/>
          <w:u w:val="single"/>
          <w:rtl/>
        </w:rPr>
        <w:t>מלוא</w:t>
      </w:r>
      <w:r w:rsidRPr="006C2BC9">
        <w:rPr>
          <w:rFonts w:hint="cs" w:ascii="Arial" w:hAnsi="Arial"/>
          <w:b/>
          <w:bCs/>
          <w:noProof w:val="0"/>
          <w:sz w:val="26"/>
          <w:szCs w:val="26"/>
          <w:rtl/>
        </w:rPr>
        <w:t xml:space="preserve"> הפיצויים בגין נזקיה, גם אם ערכה א</w:t>
      </w:r>
      <w:r w:rsidR="004C77CF">
        <w:rPr>
          <w:rFonts w:hint="cs" w:ascii="Arial" w:hAnsi="Arial"/>
          <w:b/>
          <w:bCs/>
          <w:noProof w:val="0"/>
          <w:sz w:val="26"/>
          <w:szCs w:val="26"/>
          <w:rtl/>
        </w:rPr>
        <w:t>צ</w:t>
      </w:r>
      <w:r w:rsidRPr="006C2BC9">
        <w:rPr>
          <w:rFonts w:hint="cs" w:ascii="Arial" w:hAnsi="Arial"/>
          <w:b/>
          <w:bCs/>
          <w:noProof w:val="0"/>
          <w:sz w:val="26"/>
          <w:szCs w:val="26"/>
          <w:rtl/>
        </w:rPr>
        <w:t>ל המערערת ביטוח וולונטארי. אשר על כן</w:t>
      </w:r>
      <w:r w:rsidRPr="006C2BC9" w:rsidR="006C2BC9">
        <w:rPr>
          <w:rFonts w:hint="cs" w:ascii="Arial" w:hAnsi="Arial"/>
          <w:b/>
          <w:bCs/>
          <w:noProof w:val="0"/>
          <w:sz w:val="26"/>
          <w:szCs w:val="26"/>
          <w:rtl/>
        </w:rPr>
        <w:t xml:space="preserve"> </w:t>
      </w:r>
      <w:r w:rsidRPr="006C2BC9" w:rsidR="006C2BC9">
        <w:rPr>
          <w:rFonts w:ascii="Arial" w:hAnsi="Arial"/>
          <w:b/>
          <w:bCs/>
          <w:noProof w:val="0"/>
          <w:sz w:val="26"/>
          <w:szCs w:val="26"/>
          <w:rtl/>
        </w:rPr>
        <w:t>–</w:t>
      </w:r>
      <w:r w:rsidRPr="006C2BC9" w:rsidR="006C2BC9">
        <w:rPr>
          <w:rFonts w:hint="cs" w:ascii="Arial" w:hAnsi="Arial"/>
          <w:b/>
          <w:bCs/>
          <w:noProof w:val="0"/>
          <w:sz w:val="26"/>
          <w:szCs w:val="26"/>
          <w:rtl/>
        </w:rPr>
        <w:t xml:space="preserve"> במילים אחרות </w:t>
      </w:r>
      <w:r w:rsidRPr="006C2BC9" w:rsidR="006C2BC9">
        <w:rPr>
          <w:rFonts w:ascii="Arial" w:hAnsi="Arial"/>
          <w:b/>
          <w:bCs/>
          <w:noProof w:val="0"/>
          <w:sz w:val="26"/>
          <w:szCs w:val="26"/>
          <w:rtl/>
        </w:rPr>
        <w:t>–</w:t>
      </w:r>
      <w:r w:rsidRPr="006C2BC9" w:rsidR="006C2BC9">
        <w:rPr>
          <w:rFonts w:hint="cs" w:ascii="Arial" w:hAnsi="Arial"/>
          <w:b/>
          <w:bCs/>
          <w:noProof w:val="0"/>
          <w:sz w:val="26"/>
          <w:szCs w:val="26"/>
          <w:rtl/>
        </w:rPr>
        <w:t xml:space="preserve"> </w:t>
      </w:r>
      <w:r w:rsidRPr="008D21E3" w:rsidR="006C2BC9">
        <w:rPr>
          <w:rFonts w:hint="cs" w:ascii="Arial" w:hAnsi="Arial"/>
          <w:b/>
          <w:bCs/>
          <w:noProof w:val="0"/>
          <w:sz w:val="26"/>
          <w:szCs w:val="26"/>
          <w:u w:val="single"/>
          <w:rtl/>
        </w:rPr>
        <w:t>החלטת המשיב בה דחה את תביעתה של נירלט לתשלום מלוא נזקיה, וקבלת התביעה רק באופן חלקי ביחס להשתתפות העצמית, היתה מוטעית</w:t>
      </w:r>
      <w:r w:rsidRPr="006C2BC9" w:rsidR="006C2BC9">
        <w:rPr>
          <w:rFonts w:hint="cs" w:ascii="Arial" w:hAnsi="Arial"/>
          <w:b/>
          <w:bCs/>
          <w:noProof w:val="0"/>
          <w:sz w:val="26"/>
          <w:szCs w:val="26"/>
          <w:rtl/>
        </w:rPr>
        <w:t>."</w:t>
      </w:r>
    </w:p>
    <w:p w:rsidR="00873F17" w:rsidP="00873F17" w:rsidRDefault="00C47E37">
      <w:pPr>
        <w:pStyle w:val="ac"/>
        <w:spacing w:line="360" w:lineRule="auto"/>
        <w:ind w:left="643"/>
        <w:jc w:val="both"/>
        <w:rPr>
          <w:rFonts w:ascii="Arial" w:hAnsi="Arial"/>
          <w:noProof w:val="0"/>
          <w:sz w:val="26"/>
          <w:szCs w:val="26"/>
          <w:rtl/>
        </w:rPr>
      </w:pPr>
      <w:r>
        <w:rPr>
          <w:rFonts w:hint="cs" w:ascii="Arial" w:hAnsi="Arial"/>
          <w:noProof w:val="0"/>
          <w:sz w:val="26"/>
          <w:szCs w:val="26"/>
          <w:rtl/>
        </w:rPr>
        <w:t>(מתוך סעיפים 28 ו-39 לסיכומי המערערת</w:t>
      </w:r>
      <w:r w:rsidR="004C77CF">
        <w:rPr>
          <w:rFonts w:hint="cs" w:ascii="Arial" w:hAnsi="Arial"/>
          <w:noProof w:val="0"/>
          <w:sz w:val="26"/>
          <w:szCs w:val="26"/>
          <w:rtl/>
        </w:rPr>
        <w:t>; ההדגשות במקור</w:t>
      </w:r>
      <w:r>
        <w:rPr>
          <w:rFonts w:hint="cs" w:ascii="Arial" w:hAnsi="Arial"/>
          <w:noProof w:val="0"/>
          <w:sz w:val="26"/>
          <w:szCs w:val="26"/>
          <w:rtl/>
        </w:rPr>
        <w:t>)</w:t>
      </w:r>
    </w:p>
    <w:p w:rsidRPr="00873F17" w:rsidR="00C47E37" w:rsidP="00873F17" w:rsidRDefault="00C47E37">
      <w:pPr>
        <w:pStyle w:val="ac"/>
        <w:spacing w:line="360" w:lineRule="auto"/>
        <w:ind w:left="643"/>
        <w:jc w:val="both"/>
        <w:rPr>
          <w:rFonts w:ascii="Arial" w:hAnsi="Arial"/>
          <w:noProof w:val="0"/>
          <w:sz w:val="26"/>
          <w:szCs w:val="26"/>
        </w:rPr>
      </w:pPr>
    </w:p>
    <w:p w:rsidR="00D1602C" w:rsidP="00D1602C" w:rsidRDefault="00D1602C">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נמצא </w:t>
      </w:r>
      <w:r w:rsidR="00402246">
        <w:rPr>
          <w:rFonts w:hint="cs" w:ascii="Arial" w:hAnsi="Arial"/>
          <w:noProof w:val="0"/>
          <w:sz w:val="26"/>
          <w:szCs w:val="26"/>
          <w:rtl/>
        </w:rPr>
        <w:t xml:space="preserve"> כי בבסיס טענת המערערת עומדת הקביעה כי ממועד קרות</w:t>
      </w:r>
      <w:r w:rsidR="002800D8">
        <w:rPr>
          <w:rFonts w:hint="cs" w:ascii="Arial" w:hAnsi="Arial"/>
          <w:noProof w:val="0"/>
          <w:sz w:val="26"/>
          <w:szCs w:val="26"/>
          <w:rtl/>
        </w:rPr>
        <w:t xml:space="preserve"> ה</w:t>
      </w:r>
      <w:r w:rsidR="00402246">
        <w:rPr>
          <w:rFonts w:hint="cs" w:ascii="Arial" w:hAnsi="Arial"/>
          <w:noProof w:val="0"/>
          <w:sz w:val="26"/>
          <w:szCs w:val="26"/>
          <w:rtl/>
        </w:rPr>
        <w:t>נזק ועד לקבלת תגמולי הביטוח,</w:t>
      </w:r>
      <w:r w:rsidR="00DF5320">
        <w:rPr>
          <w:rFonts w:hint="cs" w:ascii="Arial" w:hAnsi="Arial"/>
          <w:noProof w:val="0"/>
          <w:sz w:val="26"/>
          <w:szCs w:val="26"/>
          <w:rtl/>
        </w:rPr>
        <w:t xml:space="preserve"> נירלט הייתה זכאית לקבל לידיה מ</w:t>
      </w:r>
      <w:r w:rsidR="00402246">
        <w:rPr>
          <w:rFonts w:hint="cs" w:ascii="Arial" w:hAnsi="Arial"/>
          <w:noProof w:val="0"/>
          <w:sz w:val="26"/>
          <w:szCs w:val="26"/>
          <w:rtl/>
        </w:rPr>
        <w:t xml:space="preserve">קרן </w:t>
      </w:r>
      <w:r w:rsidR="00DF5320">
        <w:rPr>
          <w:rFonts w:hint="cs" w:ascii="Arial" w:hAnsi="Arial"/>
          <w:noProof w:val="0"/>
          <w:sz w:val="26"/>
          <w:szCs w:val="26"/>
          <w:rtl/>
        </w:rPr>
        <w:t>ה</w:t>
      </w:r>
      <w:r w:rsidR="00402246">
        <w:rPr>
          <w:rFonts w:hint="cs" w:ascii="Arial" w:hAnsi="Arial"/>
          <w:noProof w:val="0"/>
          <w:sz w:val="26"/>
          <w:szCs w:val="26"/>
          <w:rtl/>
        </w:rPr>
        <w:t xml:space="preserve">פיצויים </w:t>
      </w:r>
      <w:r w:rsidR="00DF5320">
        <w:rPr>
          <w:rFonts w:hint="cs" w:ascii="Arial" w:hAnsi="Arial"/>
          <w:noProof w:val="0"/>
          <w:sz w:val="26"/>
          <w:szCs w:val="26"/>
          <w:rtl/>
        </w:rPr>
        <w:t xml:space="preserve">את סכום הפיצוי </w:t>
      </w:r>
      <w:r w:rsidR="00402246">
        <w:rPr>
          <w:rFonts w:hint="cs" w:ascii="Arial" w:hAnsi="Arial"/>
          <w:noProof w:val="0"/>
          <w:sz w:val="26"/>
          <w:szCs w:val="26"/>
          <w:rtl/>
        </w:rPr>
        <w:t xml:space="preserve">בגובה מלוא הנזק שנגרם. </w:t>
      </w:r>
    </w:p>
    <w:p w:rsidR="007C3C74" w:rsidP="007C3C74" w:rsidRDefault="007C3C74">
      <w:pPr>
        <w:pStyle w:val="ac"/>
        <w:spacing w:line="360" w:lineRule="auto"/>
        <w:ind w:left="643"/>
        <w:jc w:val="both"/>
        <w:rPr>
          <w:rFonts w:ascii="Arial" w:hAnsi="Arial"/>
          <w:noProof w:val="0"/>
          <w:sz w:val="26"/>
          <w:szCs w:val="26"/>
        </w:rPr>
      </w:pPr>
    </w:p>
    <w:p w:rsidR="00402246" w:rsidP="004C77CF" w:rsidRDefault="00402246">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יתרה מזו, אין בהוראת תקנה 3 כדי לגרוע מהיקף הזכות האמורה. </w:t>
      </w:r>
      <w:r w:rsidR="007C3C74">
        <w:rPr>
          <w:rFonts w:hint="cs" w:ascii="Arial" w:hAnsi="Arial"/>
          <w:noProof w:val="0"/>
          <w:sz w:val="26"/>
          <w:szCs w:val="26"/>
          <w:rtl/>
        </w:rPr>
        <w:t xml:space="preserve">דהיינו, על פי גישת המערערת, הן תקנה 3 לתקנות והן סעיף 62 לחוק חוזה הביטוח מתחילים לפעול </w:t>
      </w:r>
      <w:r w:rsidR="004C77CF">
        <w:rPr>
          <w:rFonts w:hint="cs" w:ascii="Arial" w:hAnsi="Arial"/>
          <w:noProof w:val="0"/>
          <w:sz w:val="26"/>
          <w:szCs w:val="26"/>
          <w:rtl/>
        </w:rPr>
        <w:t>רק</w:t>
      </w:r>
      <w:r w:rsidR="007C3C74">
        <w:rPr>
          <w:rFonts w:hint="cs" w:ascii="Arial" w:hAnsi="Arial"/>
          <w:noProof w:val="0"/>
          <w:sz w:val="26"/>
          <w:szCs w:val="26"/>
          <w:rtl/>
        </w:rPr>
        <w:t xml:space="preserve"> בעקבות תשלום בפועל של תגמולי ביטוח לידי הניזוק. </w:t>
      </w:r>
    </w:p>
    <w:p w:rsidR="007C3C74" w:rsidP="00402246" w:rsidRDefault="007C3C74">
      <w:pPr>
        <w:pStyle w:val="ac"/>
        <w:spacing w:line="360" w:lineRule="auto"/>
        <w:ind w:left="643"/>
        <w:jc w:val="both"/>
        <w:rPr>
          <w:rFonts w:ascii="Arial" w:hAnsi="Arial"/>
          <w:noProof w:val="0"/>
          <w:sz w:val="26"/>
          <w:szCs w:val="26"/>
          <w:rtl/>
        </w:rPr>
      </w:pPr>
    </w:p>
    <w:p w:rsidR="00402246" w:rsidP="004C77CF" w:rsidRDefault="00402246">
      <w:pPr>
        <w:pStyle w:val="ac"/>
        <w:numPr>
          <w:ilvl w:val="0"/>
          <w:numId w:val="3"/>
        </w:numPr>
        <w:spacing w:line="360" w:lineRule="auto"/>
        <w:ind w:left="643"/>
        <w:jc w:val="both"/>
        <w:rPr>
          <w:rFonts w:ascii="Arial" w:hAnsi="Arial"/>
          <w:b/>
          <w:bCs/>
          <w:noProof w:val="0"/>
          <w:sz w:val="26"/>
          <w:szCs w:val="26"/>
          <w:rtl/>
        </w:rPr>
      </w:pPr>
      <w:r>
        <w:rPr>
          <w:rFonts w:hint="cs" w:ascii="Arial" w:hAnsi="Arial"/>
          <w:noProof w:val="0"/>
          <w:sz w:val="26"/>
          <w:szCs w:val="26"/>
          <w:rtl/>
        </w:rPr>
        <w:t xml:space="preserve">לדעת המערערת, מסקנה זו מתחייבת ממה שנפסק בעניין </w:t>
      </w:r>
      <w:r>
        <w:rPr>
          <w:rFonts w:hint="cs" w:ascii="Arial" w:hAnsi="Arial"/>
          <w:b/>
          <w:bCs/>
          <w:noProof w:val="0"/>
          <w:sz w:val="26"/>
          <w:szCs w:val="26"/>
          <w:rtl/>
        </w:rPr>
        <w:t>אריה</w:t>
      </w:r>
      <w:r>
        <w:rPr>
          <w:rFonts w:hint="cs" w:ascii="Arial" w:hAnsi="Arial"/>
          <w:noProof w:val="0"/>
          <w:sz w:val="26"/>
          <w:szCs w:val="26"/>
          <w:rtl/>
        </w:rPr>
        <w:t xml:space="preserve">. בפרט מפנה המערערת לסעיף 7 לפסק דינו של כבוד המשנה לנשיאה ריבלין שם הוטעם לגבי תקנה 3 כי </w:t>
      </w:r>
      <w:r>
        <w:rPr>
          <w:rFonts w:hint="cs" w:ascii="Arial" w:hAnsi="Arial"/>
          <w:b/>
          <w:bCs/>
          <w:noProof w:val="0"/>
          <w:sz w:val="26"/>
          <w:szCs w:val="26"/>
          <w:rtl/>
        </w:rPr>
        <w:t xml:space="preserve">"היא אינה באה, בשום פנים, לגרוע מן הזכות של הניזוק כלפי מנהל מס רכוש...". </w:t>
      </w:r>
    </w:p>
    <w:p w:rsidR="004C77CF" w:rsidP="007C3C74" w:rsidRDefault="004C77CF">
      <w:pPr>
        <w:pStyle w:val="ac"/>
        <w:spacing w:line="360" w:lineRule="auto"/>
        <w:ind w:left="643"/>
        <w:jc w:val="both"/>
        <w:rPr>
          <w:rFonts w:ascii="Arial" w:hAnsi="Arial"/>
          <w:noProof w:val="0"/>
          <w:sz w:val="26"/>
          <w:szCs w:val="26"/>
          <w:rtl/>
        </w:rPr>
      </w:pPr>
    </w:p>
    <w:p w:rsidRPr="004E051B" w:rsidR="00402246" w:rsidP="001B6ED4" w:rsidRDefault="00402246">
      <w:pPr>
        <w:pStyle w:val="ac"/>
        <w:spacing w:line="360" w:lineRule="auto"/>
        <w:ind w:left="643"/>
        <w:jc w:val="both"/>
        <w:rPr>
          <w:rFonts w:ascii="Arial" w:hAnsi="Arial"/>
          <w:noProof w:val="0"/>
          <w:sz w:val="26"/>
          <w:szCs w:val="26"/>
          <w:rtl/>
        </w:rPr>
      </w:pPr>
      <w:r>
        <w:rPr>
          <w:rFonts w:hint="cs" w:ascii="Arial" w:hAnsi="Arial"/>
          <w:noProof w:val="0"/>
          <w:sz w:val="26"/>
          <w:szCs w:val="26"/>
          <w:rtl/>
        </w:rPr>
        <w:t>אגב העלאת קו טיעון זה מציינת המערערת שוב ושוב כי תקנה 3 לתקנות מגב</w:t>
      </w:r>
      <w:r w:rsidR="004E051B">
        <w:rPr>
          <w:rFonts w:hint="cs" w:ascii="Arial" w:hAnsi="Arial"/>
          <w:noProof w:val="0"/>
          <w:sz w:val="26"/>
          <w:szCs w:val="26"/>
          <w:rtl/>
        </w:rPr>
        <w:t xml:space="preserve">ילה את סכום הפיצויים אשר ישולם לניזוק מן הקרן אך ורק לסכום שכבר </w:t>
      </w:r>
      <w:r w:rsidR="004E051B">
        <w:rPr>
          <w:rFonts w:hint="cs" w:ascii="Arial" w:hAnsi="Arial"/>
          <w:b/>
          <w:bCs/>
          <w:noProof w:val="0"/>
          <w:sz w:val="26"/>
          <w:szCs w:val="26"/>
          <w:rtl/>
        </w:rPr>
        <w:t>שולם</w:t>
      </w:r>
      <w:r w:rsidR="004C77CF">
        <w:rPr>
          <w:rFonts w:hint="cs" w:ascii="Arial" w:hAnsi="Arial"/>
          <w:noProof w:val="0"/>
          <w:sz w:val="26"/>
          <w:szCs w:val="26"/>
          <w:rtl/>
        </w:rPr>
        <w:t xml:space="preserve"> לניזוק על ידי המבטח</w:t>
      </w:r>
      <w:r w:rsidR="00DF5320">
        <w:rPr>
          <w:rFonts w:hint="cs" w:ascii="Arial" w:hAnsi="Arial"/>
          <w:noProof w:val="0"/>
          <w:sz w:val="26"/>
          <w:szCs w:val="26"/>
          <w:rtl/>
        </w:rPr>
        <w:t>, וכי בטרם תשלום תגמולי ביטוח, זכאי הניזוק לקבל מקרן הפיצויים את מלוא הנזק</w:t>
      </w:r>
      <w:r w:rsidR="004C77CF">
        <w:rPr>
          <w:rFonts w:hint="cs" w:ascii="Arial" w:hAnsi="Arial"/>
          <w:noProof w:val="0"/>
          <w:sz w:val="26"/>
          <w:szCs w:val="26"/>
          <w:rtl/>
        </w:rPr>
        <w:t xml:space="preserve"> (</w:t>
      </w:r>
      <w:r w:rsidR="007C3C74">
        <w:rPr>
          <w:rFonts w:hint="cs" w:ascii="Arial" w:hAnsi="Arial"/>
          <w:noProof w:val="0"/>
          <w:sz w:val="26"/>
          <w:szCs w:val="26"/>
          <w:rtl/>
        </w:rPr>
        <w:t xml:space="preserve">יש לציין כי אם המערערת צודקת בנקודה זו, אזי החלטת המנהל שלא לשלם פיצויים בגין מלוא הנזק בסמוך לאחר האירוע הייתה מוטעית </w:t>
      </w:r>
      <w:r w:rsidRPr="008056CC" w:rsidR="007C3C74">
        <w:rPr>
          <w:rFonts w:hint="cs" w:ascii="Arial" w:hAnsi="Arial"/>
          <w:b/>
          <w:bCs/>
          <w:noProof w:val="0"/>
          <w:sz w:val="26"/>
          <w:szCs w:val="26"/>
          <w:rtl/>
        </w:rPr>
        <w:t>ללא כל קשר</w:t>
      </w:r>
      <w:r w:rsidR="007C3C74">
        <w:rPr>
          <w:rFonts w:hint="cs" w:ascii="Arial" w:hAnsi="Arial"/>
          <w:noProof w:val="0"/>
          <w:sz w:val="26"/>
          <w:szCs w:val="26"/>
          <w:rtl/>
        </w:rPr>
        <w:t xml:space="preserve"> לתוצאות הדיון בעניין </w:t>
      </w:r>
      <w:r w:rsidRPr="008056CC" w:rsidR="007C3C74">
        <w:rPr>
          <w:rFonts w:hint="cs" w:ascii="Arial" w:hAnsi="Arial"/>
          <w:b/>
          <w:bCs/>
          <w:noProof w:val="0"/>
          <w:sz w:val="26"/>
          <w:szCs w:val="26"/>
          <w:rtl/>
        </w:rPr>
        <w:t>אריה</w:t>
      </w:r>
      <w:r w:rsidR="007C3C74">
        <w:rPr>
          <w:rFonts w:hint="cs" w:ascii="Arial" w:hAnsi="Arial"/>
          <w:noProof w:val="0"/>
          <w:sz w:val="26"/>
          <w:szCs w:val="26"/>
          <w:rtl/>
        </w:rPr>
        <w:t xml:space="preserve">: </w:t>
      </w:r>
      <w:r w:rsidR="008056CC">
        <w:rPr>
          <w:rFonts w:hint="cs" w:ascii="Arial" w:hAnsi="Arial"/>
          <w:noProof w:val="0"/>
          <w:sz w:val="26"/>
          <w:szCs w:val="26"/>
          <w:rtl/>
        </w:rPr>
        <w:t xml:space="preserve">הרי אף אם היה נקבע בעניין </w:t>
      </w:r>
      <w:r w:rsidRPr="008056CC" w:rsidR="008056CC">
        <w:rPr>
          <w:rFonts w:hint="cs" w:ascii="Arial" w:hAnsi="Arial"/>
          <w:b/>
          <w:bCs/>
          <w:noProof w:val="0"/>
          <w:sz w:val="26"/>
          <w:szCs w:val="26"/>
          <w:rtl/>
        </w:rPr>
        <w:t>אריה</w:t>
      </w:r>
      <w:r w:rsidR="008056CC">
        <w:rPr>
          <w:rFonts w:hint="cs" w:ascii="Arial" w:hAnsi="Arial"/>
          <w:noProof w:val="0"/>
          <w:sz w:val="26"/>
          <w:szCs w:val="26"/>
          <w:rtl/>
        </w:rPr>
        <w:t xml:space="preserve"> כי למבט</w:t>
      </w:r>
      <w:r w:rsidR="004C77CF">
        <w:rPr>
          <w:rFonts w:hint="cs" w:ascii="Arial" w:hAnsi="Arial"/>
          <w:noProof w:val="0"/>
          <w:sz w:val="26"/>
          <w:szCs w:val="26"/>
          <w:rtl/>
        </w:rPr>
        <w:t>ח אין זכות תחלוף, עדיין לפי קו ה</w:t>
      </w:r>
      <w:r w:rsidR="008056CC">
        <w:rPr>
          <w:rFonts w:hint="cs" w:ascii="Arial" w:hAnsi="Arial"/>
          <w:noProof w:val="0"/>
          <w:sz w:val="26"/>
          <w:szCs w:val="26"/>
          <w:rtl/>
        </w:rPr>
        <w:t>טיעון של המערערת</w:t>
      </w:r>
      <w:r w:rsidR="004C77CF">
        <w:rPr>
          <w:rFonts w:hint="cs" w:ascii="Arial" w:hAnsi="Arial"/>
          <w:noProof w:val="0"/>
          <w:sz w:val="26"/>
          <w:szCs w:val="26"/>
          <w:rtl/>
        </w:rPr>
        <w:t>,</w:t>
      </w:r>
      <w:r w:rsidR="008056CC">
        <w:rPr>
          <w:rFonts w:hint="cs" w:ascii="Arial" w:hAnsi="Arial"/>
          <w:noProof w:val="0"/>
          <w:sz w:val="26"/>
          <w:szCs w:val="26"/>
          <w:rtl/>
        </w:rPr>
        <w:t xml:space="preserve"> עד לתשלום תגמולי הביטוח בפועל זכאי הניזוק </w:t>
      </w:r>
      <w:r w:rsidR="008056CC">
        <w:rPr>
          <w:rFonts w:hint="cs" w:ascii="Arial" w:hAnsi="Arial"/>
          <w:noProof w:val="0"/>
          <w:sz w:val="26"/>
          <w:szCs w:val="26"/>
          <w:rtl/>
        </w:rPr>
        <w:lastRenderedPageBreak/>
        <w:t xml:space="preserve">לקבל את סכום הפיצוי המלא מן המנהל </w:t>
      </w:r>
      <w:r w:rsidR="004C77CF">
        <w:rPr>
          <w:rFonts w:hint="cs" w:ascii="Arial" w:hAnsi="Arial"/>
          <w:noProof w:val="0"/>
          <w:sz w:val="26"/>
          <w:szCs w:val="26"/>
          <w:rtl/>
        </w:rPr>
        <w:t>והוא יידרש</w:t>
      </w:r>
      <w:r w:rsidR="008056CC">
        <w:rPr>
          <w:rFonts w:hint="cs" w:ascii="Arial" w:hAnsi="Arial"/>
          <w:noProof w:val="0"/>
          <w:sz w:val="26"/>
          <w:szCs w:val="26"/>
          <w:rtl/>
        </w:rPr>
        <w:t xml:space="preserve"> רק לאחר מכן להשיב חלק ממנו</w:t>
      </w:r>
      <w:r w:rsidR="00212DAC">
        <w:rPr>
          <w:rFonts w:hint="cs" w:ascii="Arial" w:hAnsi="Arial"/>
          <w:noProof w:val="0"/>
          <w:sz w:val="26"/>
          <w:szCs w:val="26"/>
          <w:rtl/>
        </w:rPr>
        <w:t xml:space="preserve"> למנהל).</w:t>
      </w:r>
    </w:p>
    <w:p w:rsidRPr="00402246" w:rsidR="00402246" w:rsidP="00402246" w:rsidRDefault="004E051B">
      <w:pPr>
        <w:pStyle w:val="ac"/>
        <w:spacing w:line="360" w:lineRule="auto"/>
        <w:ind w:left="643"/>
        <w:jc w:val="both"/>
        <w:rPr>
          <w:rFonts w:ascii="Arial" w:hAnsi="Arial"/>
          <w:noProof w:val="0"/>
          <w:sz w:val="26"/>
          <w:szCs w:val="26"/>
        </w:rPr>
      </w:pPr>
      <w:r>
        <w:rPr>
          <w:rFonts w:hint="cs" w:ascii="Arial" w:hAnsi="Arial"/>
          <w:noProof w:val="0"/>
          <w:sz w:val="26"/>
          <w:szCs w:val="26"/>
          <w:rtl/>
        </w:rPr>
        <w:t xml:space="preserve"> </w:t>
      </w:r>
    </w:p>
    <w:p w:rsidR="00D1602C" w:rsidP="00D1602C" w:rsidRDefault="00D1602C">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אין </w:t>
      </w:r>
      <w:r w:rsidR="004E051B">
        <w:rPr>
          <w:rFonts w:hint="cs" w:ascii="Arial" w:hAnsi="Arial"/>
          <w:noProof w:val="0"/>
          <w:sz w:val="26"/>
          <w:szCs w:val="26"/>
          <w:rtl/>
        </w:rPr>
        <w:t xml:space="preserve">בידי לקבל טיעונים אלה. </w:t>
      </w:r>
    </w:p>
    <w:p w:rsidR="002800D8" w:rsidP="002800D8" w:rsidRDefault="002800D8">
      <w:pPr>
        <w:pStyle w:val="ac"/>
        <w:spacing w:line="360" w:lineRule="auto"/>
        <w:ind w:left="643"/>
        <w:jc w:val="both"/>
        <w:rPr>
          <w:rFonts w:ascii="Arial" w:hAnsi="Arial"/>
          <w:noProof w:val="0"/>
          <w:sz w:val="26"/>
          <w:szCs w:val="26"/>
        </w:rPr>
      </w:pPr>
    </w:p>
    <w:p w:rsidR="004E051B" w:rsidP="00B530E0" w:rsidRDefault="00B530E0">
      <w:pPr>
        <w:pStyle w:val="ac"/>
        <w:spacing w:line="360" w:lineRule="auto"/>
        <w:ind w:left="643"/>
        <w:jc w:val="both"/>
        <w:rPr>
          <w:rFonts w:ascii="Arial" w:hAnsi="Arial"/>
          <w:noProof w:val="0"/>
          <w:sz w:val="26"/>
          <w:szCs w:val="26"/>
          <w:rtl/>
        </w:rPr>
      </w:pPr>
      <w:r>
        <w:rPr>
          <w:rFonts w:hint="cs" w:ascii="Arial" w:hAnsi="Arial"/>
          <w:noProof w:val="0"/>
          <w:sz w:val="26"/>
          <w:szCs w:val="26"/>
          <w:rtl/>
        </w:rPr>
        <w:t>תקנה 3 קובעת באופן מפורש</w:t>
      </w:r>
      <w:r w:rsidR="004E051B">
        <w:rPr>
          <w:rFonts w:hint="cs" w:ascii="Arial" w:hAnsi="Arial"/>
          <w:noProof w:val="0"/>
          <w:sz w:val="26"/>
          <w:szCs w:val="26"/>
          <w:rtl/>
        </w:rPr>
        <w:t xml:space="preserve"> </w:t>
      </w:r>
      <w:r>
        <w:rPr>
          <w:rFonts w:hint="cs" w:ascii="Arial" w:hAnsi="Arial"/>
          <w:noProof w:val="0"/>
          <w:sz w:val="26"/>
          <w:szCs w:val="26"/>
          <w:rtl/>
        </w:rPr>
        <w:t>ו</w:t>
      </w:r>
      <w:r w:rsidR="004E051B">
        <w:rPr>
          <w:rFonts w:hint="cs" w:ascii="Arial" w:hAnsi="Arial"/>
          <w:noProof w:val="0"/>
          <w:sz w:val="26"/>
          <w:szCs w:val="26"/>
          <w:rtl/>
        </w:rPr>
        <w:t xml:space="preserve">שאיננו משתמע לשתי פנים, כי בחישוב סכום הפיצויים שהניזוק זכאי לתשלומו, </w:t>
      </w:r>
      <w:r w:rsidRPr="00212DAC" w:rsidR="00212DAC">
        <w:rPr>
          <w:rFonts w:hint="cs" w:ascii="Arial" w:hAnsi="Arial"/>
          <w:noProof w:val="0"/>
          <w:sz w:val="26"/>
          <w:szCs w:val="26"/>
          <w:rtl/>
        </w:rPr>
        <w:t>יובאו בחשבון</w:t>
      </w:r>
      <w:r w:rsidR="00212DAC">
        <w:rPr>
          <w:rFonts w:hint="cs" w:ascii="Arial" w:hAnsi="Arial"/>
          <w:b/>
          <w:bCs/>
          <w:noProof w:val="0"/>
          <w:sz w:val="26"/>
          <w:szCs w:val="26"/>
          <w:rtl/>
        </w:rPr>
        <w:t xml:space="preserve"> </w:t>
      </w:r>
      <w:r w:rsidR="004E051B">
        <w:rPr>
          <w:rFonts w:hint="cs" w:ascii="Arial" w:hAnsi="Arial"/>
          <w:b/>
          <w:bCs/>
          <w:noProof w:val="0"/>
          <w:sz w:val="26"/>
          <w:szCs w:val="26"/>
          <w:rtl/>
        </w:rPr>
        <w:t xml:space="preserve">"הסכומים שהניזוק </w:t>
      </w:r>
      <w:r w:rsidRPr="004E051B" w:rsidR="004E051B">
        <w:rPr>
          <w:rFonts w:hint="cs" w:ascii="Arial" w:hAnsi="Arial"/>
          <w:b/>
          <w:bCs/>
          <w:noProof w:val="0"/>
          <w:sz w:val="26"/>
          <w:szCs w:val="26"/>
          <w:u w:val="single"/>
          <w:rtl/>
        </w:rPr>
        <w:t>זכאי לקבל</w:t>
      </w:r>
      <w:r w:rsidR="004E051B">
        <w:rPr>
          <w:rFonts w:hint="cs" w:ascii="Arial" w:hAnsi="Arial"/>
          <w:b/>
          <w:bCs/>
          <w:noProof w:val="0"/>
          <w:sz w:val="26"/>
          <w:szCs w:val="26"/>
          <w:rtl/>
        </w:rPr>
        <w:t xml:space="preserve"> או קיבל כפיצוי בעד ה</w:t>
      </w:r>
      <w:r w:rsidR="00554DAA">
        <w:rPr>
          <w:rFonts w:hint="cs" w:ascii="Arial" w:hAnsi="Arial"/>
          <w:b/>
          <w:bCs/>
          <w:noProof w:val="0"/>
          <w:sz w:val="26"/>
          <w:szCs w:val="26"/>
          <w:rtl/>
        </w:rPr>
        <w:t>נזק, מחברת ביטוח או מאדם אחר.."</w:t>
      </w:r>
      <w:r w:rsidR="004E051B">
        <w:rPr>
          <w:rFonts w:hint="cs" w:ascii="Arial" w:hAnsi="Arial"/>
          <w:noProof w:val="0"/>
          <w:sz w:val="26"/>
          <w:szCs w:val="26"/>
          <w:rtl/>
        </w:rPr>
        <w:t xml:space="preserve"> (הדגש אינו במקור </w:t>
      </w:r>
      <w:r w:rsidR="004E051B">
        <w:rPr>
          <w:rFonts w:ascii="Arial" w:hAnsi="Arial"/>
          <w:noProof w:val="0"/>
          <w:sz w:val="26"/>
          <w:szCs w:val="26"/>
          <w:rtl/>
        </w:rPr>
        <w:t>–</w:t>
      </w:r>
      <w:r w:rsidR="004E051B">
        <w:rPr>
          <w:rFonts w:hint="cs" w:ascii="Arial" w:hAnsi="Arial"/>
          <w:noProof w:val="0"/>
          <w:sz w:val="26"/>
          <w:szCs w:val="26"/>
          <w:rtl/>
        </w:rPr>
        <w:t xml:space="preserve"> ה.ק.)</w:t>
      </w:r>
      <w:r w:rsidR="00212DAC">
        <w:rPr>
          <w:rFonts w:hint="cs" w:ascii="Arial" w:hAnsi="Arial"/>
          <w:noProof w:val="0"/>
          <w:sz w:val="26"/>
          <w:szCs w:val="26"/>
          <w:rtl/>
        </w:rPr>
        <w:t>.</w:t>
      </w:r>
    </w:p>
    <w:p w:rsidR="002800D8" w:rsidP="004E051B" w:rsidRDefault="002800D8">
      <w:pPr>
        <w:pStyle w:val="ac"/>
        <w:spacing w:line="360" w:lineRule="auto"/>
        <w:ind w:left="643"/>
        <w:jc w:val="both"/>
        <w:rPr>
          <w:rFonts w:ascii="Arial" w:hAnsi="Arial"/>
          <w:noProof w:val="0"/>
          <w:sz w:val="26"/>
          <w:szCs w:val="26"/>
          <w:rtl/>
        </w:rPr>
      </w:pPr>
    </w:p>
    <w:p w:rsidR="004E051B" w:rsidP="00B530E0" w:rsidRDefault="004E051B">
      <w:pPr>
        <w:pStyle w:val="ac"/>
        <w:spacing w:line="360" w:lineRule="auto"/>
        <w:ind w:left="643"/>
        <w:jc w:val="both"/>
        <w:rPr>
          <w:rFonts w:ascii="Arial" w:hAnsi="Arial"/>
          <w:noProof w:val="0"/>
          <w:sz w:val="26"/>
          <w:szCs w:val="26"/>
          <w:rtl/>
        </w:rPr>
      </w:pPr>
      <w:r>
        <w:rPr>
          <w:rFonts w:hint="cs" w:ascii="Arial" w:hAnsi="Arial"/>
          <w:noProof w:val="0"/>
          <w:sz w:val="26"/>
          <w:szCs w:val="26"/>
          <w:rtl/>
        </w:rPr>
        <w:t>דהיינו, אם</w:t>
      </w:r>
      <w:r w:rsidR="00B530E0">
        <w:rPr>
          <w:rFonts w:hint="cs" w:ascii="Arial" w:hAnsi="Arial"/>
          <w:noProof w:val="0"/>
          <w:sz w:val="26"/>
          <w:szCs w:val="26"/>
          <w:rtl/>
        </w:rPr>
        <w:t xml:space="preserve"> יימצא</w:t>
      </w:r>
      <w:r>
        <w:rPr>
          <w:rFonts w:hint="cs" w:ascii="Arial" w:hAnsi="Arial"/>
          <w:noProof w:val="0"/>
          <w:sz w:val="26"/>
          <w:szCs w:val="26"/>
          <w:rtl/>
        </w:rPr>
        <w:t xml:space="preserve"> בעת הגשת תביעת פיצויים למנהל על ידי ניזוק</w:t>
      </w:r>
      <w:r>
        <w:rPr>
          <w:rFonts w:ascii="Arial" w:hAnsi="Arial"/>
          <w:noProof w:val="0"/>
          <w:sz w:val="26"/>
          <w:szCs w:val="26"/>
          <w:rtl/>
        </w:rPr>
        <w:t>–</w:t>
      </w:r>
      <w:r>
        <w:rPr>
          <w:rFonts w:hint="cs" w:ascii="Arial" w:hAnsi="Arial"/>
          <w:noProof w:val="0"/>
          <w:sz w:val="26"/>
          <w:szCs w:val="26"/>
          <w:rtl/>
        </w:rPr>
        <w:t xml:space="preserve"> כפי שהיה כאן - כי הניזוק זכאי </w:t>
      </w:r>
      <w:r w:rsidR="00B530E0">
        <w:rPr>
          <w:rFonts w:hint="cs" w:ascii="Arial" w:hAnsi="Arial"/>
          <w:noProof w:val="0"/>
          <w:sz w:val="26"/>
          <w:szCs w:val="26"/>
          <w:rtl/>
        </w:rPr>
        <w:t xml:space="preserve">לקבל </w:t>
      </w:r>
      <w:r>
        <w:rPr>
          <w:rFonts w:hint="cs" w:ascii="Arial" w:hAnsi="Arial"/>
          <w:noProof w:val="0"/>
          <w:sz w:val="26"/>
          <w:szCs w:val="26"/>
          <w:rtl/>
        </w:rPr>
        <w:t>על פי תנאי פוליסת ביטוח תגמולים ממבטח בגין הנזק, אזי על המנהל לייש</w:t>
      </w:r>
      <w:r w:rsidR="00B530E0">
        <w:rPr>
          <w:rFonts w:hint="cs" w:ascii="Arial" w:hAnsi="Arial"/>
          <w:noProof w:val="0"/>
          <w:sz w:val="26"/>
          <w:szCs w:val="26"/>
          <w:rtl/>
        </w:rPr>
        <w:t>ם כבר בשלב  זה את הוראות תקנה 3</w:t>
      </w:r>
      <w:r>
        <w:rPr>
          <w:rFonts w:hint="cs" w:ascii="Arial" w:hAnsi="Arial"/>
          <w:noProof w:val="0"/>
          <w:sz w:val="26"/>
          <w:szCs w:val="26"/>
          <w:rtl/>
        </w:rPr>
        <w:t xml:space="preserve"> על מנת למנוע כפל תשלום לניזוק (ואם לימים יתברר כי נשללה הזכאות לתגמולים על פי פוליסת הביטוח מסיבה כלשהי, יידרש המנהל להגדיל את סכום הפיצויים המשולמים </w:t>
      </w:r>
      <w:r w:rsidR="00212DAC">
        <w:rPr>
          <w:rFonts w:hint="cs" w:ascii="Arial" w:hAnsi="Arial"/>
          <w:noProof w:val="0"/>
          <w:sz w:val="26"/>
          <w:szCs w:val="26"/>
          <w:rtl/>
        </w:rPr>
        <w:t xml:space="preserve">לניזוק </w:t>
      </w:r>
      <w:r>
        <w:rPr>
          <w:rFonts w:hint="cs" w:ascii="Arial" w:hAnsi="Arial"/>
          <w:noProof w:val="0"/>
          <w:sz w:val="26"/>
          <w:szCs w:val="26"/>
          <w:rtl/>
        </w:rPr>
        <w:t xml:space="preserve">לפי החוק). </w:t>
      </w:r>
    </w:p>
    <w:p w:rsidR="00B530E0" w:rsidP="00B530E0" w:rsidRDefault="00B530E0">
      <w:pPr>
        <w:pStyle w:val="ac"/>
        <w:spacing w:line="360" w:lineRule="auto"/>
        <w:ind w:left="643"/>
        <w:jc w:val="both"/>
        <w:rPr>
          <w:rFonts w:ascii="Arial" w:hAnsi="Arial"/>
          <w:noProof w:val="0"/>
          <w:sz w:val="26"/>
          <w:szCs w:val="26"/>
          <w:rtl/>
        </w:rPr>
      </w:pPr>
    </w:p>
    <w:p w:rsidR="004E051B" w:rsidP="004E051B" w:rsidRDefault="004E051B">
      <w:pPr>
        <w:pStyle w:val="ac"/>
        <w:spacing w:line="360" w:lineRule="auto"/>
        <w:ind w:left="643"/>
        <w:jc w:val="both"/>
        <w:rPr>
          <w:rFonts w:ascii="Arial" w:hAnsi="Arial"/>
          <w:noProof w:val="0"/>
          <w:sz w:val="26"/>
          <w:szCs w:val="26"/>
          <w:rtl/>
        </w:rPr>
      </w:pPr>
      <w:r>
        <w:rPr>
          <w:rFonts w:hint="cs" w:ascii="Arial" w:hAnsi="Arial"/>
          <w:noProof w:val="0"/>
          <w:sz w:val="26"/>
          <w:szCs w:val="26"/>
          <w:rtl/>
        </w:rPr>
        <w:t>לדעתי זאת כוונתה וזאת משמעותה של תקנה 3. לאורך טיעוניה</w:t>
      </w:r>
      <w:r w:rsidR="00B530E0">
        <w:rPr>
          <w:rFonts w:hint="cs" w:ascii="Arial" w:hAnsi="Arial"/>
          <w:noProof w:val="0"/>
          <w:sz w:val="26"/>
          <w:szCs w:val="26"/>
          <w:rtl/>
        </w:rPr>
        <w:t>,</w:t>
      </w:r>
      <w:r>
        <w:rPr>
          <w:rFonts w:hint="cs" w:ascii="Arial" w:hAnsi="Arial"/>
          <w:noProof w:val="0"/>
          <w:sz w:val="26"/>
          <w:szCs w:val="26"/>
          <w:rtl/>
        </w:rPr>
        <w:t xml:space="preserve"> מתעלמת המערערת, ולא בכדי, מצמד המלים </w:t>
      </w:r>
      <w:r w:rsidR="00B530E0">
        <w:rPr>
          <w:rFonts w:hint="cs" w:ascii="Arial" w:hAnsi="Arial"/>
          <w:noProof w:val="0"/>
          <w:sz w:val="26"/>
          <w:szCs w:val="26"/>
          <w:rtl/>
        </w:rPr>
        <w:t>"זכאי לקבל" אך לא ניתן לדלג עליהן</w:t>
      </w:r>
      <w:r>
        <w:rPr>
          <w:rFonts w:hint="cs" w:ascii="Arial" w:hAnsi="Arial"/>
          <w:noProof w:val="0"/>
          <w:sz w:val="26"/>
          <w:szCs w:val="26"/>
          <w:rtl/>
        </w:rPr>
        <w:t xml:space="preserve"> מבלי לשנות את תוכן התקנה. </w:t>
      </w:r>
    </w:p>
    <w:p w:rsidRPr="004E051B" w:rsidR="002800D8" w:rsidP="004E051B" w:rsidRDefault="002800D8">
      <w:pPr>
        <w:pStyle w:val="ac"/>
        <w:spacing w:line="360" w:lineRule="auto"/>
        <w:ind w:left="643"/>
        <w:jc w:val="both"/>
        <w:rPr>
          <w:rFonts w:ascii="Arial" w:hAnsi="Arial"/>
          <w:noProof w:val="0"/>
          <w:sz w:val="26"/>
          <w:szCs w:val="26"/>
        </w:rPr>
      </w:pPr>
    </w:p>
    <w:p w:rsidR="00D1602C" w:rsidP="00D1602C" w:rsidRDefault="00D1602C">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כמו כן, </w:t>
      </w:r>
      <w:r w:rsidR="004E051B">
        <w:rPr>
          <w:rFonts w:hint="cs" w:ascii="Arial" w:hAnsi="Arial"/>
          <w:noProof w:val="0"/>
          <w:sz w:val="26"/>
          <w:szCs w:val="26"/>
          <w:rtl/>
        </w:rPr>
        <w:t xml:space="preserve">אינני מוצא בפסק דין </w:t>
      </w:r>
      <w:r w:rsidR="004E051B">
        <w:rPr>
          <w:rFonts w:hint="cs" w:ascii="Arial" w:hAnsi="Arial"/>
          <w:b/>
          <w:bCs/>
          <w:noProof w:val="0"/>
          <w:sz w:val="26"/>
          <w:szCs w:val="26"/>
          <w:rtl/>
        </w:rPr>
        <w:t>אריה</w:t>
      </w:r>
      <w:r w:rsidR="004E051B">
        <w:rPr>
          <w:rFonts w:hint="cs" w:ascii="Arial" w:hAnsi="Arial"/>
          <w:noProof w:val="0"/>
          <w:sz w:val="26"/>
          <w:szCs w:val="26"/>
          <w:rtl/>
        </w:rPr>
        <w:t xml:space="preserve"> תימוכין לטיעון זה של המערערת. הדיון שם בנפקות תקנה 3, לרבות האמרה המצוטטת לעיל, בא במענה לטענת המשיב באותו עניין לפיה יש בתקנה 3 הסדר מהותי הקובע את סדר החיובים כלפי</w:t>
      </w:r>
      <w:r w:rsidR="00A12886">
        <w:rPr>
          <w:rFonts w:hint="cs" w:ascii="Arial" w:hAnsi="Arial"/>
          <w:noProof w:val="0"/>
          <w:sz w:val="26"/>
          <w:szCs w:val="26"/>
          <w:rtl/>
        </w:rPr>
        <w:t xml:space="preserve"> הניזוק בין הקרן מחד לבין המבטח מאידך (תוך הקדמת חבות המבטח ושלילת זכותו לתחלוף, על פי גישת המשיב). </w:t>
      </w:r>
    </w:p>
    <w:p w:rsidR="002800D8" w:rsidP="00A12886" w:rsidRDefault="002800D8">
      <w:pPr>
        <w:pStyle w:val="ac"/>
        <w:spacing w:line="360" w:lineRule="auto"/>
        <w:ind w:left="643"/>
        <w:jc w:val="both"/>
        <w:rPr>
          <w:rFonts w:ascii="Arial" w:hAnsi="Arial"/>
          <w:noProof w:val="0"/>
          <w:sz w:val="26"/>
          <w:szCs w:val="26"/>
          <w:rtl/>
        </w:rPr>
      </w:pPr>
    </w:p>
    <w:p w:rsidR="00A12886" w:rsidP="007C421C" w:rsidRDefault="00A12886">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בסעיף 5 לפסק הדין מוסבר כי </w:t>
      </w:r>
      <w:r>
        <w:rPr>
          <w:rFonts w:hint="cs" w:ascii="Arial" w:hAnsi="Arial"/>
          <w:b/>
          <w:bCs/>
          <w:noProof w:val="0"/>
          <w:sz w:val="26"/>
          <w:szCs w:val="26"/>
          <w:rtl/>
        </w:rPr>
        <w:t xml:space="preserve">"זכותו של הניזוק </w:t>
      </w:r>
      <w:r w:rsidRPr="00B530E0">
        <w:rPr>
          <w:rFonts w:hint="cs" w:ascii="Arial" w:hAnsi="Arial"/>
          <w:b/>
          <w:bCs/>
          <w:noProof w:val="0"/>
          <w:sz w:val="26"/>
          <w:szCs w:val="26"/>
          <w:rtl/>
        </w:rPr>
        <w:t>ממשיכה ל</w:t>
      </w:r>
      <w:r w:rsidRPr="00B530E0" w:rsidR="002800D8">
        <w:rPr>
          <w:rFonts w:hint="cs" w:ascii="Arial" w:hAnsi="Arial"/>
          <w:b/>
          <w:bCs/>
          <w:noProof w:val="0"/>
          <w:sz w:val="26"/>
          <w:szCs w:val="26"/>
          <w:rtl/>
        </w:rPr>
        <w:t>ה</w:t>
      </w:r>
      <w:r w:rsidRPr="00B530E0">
        <w:rPr>
          <w:rFonts w:hint="cs" w:ascii="Arial" w:hAnsi="Arial"/>
          <w:b/>
          <w:bCs/>
          <w:noProof w:val="0"/>
          <w:sz w:val="26"/>
          <w:szCs w:val="26"/>
          <w:rtl/>
        </w:rPr>
        <w:t>תקיים</w:t>
      </w:r>
      <w:r w:rsidRPr="00A12886">
        <w:rPr>
          <w:rFonts w:hint="cs" w:ascii="Arial" w:hAnsi="Arial"/>
          <w:noProof w:val="0"/>
          <w:sz w:val="26"/>
          <w:szCs w:val="26"/>
          <w:rtl/>
        </w:rPr>
        <w:t xml:space="preserve"> [על אף התחלוף]</w:t>
      </w:r>
      <w:r>
        <w:rPr>
          <w:rFonts w:hint="cs" w:ascii="Arial" w:hAnsi="Arial"/>
          <w:b/>
          <w:bCs/>
          <w:noProof w:val="0"/>
          <w:sz w:val="26"/>
          <w:szCs w:val="26"/>
          <w:rtl/>
        </w:rPr>
        <w:t xml:space="preserve"> אך נשללת ממנו האפשרות לאוכפה במלואה"</w:t>
      </w:r>
      <w:r w:rsidR="00E6328C">
        <w:rPr>
          <w:rFonts w:hint="cs" w:ascii="Arial" w:hAnsi="Arial"/>
          <w:b/>
          <w:bCs/>
          <w:noProof w:val="0"/>
          <w:sz w:val="26"/>
          <w:szCs w:val="26"/>
          <w:rtl/>
        </w:rPr>
        <w:t xml:space="preserve">. </w:t>
      </w:r>
      <w:r w:rsidR="00E6328C">
        <w:rPr>
          <w:rFonts w:hint="cs" w:ascii="Arial" w:hAnsi="Arial"/>
          <w:noProof w:val="0"/>
          <w:sz w:val="26"/>
          <w:szCs w:val="26"/>
          <w:rtl/>
        </w:rPr>
        <w:t>לטעמי</w:t>
      </w:r>
      <w:r w:rsidR="007C421C">
        <w:rPr>
          <w:rFonts w:hint="cs" w:ascii="Arial" w:hAnsi="Arial"/>
          <w:noProof w:val="0"/>
          <w:sz w:val="26"/>
          <w:szCs w:val="26"/>
          <w:rtl/>
        </w:rPr>
        <w:t>, שלילת</w:t>
      </w:r>
      <w:r w:rsidR="00E6328C">
        <w:rPr>
          <w:rFonts w:hint="cs" w:ascii="Arial" w:hAnsi="Arial"/>
          <w:noProof w:val="0"/>
          <w:sz w:val="26"/>
          <w:szCs w:val="26"/>
          <w:rtl/>
        </w:rPr>
        <w:t xml:space="preserve"> אפשרות האכיפה המלאה, שהיא פועל יוצא של תקנה 3, קיימת מ</w:t>
      </w:r>
      <w:r w:rsidR="007C421C">
        <w:rPr>
          <w:rFonts w:hint="cs" w:ascii="Arial" w:hAnsi="Arial"/>
          <w:noProof w:val="0"/>
          <w:sz w:val="26"/>
          <w:szCs w:val="26"/>
          <w:rtl/>
        </w:rPr>
        <w:t xml:space="preserve">ן הרגע </w:t>
      </w:r>
      <w:r w:rsidR="00E6328C">
        <w:rPr>
          <w:rFonts w:hint="cs" w:ascii="Arial" w:hAnsi="Arial"/>
          <w:noProof w:val="0"/>
          <w:sz w:val="26"/>
          <w:szCs w:val="26"/>
          <w:rtl/>
        </w:rPr>
        <w:t xml:space="preserve">שנמצא כי הניזוק "זכאי לקבל" תגמולי ביטוח, כלשון התקנה, ואותה "שלילה" איננה מותנית בתשלום תגמולי הביטוח בפועל על ידי המבטח. </w:t>
      </w:r>
    </w:p>
    <w:p w:rsidRPr="00E6328C" w:rsidR="003067F7" w:rsidP="00A12886" w:rsidRDefault="003067F7">
      <w:pPr>
        <w:pStyle w:val="ac"/>
        <w:spacing w:line="360" w:lineRule="auto"/>
        <w:ind w:left="643"/>
        <w:jc w:val="both"/>
        <w:rPr>
          <w:rFonts w:ascii="Arial" w:hAnsi="Arial"/>
          <w:noProof w:val="0"/>
          <w:sz w:val="26"/>
          <w:szCs w:val="26"/>
        </w:rPr>
      </w:pPr>
    </w:p>
    <w:p w:rsidR="000A5444" w:rsidP="00D1602C" w:rsidRDefault="00D1602C">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lastRenderedPageBreak/>
        <w:t xml:space="preserve">דומה </w:t>
      </w:r>
      <w:r w:rsidR="000A5444">
        <w:rPr>
          <w:rFonts w:hint="cs" w:ascii="Arial" w:hAnsi="Arial"/>
          <w:noProof w:val="0"/>
          <w:sz w:val="26"/>
          <w:szCs w:val="26"/>
          <w:rtl/>
        </w:rPr>
        <w:t>כי קו הטיעון של המערערת</w:t>
      </w:r>
      <w:r w:rsidR="00992D7D">
        <w:rPr>
          <w:rFonts w:hint="cs" w:ascii="Arial" w:hAnsi="Arial"/>
          <w:noProof w:val="0"/>
          <w:sz w:val="26"/>
          <w:szCs w:val="26"/>
          <w:rtl/>
        </w:rPr>
        <w:t xml:space="preserve"> בנושא זה אף לוקה בכשל לוגי. הרי</w:t>
      </w:r>
      <w:r w:rsidR="000A5444">
        <w:rPr>
          <w:rFonts w:hint="cs" w:ascii="Arial" w:hAnsi="Arial"/>
          <w:noProof w:val="0"/>
          <w:sz w:val="26"/>
          <w:szCs w:val="26"/>
          <w:rtl/>
        </w:rPr>
        <w:t xml:space="preserve"> היא גורסת (באותיות קידוש לבנה) כי</w:t>
      </w:r>
      <w:r w:rsidR="003067F7">
        <w:rPr>
          <w:rFonts w:hint="cs" w:ascii="Arial" w:hAnsi="Arial"/>
          <w:noProof w:val="0"/>
          <w:sz w:val="26"/>
          <w:szCs w:val="26"/>
          <w:rtl/>
        </w:rPr>
        <w:t>:</w:t>
      </w:r>
    </w:p>
    <w:p w:rsidRPr="003067F7" w:rsidR="000A5444" w:rsidP="000A5444" w:rsidRDefault="000A5444">
      <w:pPr>
        <w:pStyle w:val="ac"/>
        <w:spacing w:line="360" w:lineRule="auto"/>
        <w:ind w:left="643"/>
        <w:jc w:val="both"/>
        <w:rPr>
          <w:rFonts w:ascii="Arial" w:hAnsi="Arial"/>
          <w:noProof w:val="0"/>
          <w:sz w:val="26"/>
          <w:szCs w:val="26"/>
          <w:rtl/>
        </w:rPr>
      </w:pPr>
    </w:p>
    <w:p w:rsidR="007C421C" w:rsidP="007C421C" w:rsidRDefault="005704E1">
      <w:pPr>
        <w:pStyle w:val="ac"/>
        <w:spacing w:line="360" w:lineRule="auto"/>
        <w:ind w:left="1134" w:right="567"/>
        <w:jc w:val="both"/>
        <w:rPr>
          <w:rFonts w:ascii="Arial" w:hAnsi="Arial"/>
          <w:noProof w:val="0"/>
          <w:sz w:val="26"/>
          <w:szCs w:val="26"/>
          <w:rtl/>
        </w:rPr>
      </w:pPr>
      <w:r w:rsidRPr="0016691E">
        <w:rPr>
          <w:rFonts w:hint="cs" w:ascii="Arial" w:hAnsi="Arial"/>
          <w:b/>
          <w:bCs/>
          <w:noProof w:val="0"/>
          <w:sz w:val="26"/>
          <w:szCs w:val="26"/>
          <w:rtl/>
        </w:rPr>
        <w:t>"</w:t>
      </w:r>
      <w:r w:rsidRPr="002E5ABF">
        <w:rPr>
          <w:rFonts w:hint="cs" w:ascii="Arial" w:hAnsi="Arial"/>
          <w:b/>
          <w:bCs/>
          <w:noProof w:val="0"/>
          <w:sz w:val="26"/>
          <w:szCs w:val="26"/>
          <w:u w:val="single"/>
          <w:rtl/>
        </w:rPr>
        <w:t>מכאן שההחלטה מאוגוסט 2008, נשוא הליך זה, היתה מוטעית. באותו שלב הניזוק לא פוצה עדיין על ידי גורם כלשהו והיה על המשיב לאשר את מלוא התביעה</w:t>
      </w:r>
      <w:r w:rsidRPr="0016691E">
        <w:rPr>
          <w:rFonts w:hint="cs" w:ascii="Arial" w:hAnsi="Arial"/>
          <w:b/>
          <w:bCs/>
          <w:noProof w:val="0"/>
          <w:sz w:val="26"/>
          <w:szCs w:val="26"/>
          <w:rtl/>
        </w:rPr>
        <w:t xml:space="preserve">. התביעה נדחתה ביחס לחלק ניכר מהנזק מהנימוק </w:t>
      </w:r>
      <w:r w:rsidRPr="002E5ABF">
        <w:rPr>
          <w:rFonts w:hint="cs" w:ascii="Arial" w:hAnsi="Arial"/>
          <w:b/>
          <w:bCs/>
          <w:noProof w:val="0"/>
          <w:sz w:val="26"/>
          <w:szCs w:val="26"/>
          <w:u w:val="single"/>
          <w:rtl/>
        </w:rPr>
        <w:t>שאין זכות מהותית לפיצוי בגין חלק זה</w:t>
      </w:r>
      <w:r w:rsidR="007C421C">
        <w:rPr>
          <w:rFonts w:hint="cs" w:ascii="Arial" w:hAnsi="Arial"/>
          <w:b/>
          <w:bCs/>
          <w:noProof w:val="0"/>
          <w:sz w:val="26"/>
          <w:szCs w:val="26"/>
          <w:rtl/>
        </w:rPr>
        <w:t>. עם תשלום תגמולי הביטוח '</w:t>
      </w:r>
      <w:r w:rsidRPr="0016691E">
        <w:rPr>
          <w:rFonts w:hint="cs" w:ascii="Arial" w:hAnsi="Arial"/>
          <w:b/>
          <w:bCs/>
          <w:noProof w:val="0"/>
          <w:sz w:val="26"/>
          <w:szCs w:val="26"/>
          <w:rtl/>
        </w:rPr>
        <w:t>קנ</w:t>
      </w:r>
      <w:r w:rsidR="007C421C">
        <w:rPr>
          <w:rFonts w:hint="cs" w:ascii="Arial" w:hAnsi="Arial"/>
          <w:b/>
          <w:bCs/>
          <w:noProof w:val="0"/>
          <w:sz w:val="26"/>
          <w:szCs w:val="26"/>
          <w:rtl/>
        </w:rPr>
        <w:t>תה'</w:t>
      </w:r>
      <w:r w:rsidRPr="0016691E" w:rsidR="0016691E">
        <w:rPr>
          <w:rFonts w:hint="cs" w:ascii="Arial" w:hAnsi="Arial"/>
          <w:b/>
          <w:bCs/>
          <w:noProof w:val="0"/>
          <w:sz w:val="26"/>
          <w:szCs w:val="26"/>
          <w:rtl/>
        </w:rPr>
        <w:t xml:space="preserve"> המערערת את הזכויות ביחס לחלק זה של הנזק, ולפיכך היא חוזרת אל המשיב ודורשת שיתקן את החלטתו הנ"ל, ויכיר בזכאות ביחס לחלק זה של הנזק ויפצה בגינו."</w:t>
      </w:r>
      <w:r w:rsidRPr="007C421C" w:rsidR="007C421C">
        <w:rPr>
          <w:rFonts w:hint="cs" w:ascii="Arial" w:hAnsi="Arial"/>
          <w:noProof w:val="0"/>
          <w:sz w:val="26"/>
          <w:szCs w:val="26"/>
          <w:rtl/>
        </w:rPr>
        <w:t xml:space="preserve"> </w:t>
      </w:r>
    </w:p>
    <w:p w:rsidRPr="0016691E" w:rsidR="00D1602C" w:rsidP="007C421C" w:rsidRDefault="007C421C">
      <w:pPr>
        <w:pStyle w:val="ac"/>
        <w:spacing w:line="360" w:lineRule="auto"/>
        <w:ind w:left="1134" w:right="567"/>
        <w:jc w:val="both"/>
        <w:rPr>
          <w:rFonts w:ascii="Arial" w:hAnsi="Arial"/>
          <w:b/>
          <w:bCs/>
          <w:noProof w:val="0"/>
          <w:sz w:val="26"/>
          <w:szCs w:val="26"/>
          <w:rtl/>
        </w:rPr>
      </w:pPr>
      <w:r>
        <w:rPr>
          <w:rFonts w:hint="cs" w:ascii="Arial" w:hAnsi="Arial"/>
          <w:noProof w:val="0"/>
          <w:sz w:val="26"/>
          <w:szCs w:val="26"/>
          <w:rtl/>
        </w:rPr>
        <w:t>(מתוך סעיף 25 לסיכומי המערערת).</w:t>
      </w:r>
    </w:p>
    <w:p w:rsidR="000A5444" w:rsidP="000A5444" w:rsidRDefault="000A5444">
      <w:pPr>
        <w:pStyle w:val="ac"/>
        <w:spacing w:line="360" w:lineRule="auto"/>
        <w:ind w:left="643"/>
        <w:jc w:val="both"/>
        <w:rPr>
          <w:rFonts w:ascii="Arial" w:hAnsi="Arial"/>
          <w:noProof w:val="0"/>
          <w:sz w:val="26"/>
          <w:szCs w:val="26"/>
          <w:rtl/>
        </w:rPr>
      </w:pPr>
    </w:p>
    <w:p w:rsidRPr="00FD75F3" w:rsidR="000A5444" w:rsidP="007C421C" w:rsidRDefault="000A5444">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כלומר, אם המנהל היה פועל </w:t>
      </w:r>
      <w:r>
        <w:rPr>
          <w:rFonts w:hint="cs" w:ascii="Arial" w:hAnsi="Arial"/>
          <w:b/>
          <w:bCs/>
          <w:noProof w:val="0"/>
          <w:sz w:val="26"/>
          <w:szCs w:val="26"/>
          <w:rtl/>
        </w:rPr>
        <w:t xml:space="preserve">כפי שהמערערת </w:t>
      </w:r>
      <w:r w:rsidR="00F515FD">
        <w:rPr>
          <w:rFonts w:hint="cs" w:ascii="Arial" w:hAnsi="Arial"/>
          <w:b/>
          <w:bCs/>
          <w:noProof w:val="0"/>
          <w:sz w:val="26"/>
          <w:szCs w:val="26"/>
          <w:rtl/>
        </w:rPr>
        <w:t xml:space="preserve">הייתה </w:t>
      </w:r>
      <w:r>
        <w:rPr>
          <w:rFonts w:hint="cs" w:ascii="Arial" w:hAnsi="Arial"/>
          <w:b/>
          <w:bCs/>
          <w:noProof w:val="0"/>
          <w:sz w:val="26"/>
          <w:szCs w:val="26"/>
          <w:rtl/>
        </w:rPr>
        <w:t>מצפה ממנו</w:t>
      </w:r>
      <w:r>
        <w:rPr>
          <w:rFonts w:hint="cs" w:ascii="Arial" w:hAnsi="Arial"/>
          <w:noProof w:val="0"/>
          <w:sz w:val="26"/>
          <w:szCs w:val="26"/>
          <w:rtl/>
        </w:rPr>
        <w:t xml:space="preserve">, הוא היה משלם לנירלט פיצויים על מלוא הנזק כבר בשנת 2008. </w:t>
      </w:r>
      <w:r w:rsidR="00F515FD">
        <w:rPr>
          <w:rFonts w:hint="cs" w:ascii="Arial" w:hAnsi="Arial"/>
          <w:noProof w:val="0"/>
          <w:sz w:val="26"/>
          <w:szCs w:val="26"/>
          <w:rtl/>
        </w:rPr>
        <w:t>מפני</w:t>
      </w:r>
      <w:r>
        <w:rPr>
          <w:rFonts w:hint="cs" w:ascii="Arial" w:hAnsi="Arial"/>
          <w:noProof w:val="0"/>
          <w:sz w:val="26"/>
          <w:szCs w:val="26"/>
          <w:rtl/>
        </w:rPr>
        <w:t xml:space="preserve"> שהמנהל לא עשה כן, הגישה המערערת את תביעתה לתיקון טעות לפי תקנה 9 בשנת 2012. אולם בין שני המועדים ה</w:t>
      </w:r>
      <w:r w:rsidR="00E05A29">
        <w:rPr>
          <w:rFonts w:hint="cs" w:ascii="Arial" w:hAnsi="Arial"/>
          <w:noProof w:val="0"/>
          <w:sz w:val="26"/>
          <w:szCs w:val="26"/>
          <w:rtl/>
        </w:rPr>
        <w:t xml:space="preserve">נ"ל </w:t>
      </w:r>
      <w:r w:rsidR="00E05A29">
        <w:rPr>
          <w:rFonts w:ascii="Arial" w:hAnsi="Arial"/>
          <w:noProof w:val="0"/>
          <w:sz w:val="26"/>
          <w:szCs w:val="26"/>
          <w:rtl/>
        </w:rPr>
        <w:t>–</w:t>
      </w:r>
      <w:r w:rsidR="00E05A29">
        <w:rPr>
          <w:rFonts w:hint="cs" w:ascii="Arial" w:hAnsi="Arial"/>
          <w:noProof w:val="0"/>
          <w:sz w:val="26"/>
          <w:szCs w:val="26"/>
          <w:rtl/>
        </w:rPr>
        <w:t xml:space="preserve"> כבר בשנת 2009 </w:t>
      </w:r>
      <w:r w:rsidR="00E05A29">
        <w:rPr>
          <w:rFonts w:ascii="Arial" w:hAnsi="Arial"/>
          <w:noProof w:val="0"/>
          <w:sz w:val="26"/>
          <w:szCs w:val="26"/>
          <w:rtl/>
        </w:rPr>
        <w:t>–</w:t>
      </w:r>
      <w:r w:rsidR="00E05A29">
        <w:rPr>
          <w:rFonts w:hint="cs" w:ascii="Arial" w:hAnsi="Arial"/>
          <w:noProof w:val="0"/>
          <w:sz w:val="26"/>
          <w:szCs w:val="26"/>
          <w:rtl/>
        </w:rPr>
        <w:t xml:space="preserve"> שילמה המערערת תגמולי </w:t>
      </w:r>
      <w:r w:rsidR="00FD75F3">
        <w:rPr>
          <w:rFonts w:hint="cs" w:ascii="Arial" w:hAnsi="Arial"/>
          <w:noProof w:val="0"/>
          <w:sz w:val="26"/>
          <w:szCs w:val="26"/>
          <w:rtl/>
        </w:rPr>
        <w:t xml:space="preserve"> ביטוח לנירלט, מעשה אשר בדיעבד הפך את החלטת המשיב (כפי שהיא מפורשת על ידי המערערת) </w:t>
      </w:r>
      <w:r w:rsidR="00FD75F3">
        <w:rPr>
          <w:rFonts w:hint="cs" w:ascii="Arial" w:hAnsi="Arial"/>
          <w:b/>
          <w:bCs/>
          <w:noProof w:val="0"/>
          <w:sz w:val="26"/>
          <w:szCs w:val="26"/>
          <w:rtl/>
        </w:rPr>
        <w:t>לנכונה</w:t>
      </w:r>
      <w:r w:rsidR="00FD75F3">
        <w:rPr>
          <w:rFonts w:hint="cs" w:ascii="Arial" w:hAnsi="Arial"/>
          <w:noProof w:val="0"/>
          <w:sz w:val="26"/>
          <w:szCs w:val="26"/>
          <w:rtl/>
        </w:rPr>
        <w:t>. דהיי</w:t>
      </w:r>
      <w:r w:rsidR="00F515FD">
        <w:rPr>
          <w:rFonts w:hint="cs" w:ascii="Arial" w:hAnsi="Arial"/>
          <w:noProof w:val="0"/>
          <w:sz w:val="26"/>
          <w:szCs w:val="26"/>
          <w:rtl/>
        </w:rPr>
        <w:t xml:space="preserve">נו אף אם המנהל היה משלם לנירלט </w:t>
      </w:r>
      <w:r w:rsidR="00FD75F3">
        <w:rPr>
          <w:rFonts w:hint="cs" w:ascii="Arial" w:hAnsi="Arial"/>
          <w:noProof w:val="0"/>
          <w:sz w:val="26"/>
          <w:szCs w:val="26"/>
          <w:rtl/>
        </w:rPr>
        <w:t>פיצוי מלא בשנת 20</w:t>
      </w:r>
      <w:r w:rsidR="007C421C">
        <w:rPr>
          <w:rFonts w:hint="cs" w:ascii="Arial" w:hAnsi="Arial"/>
          <w:noProof w:val="0"/>
          <w:sz w:val="26"/>
          <w:szCs w:val="26"/>
          <w:rtl/>
        </w:rPr>
        <w:t>0</w:t>
      </w:r>
      <w:r w:rsidR="00FD75F3">
        <w:rPr>
          <w:rFonts w:hint="cs" w:ascii="Arial" w:hAnsi="Arial"/>
          <w:noProof w:val="0"/>
          <w:sz w:val="26"/>
          <w:szCs w:val="26"/>
          <w:rtl/>
        </w:rPr>
        <w:t xml:space="preserve">8, אזי החל מחודש </w:t>
      </w:r>
      <w:r w:rsidRPr="00F515FD" w:rsidR="00FD75F3">
        <w:rPr>
          <w:rFonts w:hint="cs" w:ascii="Arial" w:hAnsi="Arial"/>
          <w:noProof w:val="0"/>
          <w:sz w:val="26"/>
          <w:szCs w:val="26"/>
          <w:rtl/>
        </w:rPr>
        <w:t>יולי</w:t>
      </w:r>
      <w:r w:rsidR="00FD75F3">
        <w:rPr>
          <w:rFonts w:hint="cs" w:ascii="Arial" w:hAnsi="Arial"/>
          <w:noProof w:val="0"/>
          <w:sz w:val="26"/>
          <w:szCs w:val="26"/>
          <w:rtl/>
        </w:rPr>
        <w:t xml:space="preserve"> 2009, עת תשלום  תגמולי הביטוח, </w:t>
      </w:r>
      <w:r w:rsidRPr="00E07274" w:rsidR="00FD75F3">
        <w:rPr>
          <w:rFonts w:hint="cs" w:ascii="Arial" w:hAnsi="Arial"/>
          <w:b/>
          <w:bCs/>
          <w:noProof w:val="0"/>
          <w:sz w:val="26"/>
          <w:szCs w:val="26"/>
          <w:rtl/>
        </w:rPr>
        <w:t>המנהל עצמו</w:t>
      </w:r>
      <w:r w:rsidR="00FD75F3">
        <w:rPr>
          <w:rFonts w:hint="cs" w:ascii="Arial" w:hAnsi="Arial"/>
          <w:noProof w:val="0"/>
          <w:sz w:val="26"/>
          <w:szCs w:val="26"/>
          <w:rtl/>
        </w:rPr>
        <w:t xml:space="preserve"> יכול היה </w:t>
      </w:r>
      <w:r w:rsidR="001B6ED4">
        <w:rPr>
          <w:rFonts w:hint="cs" w:ascii="Arial" w:hAnsi="Arial"/>
          <w:noProof w:val="0"/>
          <w:sz w:val="26"/>
          <w:szCs w:val="26"/>
          <w:rtl/>
        </w:rPr>
        <w:t>לפ</w:t>
      </w:r>
      <w:r w:rsidR="007C421C">
        <w:rPr>
          <w:rFonts w:hint="cs" w:ascii="Arial" w:hAnsi="Arial"/>
          <w:noProof w:val="0"/>
          <w:sz w:val="26"/>
          <w:szCs w:val="26"/>
          <w:rtl/>
        </w:rPr>
        <w:t>ע</w:t>
      </w:r>
      <w:r w:rsidR="001B6ED4">
        <w:rPr>
          <w:rFonts w:hint="cs" w:ascii="Arial" w:hAnsi="Arial"/>
          <w:noProof w:val="0"/>
          <w:sz w:val="26"/>
          <w:szCs w:val="26"/>
          <w:rtl/>
        </w:rPr>
        <w:t>ו</w:t>
      </w:r>
      <w:r w:rsidR="007C421C">
        <w:rPr>
          <w:rFonts w:hint="cs" w:ascii="Arial" w:hAnsi="Arial"/>
          <w:noProof w:val="0"/>
          <w:sz w:val="26"/>
          <w:szCs w:val="26"/>
          <w:rtl/>
        </w:rPr>
        <w:t>ל לפי תקנה 9, מתקן את החלטתו</w:t>
      </w:r>
      <w:r w:rsidR="00FD75F3">
        <w:rPr>
          <w:rFonts w:hint="cs" w:ascii="Arial" w:hAnsi="Arial"/>
          <w:noProof w:val="0"/>
          <w:sz w:val="26"/>
          <w:szCs w:val="26"/>
          <w:rtl/>
        </w:rPr>
        <w:t xml:space="preserve"> הקודמת ותובע מנירלט את השבת הסכום העודף על חלק ההשתתפות העצמית. ובמקרה </w:t>
      </w:r>
      <w:r w:rsidR="00085E66">
        <w:rPr>
          <w:rFonts w:hint="cs" w:ascii="Arial" w:hAnsi="Arial"/>
          <w:noProof w:val="0"/>
          <w:sz w:val="26"/>
          <w:szCs w:val="26"/>
          <w:rtl/>
        </w:rPr>
        <w:t>זה, מה היה נותר למערערת לתבוע בשנת 2012?</w:t>
      </w:r>
    </w:p>
    <w:p w:rsidRPr="000A5444" w:rsidR="00FD75F3" w:rsidP="000A5444" w:rsidRDefault="00FD75F3">
      <w:pPr>
        <w:pStyle w:val="ac"/>
        <w:spacing w:line="360" w:lineRule="auto"/>
        <w:ind w:left="643"/>
        <w:jc w:val="both"/>
        <w:rPr>
          <w:rFonts w:ascii="Arial" w:hAnsi="Arial"/>
          <w:noProof w:val="0"/>
          <w:sz w:val="26"/>
          <w:szCs w:val="26"/>
        </w:rPr>
      </w:pPr>
    </w:p>
    <w:p w:rsidR="00E07274" w:rsidP="00E2143D" w:rsidRDefault="00633D19">
      <w:pPr>
        <w:pStyle w:val="ac"/>
        <w:numPr>
          <w:ilvl w:val="0"/>
          <w:numId w:val="3"/>
        </w:numPr>
        <w:spacing w:line="360" w:lineRule="auto"/>
        <w:ind w:left="643"/>
        <w:jc w:val="both"/>
        <w:rPr>
          <w:rFonts w:ascii="Arial" w:hAnsi="Arial"/>
          <w:noProof w:val="0"/>
          <w:sz w:val="26"/>
          <w:szCs w:val="26"/>
        </w:rPr>
      </w:pPr>
      <w:r w:rsidRPr="00C81520">
        <w:rPr>
          <w:rFonts w:hint="cs" w:ascii="Arial" w:hAnsi="Arial"/>
          <w:noProof w:val="0"/>
          <w:sz w:val="26"/>
          <w:szCs w:val="26"/>
          <w:rtl/>
        </w:rPr>
        <w:t xml:space="preserve"> נראה כי קו הטיעון בו דבקה המערערת, לפיו כלל לא הוגשה על ידיה תביעה חדשה בשנת 2012 אלא בקשה לתיקון החלטה שניתנה במקור לנירלט, נובע מהכרתה בעובדה כי </w:t>
      </w:r>
      <w:r w:rsidRPr="00C81520" w:rsidR="00F515FD">
        <w:rPr>
          <w:rFonts w:hint="cs" w:ascii="Arial" w:hAnsi="Arial"/>
          <w:noProof w:val="0"/>
          <w:sz w:val="26"/>
          <w:szCs w:val="26"/>
          <w:rtl/>
        </w:rPr>
        <w:t xml:space="preserve">בחודש מרץ 2012 </w:t>
      </w:r>
      <w:r w:rsidRPr="00C81520">
        <w:rPr>
          <w:rFonts w:hint="cs" w:ascii="Arial" w:hAnsi="Arial"/>
          <w:noProof w:val="0"/>
          <w:sz w:val="26"/>
          <w:szCs w:val="26"/>
          <w:rtl/>
        </w:rPr>
        <w:t>כבר חלף המועד החוקי להגשת תביעת פיצויים. כזכור, סעיף 36</w:t>
      </w:r>
      <w:r w:rsidRPr="00C81520" w:rsidR="007C421C">
        <w:rPr>
          <w:rFonts w:hint="cs" w:ascii="Arial" w:hAnsi="Arial"/>
          <w:noProof w:val="0"/>
          <w:sz w:val="26"/>
          <w:szCs w:val="26"/>
          <w:rtl/>
        </w:rPr>
        <w:t>א</w:t>
      </w:r>
      <w:r w:rsidRPr="00C81520">
        <w:rPr>
          <w:rFonts w:hint="cs" w:ascii="Arial" w:hAnsi="Arial"/>
          <w:noProof w:val="0"/>
          <w:sz w:val="26"/>
          <w:szCs w:val="26"/>
          <w:rtl/>
        </w:rPr>
        <w:t xml:space="preserve">(ב) לחוק קובע כי </w:t>
      </w:r>
      <w:r w:rsidRPr="00C81520">
        <w:rPr>
          <w:rFonts w:hint="cs" w:ascii="Arial" w:hAnsi="Arial"/>
          <w:b/>
          <w:bCs/>
          <w:noProof w:val="0"/>
          <w:sz w:val="26"/>
          <w:szCs w:val="26"/>
          <w:rtl/>
        </w:rPr>
        <w:t>"תביעה לפיצויים תוגש למנהל בתוך שלושה חודשים מיום קרות הנזק"</w:t>
      </w:r>
      <w:r w:rsidRPr="00C81520">
        <w:rPr>
          <w:rFonts w:hint="cs" w:ascii="Arial" w:hAnsi="Arial"/>
          <w:noProof w:val="0"/>
          <w:sz w:val="26"/>
          <w:szCs w:val="26"/>
          <w:rtl/>
        </w:rPr>
        <w:t xml:space="preserve">. על כן, אף אם תאומץ הגישה </w:t>
      </w:r>
      <w:r w:rsidR="001B6ED4">
        <w:rPr>
          <w:rFonts w:hint="cs" w:ascii="Arial" w:hAnsi="Arial"/>
          <w:noProof w:val="0"/>
          <w:sz w:val="26"/>
          <w:szCs w:val="26"/>
          <w:rtl/>
        </w:rPr>
        <w:t xml:space="preserve">המקלה </w:t>
      </w:r>
      <w:r w:rsidRPr="00C81520">
        <w:rPr>
          <w:rFonts w:hint="cs" w:ascii="Arial" w:hAnsi="Arial"/>
          <w:noProof w:val="0"/>
          <w:sz w:val="26"/>
          <w:szCs w:val="26"/>
          <w:rtl/>
        </w:rPr>
        <w:t xml:space="preserve">המתירה למבטח שנכנס בנעליו של ניזוק/מבוטח מכוח </w:t>
      </w:r>
      <w:r w:rsidRPr="00C81520" w:rsidR="00F515FD">
        <w:rPr>
          <w:rFonts w:hint="cs" w:ascii="Arial" w:hAnsi="Arial"/>
          <w:noProof w:val="0"/>
          <w:sz w:val="26"/>
          <w:szCs w:val="26"/>
          <w:rtl/>
        </w:rPr>
        <w:t>תחלוף להגיש תביעה למנהל תוך שלוש</w:t>
      </w:r>
      <w:r w:rsidRPr="00C81520">
        <w:rPr>
          <w:rFonts w:hint="cs" w:ascii="Arial" w:hAnsi="Arial"/>
          <w:noProof w:val="0"/>
          <w:sz w:val="26"/>
          <w:szCs w:val="26"/>
          <w:rtl/>
        </w:rPr>
        <w:t xml:space="preserve">ה חודשים </w:t>
      </w:r>
      <w:r w:rsidRPr="00C81520">
        <w:rPr>
          <w:rFonts w:hint="cs" w:ascii="Arial" w:hAnsi="Arial"/>
          <w:b/>
          <w:bCs/>
          <w:noProof w:val="0"/>
          <w:sz w:val="26"/>
          <w:szCs w:val="26"/>
          <w:rtl/>
        </w:rPr>
        <w:t>מיום תשלום תגמולי הביטוח</w:t>
      </w:r>
      <w:r w:rsidRPr="00C81520">
        <w:rPr>
          <w:rFonts w:hint="cs" w:ascii="Arial" w:hAnsi="Arial"/>
          <w:noProof w:val="0"/>
          <w:sz w:val="26"/>
          <w:szCs w:val="26"/>
          <w:rtl/>
        </w:rPr>
        <w:t xml:space="preserve"> לידי המבוטח, אזי במקרה הנוכחי תקופה זו חלפה עוד בחודש אוקטובר 2009, ואילו פניית המערערת למנהל באה בשנת 2012, בעקבות מתן פסק דין </w:t>
      </w:r>
      <w:r w:rsidRPr="00C81520">
        <w:rPr>
          <w:rFonts w:hint="cs" w:ascii="Arial" w:hAnsi="Arial"/>
          <w:b/>
          <w:bCs/>
          <w:noProof w:val="0"/>
          <w:sz w:val="26"/>
          <w:szCs w:val="26"/>
          <w:rtl/>
        </w:rPr>
        <w:t>אריה</w:t>
      </w:r>
      <w:r w:rsidRPr="00C81520">
        <w:rPr>
          <w:rFonts w:hint="cs" w:ascii="Arial" w:hAnsi="Arial"/>
          <w:noProof w:val="0"/>
          <w:sz w:val="26"/>
          <w:szCs w:val="26"/>
          <w:rtl/>
        </w:rPr>
        <w:t xml:space="preserve">. בשל כך סבורה המערערת כי </w:t>
      </w:r>
      <w:r w:rsidRPr="00C81520">
        <w:rPr>
          <w:rFonts w:hint="cs" w:ascii="Arial" w:hAnsi="Arial"/>
          <w:b/>
          <w:bCs/>
          <w:noProof w:val="0"/>
          <w:sz w:val="26"/>
          <w:szCs w:val="26"/>
          <w:rtl/>
        </w:rPr>
        <w:t xml:space="preserve">"לצורך העניין ניתן לומר שהניזוק </w:t>
      </w:r>
      <w:r w:rsidRPr="00C81520">
        <w:rPr>
          <w:rFonts w:hint="cs" w:ascii="Arial" w:hAnsi="Arial"/>
          <w:noProof w:val="0"/>
          <w:sz w:val="26"/>
          <w:szCs w:val="26"/>
          <w:rtl/>
        </w:rPr>
        <w:t xml:space="preserve">[נירלט] </w:t>
      </w:r>
      <w:r w:rsidRPr="00C81520">
        <w:rPr>
          <w:rFonts w:hint="cs" w:ascii="Arial" w:hAnsi="Arial"/>
          <w:b/>
          <w:bCs/>
          <w:noProof w:val="0"/>
          <w:sz w:val="26"/>
          <w:szCs w:val="26"/>
          <w:rtl/>
        </w:rPr>
        <w:t xml:space="preserve">למעשה  הגיש את התביעה </w:t>
      </w:r>
      <w:r w:rsidRPr="00C81520">
        <w:rPr>
          <w:rFonts w:hint="cs" w:ascii="Arial" w:hAnsi="Arial"/>
          <w:noProof w:val="0"/>
          <w:sz w:val="26"/>
          <w:szCs w:val="26"/>
          <w:rtl/>
        </w:rPr>
        <w:t xml:space="preserve">[בחודש </w:t>
      </w:r>
      <w:r w:rsidRPr="00C81520" w:rsidR="00F06FD1">
        <w:rPr>
          <w:rFonts w:hint="cs" w:ascii="Arial" w:hAnsi="Arial"/>
          <w:noProof w:val="0"/>
          <w:sz w:val="26"/>
          <w:szCs w:val="26"/>
          <w:rtl/>
        </w:rPr>
        <w:t>יוני</w:t>
      </w:r>
      <w:r w:rsidRPr="00C81520">
        <w:rPr>
          <w:rFonts w:hint="cs" w:ascii="Arial" w:hAnsi="Arial"/>
          <w:noProof w:val="0"/>
          <w:sz w:val="26"/>
          <w:szCs w:val="26"/>
          <w:rtl/>
        </w:rPr>
        <w:t xml:space="preserve"> 2008] </w:t>
      </w:r>
      <w:r w:rsidRPr="00C81520">
        <w:rPr>
          <w:rFonts w:hint="cs" w:ascii="Arial" w:hAnsi="Arial"/>
          <w:b/>
          <w:bCs/>
          <w:noProof w:val="0"/>
          <w:sz w:val="26"/>
          <w:szCs w:val="26"/>
          <w:rtl/>
        </w:rPr>
        <w:t>'עבור' המבטח</w:t>
      </w:r>
      <w:r w:rsidRPr="00C81520">
        <w:rPr>
          <w:rFonts w:hint="cs" w:ascii="Arial" w:hAnsi="Arial"/>
          <w:noProof w:val="0"/>
          <w:sz w:val="26"/>
          <w:szCs w:val="26"/>
          <w:rtl/>
        </w:rPr>
        <w:t xml:space="preserve"> [המערערת] </w:t>
      </w:r>
      <w:r w:rsidRPr="00C81520">
        <w:rPr>
          <w:rFonts w:hint="cs" w:ascii="Arial" w:hAnsi="Arial"/>
          <w:b/>
          <w:bCs/>
          <w:noProof w:val="0"/>
          <w:sz w:val="26"/>
          <w:szCs w:val="26"/>
          <w:rtl/>
        </w:rPr>
        <w:t>כבר בתחילת הדרך"</w:t>
      </w:r>
      <w:r w:rsidRPr="00C81520">
        <w:rPr>
          <w:rFonts w:hint="cs" w:ascii="Arial" w:hAnsi="Arial"/>
          <w:noProof w:val="0"/>
          <w:sz w:val="26"/>
          <w:szCs w:val="26"/>
          <w:rtl/>
        </w:rPr>
        <w:t xml:space="preserve"> </w:t>
      </w:r>
      <w:r w:rsidRPr="00C81520">
        <w:rPr>
          <w:rFonts w:hint="cs" w:ascii="Arial" w:hAnsi="Arial"/>
          <w:noProof w:val="0"/>
          <w:sz w:val="26"/>
          <w:szCs w:val="26"/>
          <w:rtl/>
        </w:rPr>
        <w:lastRenderedPageBreak/>
        <w:t xml:space="preserve">(סעיף 25 לסיכומי המערערת). ומאותה סיבה, </w:t>
      </w:r>
      <w:r w:rsidR="001B6ED4">
        <w:rPr>
          <w:rFonts w:hint="cs" w:ascii="Arial" w:hAnsi="Arial"/>
          <w:noProof w:val="0"/>
          <w:sz w:val="26"/>
          <w:szCs w:val="26"/>
          <w:rtl/>
        </w:rPr>
        <w:t>כ</w:t>
      </w:r>
      <w:r w:rsidRPr="00C81520">
        <w:rPr>
          <w:rFonts w:hint="cs" w:ascii="Arial" w:hAnsi="Arial"/>
          <w:noProof w:val="0"/>
          <w:sz w:val="26"/>
          <w:szCs w:val="26"/>
          <w:rtl/>
        </w:rPr>
        <w:t xml:space="preserve">נראה, המערערת גורסת כי מבטח, הזכאי לשיפוי מהקרן מכוח התחלוף, איננו נדרש להגיש תביעה </w:t>
      </w:r>
      <w:r w:rsidRPr="00C81520">
        <w:rPr>
          <w:rFonts w:hint="cs" w:ascii="Arial" w:hAnsi="Arial"/>
          <w:b/>
          <w:bCs/>
          <w:noProof w:val="0"/>
          <w:sz w:val="26"/>
          <w:szCs w:val="26"/>
          <w:rtl/>
        </w:rPr>
        <w:t>נפרדת</w:t>
      </w:r>
      <w:r w:rsidRPr="00C81520">
        <w:rPr>
          <w:rFonts w:hint="cs" w:ascii="Arial" w:hAnsi="Arial"/>
          <w:noProof w:val="0"/>
          <w:sz w:val="26"/>
          <w:szCs w:val="26"/>
          <w:rtl/>
        </w:rPr>
        <w:t xml:space="preserve"> לשם קבלת הפיצוי</w:t>
      </w:r>
      <w:r w:rsidRPr="00C81520" w:rsidR="00F91565">
        <w:rPr>
          <w:rFonts w:hint="cs" w:ascii="Arial" w:hAnsi="Arial"/>
          <w:noProof w:val="0"/>
          <w:sz w:val="26"/>
          <w:szCs w:val="26"/>
          <w:rtl/>
        </w:rPr>
        <w:t xml:space="preserve">: </w:t>
      </w:r>
      <w:r w:rsidRPr="00C81520" w:rsidR="00F91565">
        <w:rPr>
          <w:rFonts w:hint="cs" w:ascii="Arial" w:hAnsi="Arial"/>
          <w:b/>
          <w:bCs/>
          <w:noProof w:val="0"/>
          <w:sz w:val="26"/>
          <w:szCs w:val="26"/>
          <w:rtl/>
        </w:rPr>
        <w:t>"הזכות הנתבעת אינה זכותה המקורית של המערערת אלא זכותה של המבוטחת שהומחתה אליה בדיעבד"</w:t>
      </w:r>
      <w:r w:rsidRPr="00C81520" w:rsidR="00F91565">
        <w:rPr>
          <w:rFonts w:hint="cs" w:ascii="Arial" w:hAnsi="Arial"/>
          <w:noProof w:val="0"/>
          <w:sz w:val="26"/>
          <w:szCs w:val="26"/>
          <w:rtl/>
        </w:rPr>
        <w:t>; לפיכך לא צריכה להיות "תביעה עצמאית" של המבטחת</w:t>
      </w:r>
      <w:r w:rsidRPr="00C81520" w:rsidR="008D010E">
        <w:rPr>
          <w:rFonts w:hint="cs" w:ascii="Arial" w:hAnsi="Arial"/>
          <w:noProof w:val="0"/>
          <w:sz w:val="26"/>
          <w:szCs w:val="26"/>
          <w:rtl/>
        </w:rPr>
        <w:t xml:space="preserve">  (סעיף 18(ב) לסיכומי התגובה מטעם המערערת). </w:t>
      </w:r>
    </w:p>
    <w:p w:rsidRPr="00974C0A" w:rsidR="00974C0A" w:rsidP="00974C0A" w:rsidRDefault="00974C0A">
      <w:pPr>
        <w:spacing w:line="360" w:lineRule="auto"/>
        <w:jc w:val="both"/>
        <w:rPr>
          <w:rFonts w:ascii="Arial" w:hAnsi="Arial"/>
          <w:noProof w:val="0"/>
          <w:sz w:val="26"/>
          <w:szCs w:val="26"/>
        </w:rPr>
      </w:pPr>
    </w:p>
    <w:p w:rsidR="00971A7F" w:rsidP="00E07274" w:rsidRDefault="00E07274">
      <w:pPr>
        <w:pStyle w:val="ac"/>
        <w:spacing w:line="360" w:lineRule="auto"/>
        <w:ind w:left="643"/>
        <w:jc w:val="both"/>
        <w:rPr>
          <w:rFonts w:ascii="Arial" w:hAnsi="Arial"/>
          <w:noProof w:val="0"/>
          <w:sz w:val="26"/>
          <w:szCs w:val="26"/>
        </w:rPr>
      </w:pPr>
      <w:r>
        <w:rPr>
          <w:rFonts w:hint="cs" w:ascii="Arial" w:hAnsi="Arial"/>
          <w:noProof w:val="0"/>
          <w:sz w:val="26"/>
          <w:szCs w:val="26"/>
          <w:rtl/>
        </w:rPr>
        <w:t>לטעמי</w:t>
      </w:r>
      <w:r w:rsidR="00C81520">
        <w:rPr>
          <w:rFonts w:hint="cs" w:ascii="Arial" w:hAnsi="Arial"/>
          <w:noProof w:val="0"/>
          <w:sz w:val="26"/>
          <w:szCs w:val="26"/>
          <w:rtl/>
        </w:rPr>
        <w:t xml:space="preserve"> הזכות המומחית למבטח בעקבות תחלוף </w:t>
      </w:r>
      <w:r>
        <w:rPr>
          <w:rFonts w:hint="cs" w:ascii="Arial" w:hAnsi="Arial"/>
          <w:noProof w:val="0"/>
          <w:sz w:val="26"/>
          <w:szCs w:val="26"/>
          <w:rtl/>
        </w:rPr>
        <w:t xml:space="preserve">אמנם </w:t>
      </w:r>
      <w:r w:rsidR="00C81520">
        <w:rPr>
          <w:rFonts w:hint="cs" w:ascii="Arial" w:hAnsi="Arial"/>
          <w:noProof w:val="0"/>
          <w:sz w:val="26"/>
          <w:szCs w:val="26"/>
          <w:rtl/>
        </w:rPr>
        <w:t xml:space="preserve">איננה "זכות עצמאית" ובלתי קשורה לזכות המבוטח/הניזוק (וראו דיון בנושא זה בסעיפים 39 עד 52 לפסק דין </w:t>
      </w:r>
      <w:r w:rsidRPr="00E25751" w:rsidR="00C81520">
        <w:rPr>
          <w:rFonts w:hint="cs" w:ascii="Arial" w:hAnsi="Arial"/>
          <w:b/>
          <w:bCs/>
          <w:noProof w:val="0"/>
          <w:sz w:val="26"/>
          <w:szCs w:val="26"/>
        </w:rPr>
        <w:t>H</w:t>
      </w:r>
      <w:r w:rsidRPr="00E25751" w:rsidR="00C81520">
        <w:rPr>
          <w:rFonts w:ascii="Arial" w:hAnsi="Arial"/>
          <w:b/>
          <w:bCs/>
          <w:noProof w:val="0"/>
          <w:sz w:val="26"/>
          <w:szCs w:val="26"/>
        </w:rPr>
        <w:t>iscox</w:t>
      </w:r>
      <w:r>
        <w:rPr>
          <w:rFonts w:hint="cs" w:ascii="Arial" w:hAnsi="Arial"/>
          <w:noProof w:val="0"/>
          <w:sz w:val="26"/>
          <w:szCs w:val="26"/>
          <w:rtl/>
        </w:rPr>
        <w:t xml:space="preserve">  הנ"ל),</w:t>
      </w:r>
      <w:r w:rsidR="00C81520">
        <w:rPr>
          <w:rFonts w:hint="cs" w:ascii="Arial" w:hAnsi="Arial"/>
          <w:noProof w:val="0"/>
          <w:sz w:val="26"/>
          <w:szCs w:val="26"/>
          <w:rtl/>
        </w:rPr>
        <w:t xml:space="preserve"> אולם גישה זו איננה מובילה</w:t>
      </w:r>
      <w:r w:rsidR="00E25751">
        <w:rPr>
          <w:rFonts w:hint="cs" w:ascii="Arial" w:hAnsi="Arial"/>
          <w:noProof w:val="0"/>
          <w:sz w:val="26"/>
          <w:szCs w:val="26"/>
          <w:rtl/>
        </w:rPr>
        <w:t xml:space="preserve"> בהכרח</w:t>
      </w:r>
      <w:r w:rsidR="00C81520">
        <w:rPr>
          <w:rFonts w:hint="cs" w:ascii="Arial" w:hAnsi="Arial"/>
          <w:noProof w:val="0"/>
          <w:sz w:val="26"/>
          <w:szCs w:val="26"/>
          <w:rtl/>
        </w:rPr>
        <w:t xml:space="preserve"> ל</w:t>
      </w:r>
      <w:r w:rsidR="00E25751">
        <w:rPr>
          <w:rFonts w:hint="cs" w:ascii="Arial" w:hAnsi="Arial"/>
          <w:noProof w:val="0"/>
          <w:sz w:val="26"/>
          <w:szCs w:val="26"/>
          <w:rtl/>
        </w:rPr>
        <w:t>מסקנה כי המבטח אליו הומחתה זכות המבוטח איננו נדרש להגיש תביעה משלו כנגד הצד השלישי (במקרה זה, כנגד המנהל), ו</w:t>
      </w:r>
      <w:r>
        <w:rPr>
          <w:rFonts w:hint="cs" w:ascii="Arial" w:hAnsi="Arial"/>
          <w:noProof w:val="0"/>
          <w:sz w:val="26"/>
          <w:szCs w:val="26"/>
          <w:rtl/>
        </w:rPr>
        <w:t xml:space="preserve">כי </w:t>
      </w:r>
      <w:r w:rsidR="00E25751">
        <w:rPr>
          <w:rFonts w:hint="cs" w:ascii="Arial" w:hAnsi="Arial"/>
          <w:noProof w:val="0"/>
          <w:sz w:val="26"/>
          <w:szCs w:val="26"/>
          <w:rtl/>
        </w:rPr>
        <w:t xml:space="preserve">די בתביעה המקורית שהוגשה על ידי המבוטח (וראו בפרט סעיף 52 לפסק דין </w:t>
      </w:r>
      <w:r w:rsidRPr="00E25751" w:rsidR="00E25751">
        <w:rPr>
          <w:rFonts w:hint="cs" w:ascii="Arial" w:hAnsi="Arial"/>
          <w:b/>
          <w:bCs/>
          <w:noProof w:val="0"/>
          <w:sz w:val="26"/>
          <w:szCs w:val="26"/>
        </w:rPr>
        <w:t>H</w:t>
      </w:r>
      <w:r w:rsidRPr="00E25751" w:rsidR="00E25751">
        <w:rPr>
          <w:rFonts w:ascii="Arial" w:hAnsi="Arial"/>
          <w:b/>
          <w:bCs/>
          <w:noProof w:val="0"/>
          <w:sz w:val="26"/>
          <w:szCs w:val="26"/>
        </w:rPr>
        <w:t>iscox</w:t>
      </w:r>
      <w:r w:rsidR="00E25751">
        <w:rPr>
          <w:rFonts w:hint="cs" w:ascii="Arial" w:hAnsi="Arial"/>
          <w:noProof w:val="0"/>
          <w:sz w:val="26"/>
          <w:szCs w:val="26"/>
          <w:rtl/>
        </w:rPr>
        <w:t xml:space="preserve">). </w:t>
      </w:r>
    </w:p>
    <w:p w:rsidRPr="00C81520" w:rsidR="00652D60" w:rsidP="00652D60" w:rsidRDefault="00652D60">
      <w:pPr>
        <w:pStyle w:val="ac"/>
        <w:spacing w:line="360" w:lineRule="auto"/>
        <w:ind w:left="643"/>
        <w:jc w:val="both"/>
        <w:rPr>
          <w:rFonts w:ascii="Arial" w:hAnsi="Arial"/>
          <w:noProof w:val="0"/>
          <w:sz w:val="26"/>
          <w:szCs w:val="26"/>
          <w:rtl/>
        </w:rPr>
      </w:pPr>
    </w:p>
    <w:p w:rsidR="00D1602C" w:rsidP="00D1602C" w:rsidRDefault="00D1602C">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המערערת</w:t>
      </w:r>
      <w:r w:rsidR="008D010E">
        <w:rPr>
          <w:rFonts w:hint="cs" w:ascii="Arial" w:hAnsi="Arial"/>
          <w:noProof w:val="0"/>
          <w:sz w:val="26"/>
          <w:szCs w:val="26"/>
          <w:rtl/>
        </w:rPr>
        <w:t xml:space="preserve"> מדגישה את תוכנה של תכתובת דואר אלקטרוני שהתקיימה בשנים 2008 ו-2009 בין המנהל לבין השמאים מ</w:t>
      </w:r>
      <w:r w:rsidR="00E07274">
        <w:rPr>
          <w:rFonts w:hint="cs" w:ascii="Arial" w:hAnsi="Arial"/>
          <w:noProof w:val="0"/>
          <w:sz w:val="26"/>
          <w:szCs w:val="26"/>
          <w:rtl/>
        </w:rPr>
        <w:t>טעם המערערת (חברת שמ</w:t>
      </w:r>
      <w:r w:rsidR="0009611E">
        <w:rPr>
          <w:rFonts w:hint="cs" w:ascii="Arial" w:hAnsi="Arial"/>
          <w:noProof w:val="0"/>
          <w:sz w:val="26"/>
          <w:szCs w:val="26"/>
          <w:rtl/>
        </w:rPr>
        <w:t xml:space="preserve">ביט). המערערת למדה מהתכתבות זו כי כבר אז ניתנה על ידי המשיב תשובה </w:t>
      </w:r>
      <w:r w:rsidR="0009611E">
        <w:rPr>
          <w:rFonts w:ascii="Arial" w:hAnsi="Arial"/>
          <w:noProof w:val="0"/>
          <w:sz w:val="26"/>
          <w:szCs w:val="26"/>
          <w:rtl/>
        </w:rPr>
        <w:t>–</w:t>
      </w:r>
      <w:r w:rsidR="0009611E">
        <w:rPr>
          <w:rFonts w:hint="cs" w:ascii="Arial" w:hAnsi="Arial"/>
          <w:noProof w:val="0"/>
          <w:sz w:val="26"/>
          <w:szCs w:val="26"/>
          <w:rtl/>
        </w:rPr>
        <w:t xml:space="preserve"> שגויה </w:t>
      </w:r>
      <w:r w:rsidR="0009611E">
        <w:rPr>
          <w:rFonts w:ascii="Arial" w:hAnsi="Arial"/>
          <w:noProof w:val="0"/>
          <w:sz w:val="26"/>
          <w:szCs w:val="26"/>
          <w:rtl/>
        </w:rPr>
        <w:t>–</w:t>
      </w:r>
      <w:r w:rsidR="0009611E">
        <w:rPr>
          <w:rFonts w:hint="cs" w:ascii="Arial" w:hAnsi="Arial"/>
          <w:noProof w:val="0"/>
          <w:sz w:val="26"/>
          <w:szCs w:val="26"/>
          <w:rtl/>
        </w:rPr>
        <w:t xml:space="preserve"> בנושא</w:t>
      </w:r>
      <w:r w:rsidR="00652D60">
        <w:rPr>
          <w:rFonts w:hint="cs" w:ascii="Arial" w:hAnsi="Arial"/>
          <w:noProof w:val="0"/>
          <w:sz w:val="26"/>
          <w:szCs w:val="26"/>
          <w:rtl/>
        </w:rPr>
        <w:t xml:space="preserve"> זכות התחלוף של המערערת, בניגוד להלכה שתיקבע לאחר מכן</w:t>
      </w:r>
      <w:r w:rsidR="0009611E">
        <w:rPr>
          <w:rFonts w:hint="cs" w:ascii="Arial" w:hAnsi="Arial"/>
          <w:noProof w:val="0"/>
          <w:sz w:val="26"/>
          <w:szCs w:val="26"/>
          <w:rtl/>
        </w:rPr>
        <w:t xml:space="preserve"> בעניין </w:t>
      </w:r>
      <w:r w:rsidR="0009611E">
        <w:rPr>
          <w:rFonts w:hint="cs" w:ascii="Arial" w:hAnsi="Arial"/>
          <w:b/>
          <w:bCs/>
          <w:noProof w:val="0"/>
          <w:sz w:val="26"/>
          <w:szCs w:val="26"/>
          <w:rtl/>
        </w:rPr>
        <w:t>אריה</w:t>
      </w:r>
      <w:r w:rsidR="0009611E">
        <w:rPr>
          <w:rFonts w:hint="cs" w:ascii="Arial" w:hAnsi="Arial"/>
          <w:noProof w:val="0"/>
          <w:sz w:val="26"/>
          <w:szCs w:val="26"/>
          <w:rtl/>
        </w:rPr>
        <w:t xml:space="preserve">. </w:t>
      </w:r>
    </w:p>
    <w:p w:rsidR="00652D60" w:rsidP="00652D60" w:rsidRDefault="00652D60">
      <w:pPr>
        <w:pStyle w:val="ac"/>
        <w:spacing w:line="360" w:lineRule="auto"/>
        <w:ind w:left="643"/>
        <w:jc w:val="both"/>
        <w:rPr>
          <w:rFonts w:ascii="Arial" w:hAnsi="Arial"/>
          <w:noProof w:val="0"/>
          <w:sz w:val="26"/>
          <w:szCs w:val="26"/>
        </w:rPr>
      </w:pPr>
    </w:p>
    <w:p w:rsidR="00E01BF5" w:rsidP="00E01BF5" w:rsidRDefault="001B6ED4">
      <w:pPr>
        <w:pStyle w:val="ac"/>
        <w:spacing w:line="360" w:lineRule="auto"/>
        <w:ind w:left="643"/>
        <w:jc w:val="both"/>
        <w:rPr>
          <w:rFonts w:ascii="Arial" w:hAnsi="Arial"/>
          <w:b/>
          <w:bCs/>
          <w:noProof w:val="0"/>
          <w:sz w:val="26"/>
          <w:szCs w:val="26"/>
          <w:rtl/>
        </w:rPr>
      </w:pPr>
      <w:r>
        <w:rPr>
          <w:rFonts w:hint="cs" w:ascii="Arial" w:hAnsi="Arial"/>
          <w:noProof w:val="0"/>
          <w:sz w:val="26"/>
          <w:szCs w:val="26"/>
          <w:rtl/>
        </w:rPr>
        <w:t xml:space="preserve">בעיני </w:t>
      </w:r>
      <w:r w:rsidR="0009611E">
        <w:rPr>
          <w:rFonts w:hint="cs" w:ascii="Arial" w:hAnsi="Arial"/>
          <w:noProof w:val="0"/>
          <w:sz w:val="26"/>
          <w:szCs w:val="26"/>
          <w:rtl/>
        </w:rPr>
        <w:t xml:space="preserve">ועדת הערר </w:t>
      </w:r>
      <w:r w:rsidR="0009611E">
        <w:rPr>
          <w:rFonts w:hint="cs" w:ascii="Arial" w:hAnsi="Arial"/>
          <w:b/>
          <w:bCs/>
          <w:noProof w:val="0"/>
          <w:sz w:val="26"/>
          <w:szCs w:val="26"/>
          <w:rtl/>
        </w:rPr>
        <w:t>"גם עיון באמירות השונות שנכתבו בתכתובות, מלמד כי הדברים אינם חד ממדיים, אלא הם נתונים לפרשנות."</w:t>
      </w:r>
    </w:p>
    <w:p w:rsidRPr="00E01BF5" w:rsidR="00E01BF5" w:rsidP="00E01BF5" w:rsidRDefault="00E01BF5">
      <w:pPr>
        <w:pStyle w:val="ac"/>
        <w:spacing w:line="360" w:lineRule="auto"/>
        <w:ind w:left="643"/>
        <w:jc w:val="both"/>
        <w:rPr>
          <w:rFonts w:ascii="Arial" w:hAnsi="Arial"/>
          <w:b/>
          <w:bCs/>
          <w:noProof w:val="0"/>
          <w:sz w:val="26"/>
          <w:szCs w:val="26"/>
          <w:rtl/>
        </w:rPr>
      </w:pPr>
    </w:p>
    <w:p w:rsidR="00E61E31" w:rsidP="0009611E" w:rsidRDefault="00084C11">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אני מסכים עם התרשמות הוועדה בנושא זה. </w:t>
      </w:r>
    </w:p>
    <w:p w:rsidR="00E01BF5" w:rsidP="0009611E" w:rsidRDefault="00E01BF5">
      <w:pPr>
        <w:pStyle w:val="ac"/>
        <w:spacing w:line="360" w:lineRule="auto"/>
        <w:ind w:left="643"/>
        <w:jc w:val="both"/>
        <w:rPr>
          <w:rFonts w:ascii="Arial" w:hAnsi="Arial"/>
          <w:noProof w:val="0"/>
          <w:sz w:val="26"/>
          <w:szCs w:val="26"/>
          <w:rtl/>
        </w:rPr>
      </w:pPr>
    </w:p>
    <w:p w:rsidRPr="00652D60" w:rsidR="00FB12F2" w:rsidP="00652D60" w:rsidRDefault="00084C11">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יוזכר כי עד לחודש יולי 2009 לא הייתה הסכמה מצדה של המערערת כי היא חייבת לשלם תגמולי ביטוח לנירלט על פי הפוליסה. </w:t>
      </w:r>
      <w:r w:rsidRPr="00652D60" w:rsidR="00FB12F2">
        <w:rPr>
          <w:rFonts w:hint="cs" w:ascii="Arial" w:hAnsi="Arial"/>
          <w:noProof w:val="0"/>
          <w:sz w:val="26"/>
          <w:szCs w:val="26"/>
          <w:rtl/>
        </w:rPr>
        <w:t>ביום 13.8.2008,</w:t>
      </w:r>
      <w:r w:rsidR="003707BA">
        <w:rPr>
          <w:rFonts w:hint="cs" w:ascii="Arial" w:hAnsi="Arial"/>
          <w:noProof w:val="0"/>
          <w:sz w:val="26"/>
          <w:szCs w:val="26"/>
          <w:rtl/>
        </w:rPr>
        <w:t xml:space="preserve"> המנהל כתב לירון רומנו מחברת שמ</w:t>
      </w:r>
      <w:r w:rsidRPr="00652D60" w:rsidR="00FB12F2">
        <w:rPr>
          <w:rFonts w:hint="cs" w:ascii="Arial" w:hAnsi="Arial"/>
          <w:noProof w:val="0"/>
          <w:sz w:val="26"/>
          <w:szCs w:val="26"/>
          <w:rtl/>
        </w:rPr>
        <w:t>ביט כדלקמן:</w:t>
      </w:r>
    </w:p>
    <w:p w:rsidR="00FB12F2" w:rsidP="0009611E" w:rsidRDefault="00FB12F2">
      <w:pPr>
        <w:pStyle w:val="ac"/>
        <w:spacing w:line="360" w:lineRule="auto"/>
        <w:ind w:left="643"/>
        <w:jc w:val="both"/>
        <w:rPr>
          <w:rFonts w:ascii="Arial" w:hAnsi="Arial"/>
          <w:noProof w:val="0"/>
          <w:sz w:val="26"/>
          <w:szCs w:val="26"/>
          <w:rtl/>
        </w:rPr>
      </w:pPr>
    </w:p>
    <w:p w:rsidRPr="00572D0D" w:rsidR="00CF4B8C" w:rsidP="00572D0D" w:rsidRDefault="00652D60">
      <w:pPr>
        <w:pStyle w:val="ac"/>
        <w:spacing w:line="360" w:lineRule="auto"/>
        <w:ind w:left="1134" w:right="567"/>
        <w:jc w:val="both"/>
        <w:rPr>
          <w:rFonts w:ascii="Arial" w:hAnsi="Arial"/>
          <w:b/>
          <w:bCs/>
          <w:noProof w:val="0"/>
          <w:sz w:val="26"/>
          <w:szCs w:val="26"/>
          <w:rtl/>
        </w:rPr>
      </w:pPr>
      <w:r w:rsidRPr="00572D0D">
        <w:rPr>
          <w:rFonts w:hint="cs" w:ascii="Arial" w:hAnsi="Arial"/>
          <w:b/>
          <w:bCs/>
          <w:noProof w:val="0"/>
          <w:sz w:val="26"/>
          <w:szCs w:val="26"/>
          <w:rtl/>
        </w:rPr>
        <w:t>"מאחר ונירלט רכשו הרחבת כיסוי ביטוחי לסיכוני טרור הפיצוי אינו חל על קרן הפיצויים... אציין שתקנה 3 לתקנות מס רכוש</w:t>
      </w:r>
      <w:r w:rsidRPr="00572D0D" w:rsidR="00572D0D">
        <w:rPr>
          <w:rFonts w:hint="cs" w:ascii="Arial" w:hAnsi="Arial"/>
          <w:b/>
          <w:bCs/>
          <w:noProof w:val="0"/>
          <w:sz w:val="26"/>
          <w:szCs w:val="26"/>
          <w:rtl/>
        </w:rPr>
        <w:t xml:space="preserve"> וקרן פיצויים קובעת שהתשלום של קרן הפיצויים הינה שיורית לתשלומי חברת הביטוח ו/או כל תשלום ממקור אחר."</w:t>
      </w:r>
    </w:p>
    <w:p w:rsidR="00971A7F" w:rsidP="0009611E" w:rsidRDefault="00971A7F">
      <w:pPr>
        <w:pStyle w:val="ac"/>
        <w:spacing w:line="360" w:lineRule="auto"/>
        <w:ind w:left="643"/>
        <w:jc w:val="both"/>
        <w:rPr>
          <w:rFonts w:ascii="Arial" w:hAnsi="Arial"/>
          <w:noProof w:val="0"/>
          <w:sz w:val="26"/>
          <w:szCs w:val="26"/>
          <w:rtl/>
        </w:rPr>
      </w:pPr>
    </w:p>
    <w:p w:rsidR="00CF4B8C" w:rsidP="0009611E" w:rsidRDefault="00CF4B8C">
      <w:pPr>
        <w:pStyle w:val="ac"/>
        <w:spacing w:line="360" w:lineRule="auto"/>
        <w:ind w:left="643"/>
        <w:jc w:val="both"/>
        <w:rPr>
          <w:rFonts w:ascii="Arial" w:hAnsi="Arial"/>
          <w:noProof w:val="0"/>
          <w:sz w:val="26"/>
          <w:szCs w:val="26"/>
          <w:rtl/>
        </w:rPr>
      </w:pPr>
      <w:r>
        <w:rPr>
          <w:rFonts w:hint="cs" w:ascii="Arial" w:hAnsi="Arial"/>
          <w:noProof w:val="0"/>
          <w:sz w:val="26"/>
          <w:szCs w:val="26"/>
          <w:rtl/>
        </w:rPr>
        <w:lastRenderedPageBreak/>
        <w:t>ביום 26.5.2009 מר רומנו כתב למנהל והציע:</w:t>
      </w:r>
    </w:p>
    <w:p w:rsidR="00CF4B8C" w:rsidP="0009611E" w:rsidRDefault="00CF4B8C">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 </w:t>
      </w:r>
    </w:p>
    <w:p w:rsidR="00CF4B8C" w:rsidP="002E5ABF" w:rsidRDefault="00CF4B8C">
      <w:pPr>
        <w:pStyle w:val="ac"/>
        <w:spacing w:line="360" w:lineRule="auto"/>
        <w:ind w:left="1134" w:right="567"/>
        <w:jc w:val="both"/>
        <w:rPr>
          <w:rFonts w:ascii="Arial" w:hAnsi="Arial"/>
          <w:b/>
          <w:bCs/>
          <w:noProof w:val="0"/>
          <w:sz w:val="26"/>
          <w:szCs w:val="26"/>
          <w:rtl/>
        </w:rPr>
      </w:pPr>
      <w:r w:rsidRPr="00CF4B8C">
        <w:rPr>
          <w:rFonts w:hint="cs" w:ascii="Arial" w:hAnsi="Arial"/>
          <w:b/>
          <w:bCs/>
          <w:noProof w:val="0"/>
          <w:sz w:val="26"/>
          <w:szCs w:val="26"/>
          <w:rtl/>
        </w:rPr>
        <w:t xml:space="preserve">"לערוך שמאות משותפת על מנת למנוע אח"כ מחלוקות לגבי גובה הנזק ... </w:t>
      </w:r>
      <w:r w:rsidR="00610DD3">
        <w:rPr>
          <w:rFonts w:hint="cs" w:ascii="Arial" w:hAnsi="Arial"/>
          <w:b/>
          <w:bCs/>
          <w:noProof w:val="0"/>
          <w:sz w:val="26"/>
          <w:szCs w:val="26"/>
          <w:rtl/>
        </w:rPr>
        <w:t>בו</w:t>
      </w:r>
      <w:r w:rsidRPr="00CF4B8C">
        <w:rPr>
          <w:rFonts w:hint="cs" w:ascii="Arial" w:hAnsi="Arial"/>
          <w:b/>
          <w:bCs/>
          <w:noProof w:val="0"/>
          <w:sz w:val="26"/>
          <w:szCs w:val="26"/>
          <w:rtl/>
        </w:rPr>
        <w:t xml:space="preserve">[א] ננסה להסכים על הנזקים ולהשאיר לעו"ד את שאלת האחריות". </w:t>
      </w:r>
    </w:p>
    <w:p w:rsidR="00CF4B8C" w:rsidP="00CF4B8C" w:rsidRDefault="00CF4B8C">
      <w:pPr>
        <w:spacing w:line="360" w:lineRule="auto"/>
        <w:ind w:right="567"/>
        <w:jc w:val="both"/>
        <w:rPr>
          <w:rFonts w:ascii="Arial" w:hAnsi="Arial"/>
          <w:b/>
          <w:bCs/>
          <w:noProof w:val="0"/>
          <w:sz w:val="26"/>
          <w:szCs w:val="26"/>
          <w:rtl/>
        </w:rPr>
      </w:pPr>
      <w:r>
        <w:rPr>
          <w:rFonts w:ascii="Arial" w:hAnsi="Arial"/>
          <w:b/>
          <w:bCs/>
          <w:noProof w:val="0"/>
          <w:sz w:val="26"/>
          <w:szCs w:val="26"/>
          <w:rtl/>
        </w:rPr>
        <w:tab/>
      </w:r>
    </w:p>
    <w:p w:rsidR="00CF4B8C" w:rsidP="00D06CEE" w:rsidRDefault="00CF4B8C">
      <w:pPr>
        <w:pStyle w:val="ac"/>
        <w:spacing w:line="360" w:lineRule="auto"/>
        <w:ind w:left="643"/>
        <w:jc w:val="both"/>
        <w:rPr>
          <w:rFonts w:ascii="Arial" w:hAnsi="Arial"/>
          <w:b/>
          <w:bCs/>
          <w:noProof w:val="0"/>
          <w:sz w:val="26"/>
          <w:szCs w:val="26"/>
          <w:rtl/>
        </w:rPr>
      </w:pPr>
      <w:r w:rsidRPr="00CF4B8C">
        <w:rPr>
          <w:rFonts w:ascii="Arial" w:hAnsi="Arial"/>
          <w:noProof w:val="0"/>
          <w:sz w:val="26"/>
          <w:szCs w:val="26"/>
          <w:rtl/>
        </w:rPr>
        <w:tab/>
      </w:r>
      <w:r w:rsidRPr="00CF4B8C">
        <w:rPr>
          <w:rFonts w:hint="cs" w:ascii="Arial" w:hAnsi="Arial"/>
          <w:noProof w:val="0"/>
          <w:sz w:val="26"/>
          <w:szCs w:val="26"/>
          <w:rtl/>
        </w:rPr>
        <w:t>תגובת המנהל (מאותו יום</w:t>
      </w:r>
      <w:r w:rsidR="00610DD3">
        <w:rPr>
          <w:rFonts w:hint="cs" w:ascii="Arial" w:hAnsi="Arial"/>
          <w:noProof w:val="0"/>
          <w:sz w:val="26"/>
          <w:szCs w:val="26"/>
          <w:rtl/>
        </w:rPr>
        <w:t>)</w:t>
      </w:r>
      <w:r w:rsidRPr="00CF4B8C">
        <w:rPr>
          <w:rFonts w:hint="cs" w:ascii="Arial" w:hAnsi="Arial"/>
          <w:noProof w:val="0"/>
          <w:sz w:val="26"/>
          <w:szCs w:val="26"/>
          <w:rtl/>
        </w:rPr>
        <w:t xml:space="preserve"> הייתה: </w:t>
      </w:r>
      <w:r>
        <w:rPr>
          <w:rFonts w:hint="cs" w:ascii="Arial" w:hAnsi="Arial"/>
          <w:b/>
          <w:bCs/>
          <w:noProof w:val="0"/>
          <w:sz w:val="26"/>
          <w:szCs w:val="26"/>
          <w:rtl/>
        </w:rPr>
        <w:t xml:space="preserve">"אני מקבל את הצעתך ...". </w:t>
      </w:r>
    </w:p>
    <w:p w:rsidR="00CF4B8C" w:rsidP="00CF4B8C" w:rsidRDefault="00CF4B8C">
      <w:pPr>
        <w:spacing w:line="360" w:lineRule="auto"/>
        <w:ind w:right="567"/>
        <w:jc w:val="both"/>
        <w:rPr>
          <w:rFonts w:ascii="Arial" w:hAnsi="Arial"/>
          <w:b/>
          <w:bCs/>
          <w:noProof w:val="0"/>
          <w:sz w:val="26"/>
          <w:szCs w:val="26"/>
          <w:rtl/>
        </w:rPr>
      </w:pPr>
    </w:p>
    <w:p w:rsidR="00CF4B8C" w:rsidP="003707BA" w:rsidRDefault="00CF4B8C">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אין בדואר האלקטרוני מיום 13.8.2008 התנערות מפורשת מצדו של המנהל מחובת השיפוי מכוח תחלוף ועיקר המס</w:t>
      </w:r>
      <w:r w:rsidR="00610DD3">
        <w:rPr>
          <w:rFonts w:hint="cs" w:ascii="Arial" w:hAnsi="Arial"/>
          <w:noProof w:val="0"/>
          <w:sz w:val="26"/>
          <w:szCs w:val="26"/>
          <w:rtl/>
        </w:rPr>
        <w:t>ר</w:t>
      </w:r>
      <w:r w:rsidR="00A50E89">
        <w:rPr>
          <w:rFonts w:hint="cs" w:ascii="Arial" w:hAnsi="Arial"/>
          <w:noProof w:val="0"/>
          <w:sz w:val="26"/>
          <w:szCs w:val="26"/>
          <w:rtl/>
        </w:rPr>
        <w:t xml:space="preserve"> מכוון, כך</w:t>
      </w:r>
      <w:r>
        <w:rPr>
          <w:rFonts w:hint="cs" w:ascii="Arial" w:hAnsi="Arial"/>
          <w:noProof w:val="0"/>
          <w:sz w:val="26"/>
          <w:szCs w:val="26"/>
          <w:rtl/>
        </w:rPr>
        <w:t xml:space="preserve"> נראה, לגובה התשלום שהמנהל היה מוכן  לשלם </w:t>
      </w:r>
      <w:r w:rsidRPr="00610DD3">
        <w:rPr>
          <w:rFonts w:hint="cs" w:ascii="Arial" w:hAnsi="Arial"/>
          <w:b/>
          <w:bCs/>
          <w:noProof w:val="0"/>
          <w:sz w:val="26"/>
          <w:szCs w:val="26"/>
          <w:rtl/>
        </w:rPr>
        <w:t>לנירלט</w:t>
      </w:r>
      <w:r>
        <w:rPr>
          <w:rFonts w:hint="cs" w:ascii="Arial" w:hAnsi="Arial"/>
          <w:noProof w:val="0"/>
          <w:sz w:val="26"/>
          <w:szCs w:val="26"/>
          <w:rtl/>
        </w:rPr>
        <w:t>. כאמור,</w:t>
      </w:r>
      <w:r w:rsidR="005C018F">
        <w:rPr>
          <w:rFonts w:hint="cs" w:ascii="Arial" w:hAnsi="Arial"/>
          <w:noProof w:val="0"/>
          <w:sz w:val="26"/>
          <w:szCs w:val="26"/>
          <w:rtl/>
        </w:rPr>
        <w:t xml:space="preserve"> באותו שלב המערערת עצמה טרם ה</w:t>
      </w:r>
      <w:r w:rsidR="007354C0">
        <w:rPr>
          <w:rFonts w:hint="cs" w:ascii="Arial" w:hAnsi="Arial"/>
          <w:noProof w:val="0"/>
          <w:sz w:val="26"/>
          <w:szCs w:val="26"/>
          <w:rtl/>
        </w:rPr>
        <w:t xml:space="preserve">ודתה כי  </w:t>
      </w:r>
      <w:r w:rsidR="00610DD3">
        <w:rPr>
          <w:rFonts w:hint="cs" w:ascii="Arial" w:hAnsi="Arial"/>
          <w:noProof w:val="0"/>
          <w:sz w:val="26"/>
          <w:szCs w:val="26"/>
          <w:rtl/>
        </w:rPr>
        <w:t xml:space="preserve">היא </w:t>
      </w:r>
      <w:r w:rsidR="007354C0">
        <w:rPr>
          <w:rFonts w:hint="cs" w:ascii="Arial" w:hAnsi="Arial"/>
          <w:noProof w:val="0"/>
          <w:sz w:val="26"/>
          <w:szCs w:val="26"/>
          <w:rtl/>
        </w:rPr>
        <w:t xml:space="preserve">חייבת לשלם דבר לנירלט. אמנם המונח "שיורית" באותה הודעה והאזכור של "שאלת האחריות" בחילופי המיילים בחודש מאי 2009 מרמזים כי כבר </w:t>
      </w:r>
      <w:r w:rsidR="00A50E89">
        <w:rPr>
          <w:rFonts w:hint="cs" w:ascii="Arial" w:hAnsi="Arial"/>
          <w:noProof w:val="0"/>
          <w:sz w:val="26"/>
          <w:szCs w:val="26"/>
          <w:rtl/>
        </w:rPr>
        <w:t xml:space="preserve">אז </w:t>
      </w:r>
      <w:r w:rsidR="007354C0">
        <w:rPr>
          <w:rFonts w:hint="cs" w:ascii="Arial" w:hAnsi="Arial"/>
          <w:noProof w:val="0"/>
          <w:sz w:val="26"/>
          <w:szCs w:val="26"/>
          <w:rtl/>
        </w:rPr>
        <w:t>צפה</w:t>
      </w:r>
      <w:r w:rsidR="001B4BD9">
        <w:rPr>
          <w:rFonts w:hint="cs" w:ascii="Arial" w:hAnsi="Arial"/>
          <w:noProof w:val="0"/>
          <w:sz w:val="26"/>
          <w:szCs w:val="26"/>
          <w:rtl/>
        </w:rPr>
        <w:t xml:space="preserve"> בין המנהל לבין המערערת סוגיית שיפוי מכוח תחלוף, אך הדבר איננו ברור וחד משמעי, כפי שציינה ועדת הערר בצדק.</w:t>
      </w:r>
      <w:r w:rsidR="007354C0">
        <w:rPr>
          <w:rFonts w:hint="cs" w:ascii="Arial" w:hAnsi="Arial"/>
          <w:noProof w:val="0"/>
          <w:sz w:val="26"/>
          <w:szCs w:val="26"/>
          <w:rtl/>
        </w:rPr>
        <w:t xml:space="preserve"> </w:t>
      </w:r>
    </w:p>
    <w:p w:rsidR="00610DD3" w:rsidP="00610DD3" w:rsidRDefault="00610DD3">
      <w:pPr>
        <w:pStyle w:val="ac"/>
        <w:spacing w:line="360" w:lineRule="auto"/>
        <w:ind w:left="643"/>
        <w:jc w:val="both"/>
        <w:rPr>
          <w:rFonts w:ascii="Arial" w:hAnsi="Arial"/>
          <w:noProof w:val="0"/>
          <w:sz w:val="26"/>
          <w:szCs w:val="26"/>
          <w:rtl/>
        </w:rPr>
      </w:pPr>
    </w:p>
    <w:p w:rsidRPr="00E07274" w:rsidR="00A771AD" w:rsidP="00E07274" w:rsidRDefault="00A771AD">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יתרה מזו, אם המערערת אכן הבינה את </w:t>
      </w:r>
      <w:r w:rsidR="003707BA">
        <w:rPr>
          <w:rFonts w:hint="cs" w:ascii="Arial" w:hAnsi="Arial"/>
          <w:noProof w:val="0"/>
          <w:sz w:val="26"/>
          <w:szCs w:val="26"/>
          <w:rtl/>
        </w:rPr>
        <w:t>ההתכתבות</w:t>
      </w:r>
      <w:r>
        <w:rPr>
          <w:rFonts w:hint="cs" w:ascii="Arial" w:hAnsi="Arial"/>
          <w:noProof w:val="0"/>
          <w:sz w:val="26"/>
          <w:szCs w:val="26"/>
          <w:rtl/>
        </w:rPr>
        <w:t xml:space="preserve"> </w:t>
      </w:r>
      <w:r w:rsidR="003707BA">
        <w:rPr>
          <w:rFonts w:hint="cs" w:ascii="Arial" w:hAnsi="Arial"/>
          <w:noProof w:val="0"/>
          <w:sz w:val="26"/>
          <w:szCs w:val="26"/>
          <w:rtl/>
        </w:rPr>
        <w:t>ה</w:t>
      </w:r>
      <w:r>
        <w:rPr>
          <w:rFonts w:hint="cs" w:ascii="Arial" w:hAnsi="Arial"/>
          <w:noProof w:val="0"/>
          <w:sz w:val="26"/>
          <w:szCs w:val="26"/>
          <w:rtl/>
        </w:rPr>
        <w:t>נ"ל, אשר נוהלה מטעמה ולא מטעם נירלט, כמהווה הבעת עמדה (שלילית) של המנהל בסוגיית התחלוף</w:t>
      </w:r>
      <w:r w:rsidR="00610DD3">
        <w:rPr>
          <w:rFonts w:hint="cs" w:ascii="Arial" w:hAnsi="Arial"/>
          <w:noProof w:val="0"/>
          <w:sz w:val="26"/>
          <w:szCs w:val="26"/>
          <w:rtl/>
        </w:rPr>
        <w:t>,</w:t>
      </w:r>
      <w:r>
        <w:rPr>
          <w:rFonts w:hint="cs" w:ascii="Arial" w:hAnsi="Arial"/>
          <w:noProof w:val="0"/>
          <w:sz w:val="26"/>
          <w:szCs w:val="26"/>
          <w:rtl/>
        </w:rPr>
        <w:t xml:space="preserve"> אזי נשאלת השאלה מ</w:t>
      </w:r>
      <w:r w:rsidR="00610DD3">
        <w:rPr>
          <w:rFonts w:hint="cs" w:ascii="Arial" w:hAnsi="Arial"/>
          <w:noProof w:val="0"/>
          <w:sz w:val="26"/>
          <w:szCs w:val="26"/>
          <w:rtl/>
        </w:rPr>
        <w:t>דוע המערערת לא מצאה לנכון, כבר א</w:t>
      </w:r>
      <w:r>
        <w:rPr>
          <w:rFonts w:hint="cs" w:ascii="Arial" w:hAnsi="Arial"/>
          <w:noProof w:val="0"/>
          <w:sz w:val="26"/>
          <w:szCs w:val="26"/>
          <w:rtl/>
        </w:rPr>
        <w:t xml:space="preserve">ז, </w:t>
      </w:r>
      <w:r w:rsidRPr="003707BA">
        <w:rPr>
          <w:rFonts w:hint="cs" w:ascii="Arial" w:hAnsi="Arial"/>
          <w:b/>
          <w:bCs/>
          <w:noProof w:val="0"/>
          <w:sz w:val="26"/>
          <w:szCs w:val="26"/>
          <w:rtl/>
        </w:rPr>
        <w:t>להגיש ערר</w:t>
      </w:r>
      <w:r>
        <w:rPr>
          <w:rFonts w:hint="cs" w:ascii="Arial" w:hAnsi="Arial"/>
          <w:noProof w:val="0"/>
          <w:sz w:val="26"/>
          <w:szCs w:val="26"/>
          <w:rtl/>
        </w:rPr>
        <w:t xml:space="preserve"> על "החלטה" זו? </w:t>
      </w:r>
      <w:r w:rsidR="00E07274">
        <w:rPr>
          <w:rFonts w:hint="cs" w:ascii="Arial" w:hAnsi="Arial"/>
          <w:noProof w:val="0"/>
          <w:sz w:val="26"/>
          <w:szCs w:val="26"/>
          <w:rtl/>
        </w:rPr>
        <w:t>(וראו</w:t>
      </w:r>
      <w:r w:rsidRPr="00E07274">
        <w:rPr>
          <w:rFonts w:hint="cs" w:ascii="Arial" w:hAnsi="Arial"/>
          <w:noProof w:val="0"/>
          <w:sz w:val="26"/>
          <w:szCs w:val="26"/>
          <w:rtl/>
        </w:rPr>
        <w:t xml:space="preserve"> </w:t>
      </w:r>
      <w:r w:rsidR="00E07274">
        <w:rPr>
          <w:rFonts w:hint="cs" w:ascii="Arial" w:hAnsi="Arial"/>
          <w:noProof w:val="0"/>
          <w:sz w:val="26"/>
          <w:szCs w:val="26"/>
          <w:rtl/>
        </w:rPr>
        <w:t>סעיף 56 להלן)</w:t>
      </w:r>
      <w:r w:rsidRPr="00E07274">
        <w:rPr>
          <w:rFonts w:hint="cs" w:ascii="Arial" w:hAnsi="Arial"/>
          <w:noProof w:val="0"/>
          <w:sz w:val="26"/>
          <w:szCs w:val="26"/>
          <w:rtl/>
        </w:rPr>
        <w:t>.</w:t>
      </w:r>
    </w:p>
    <w:p w:rsidRPr="00E61E31" w:rsidR="00084C11" w:rsidP="0009611E" w:rsidRDefault="00084C11">
      <w:pPr>
        <w:pStyle w:val="ac"/>
        <w:spacing w:line="360" w:lineRule="auto"/>
        <w:ind w:left="643"/>
        <w:jc w:val="both"/>
        <w:rPr>
          <w:rFonts w:ascii="Arial" w:hAnsi="Arial"/>
          <w:noProof w:val="0"/>
          <w:sz w:val="26"/>
          <w:szCs w:val="26"/>
        </w:rPr>
      </w:pPr>
    </w:p>
    <w:p w:rsidR="00D1602C" w:rsidP="00D1602C" w:rsidRDefault="00D1602C">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מסקנתי </w:t>
      </w:r>
      <w:r w:rsidR="00895A2B">
        <w:rPr>
          <w:rFonts w:hint="cs" w:ascii="Arial" w:hAnsi="Arial"/>
          <w:noProof w:val="0"/>
          <w:sz w:val="26"/>
          <w:szCs w:val="26"/>
          <w:rtl/>
        </w:rPr>
        <w:t xml:space="preserve">היא </w:t>
      </w:r>
      <w:r w:rsidR="000B29FF">
        <w:rPr>
          <w:rFonts w:hint="cs" w:ascii="Arial" w:hAnsi="Arial"/>
          <w:noProof w:val="0"/>
          <w:sz w:val="26"/>
          <w:szCs w:val="26"/>
          <w:rtl/>
        </w:rPr>
        <w:t xml:space="preserve">אפוא </w:t>
      </w:r>
      <w:r w:rsidR="00904D77">
        <w:rPr>
          <w:rFonts w:hint="cs" w:ascii="Arial" w:hAnsi="Arial"/>
          <w:noProof w:val="0"/>
          <w:sz w:val="26"/>
          <w:szCs w:val="26"/>
          <w:rtl/>
        </w:rPr>
        <w:t xml:space="preserve">כי </w:t>
      </w:r>
      <w:r w:rsidR="00A50E89">
        <w:rPr>
          <w:rFonts w:hint="cs" w:ascii="Arial" w:hAnsi="Arial"/>
          <w:noProof w:val="0"/>
          <w:sz w:val="26"/>
          <w:szCs w:val="26"/>
          <w:rtl/>
        </w:rPr>
        <w:t>ו</w:t>
      </w:r>
      <w:r w:rsidR="00895A2B">
        <w:rPr>
          <w:rFonts w:hint="cs" w:ascii="Arial" w:hAnsi="Arial"/>
          <w:noProof w:val="0"/>
          <w:sz w:val="26"/>
          <w:szCs w:val="26"/>
          <w:rtl/>
        </w:rPr>
        <w:t>עדת הערר לא שגתה כאשר היא לא מצאה טעות בהחל</w:t>
      </w:r>
      <w:r w:rsidR="000B29FF">
        <w:rPr>
          <w:rFonts w:hint="cs" w:ascii="Arial" w:hAnsi="Arial"/>
          <w:noProof w:val="0"/>
          <w:sz w:val="26"/>
          <w:szCs w:val="26"/>
          <w:rtl/>
        </w:rPr>
        <w:t>ט</w:t>
      </w:r>
      <w:r w:rsidR="00895A2B">
        <w:rPr>
          <w:rFonts w:hint="cs" w:ascii="Arial" w:hAnsi="Arial"/>
          <w:noProof w:val="0"/>
          <w:sz w:val="26"/>
          <w:szCs w:val="26"/>
          <w:rtl/>
        </w:rPr>
        <w:t>ת המשיב בשנת 2008 לשלם לנירלט פיצוי בגובה ההשתתפות העצמית בלבד (ולהוסיף ולשלם בשנת 2011 רק עבור חלק הנזק שלא היה מכוסה על פי פוליסת הביטוח).</w:t>
      </w:r>
    </w:p>
    <w:p w:rsidR="003707BA" w:rsidP="004C3B11" w:rsidRDefault="003707BA">
      <w:pPr>
        <w:pStyle w:val="ac"/>
        <w:spacing w:line="360" w:lineRule="auto"/>
        <w:ind w:left="643"/>
        <w:jc w:val="both"/>
        <w:rPr>
          <w:rFonts w:ascii="Arial" w:hAnsi="Arial"/>
          <w:noProof w:val="0"/>
          <w:sz w:val="26"/>
          <w:szCs w:val="26"/>
          <w:rtl/>
        </w:rPr>
      </w:pPr>
    </w:p>
    <w:p w:rsidR="00895A2B" w:rsidP="004C3B11" w:rsidRDefault="00895A2B">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בהעדר "טעות" </w:t>
      </w:r>
      <w:r w:rsidR="001B4BD9">
        <w:rPr>
          <w:rFonts w:hint="cs" w:ascii="Arial" w:hAnsi="Arial"/>
          <w:noProof w:val="0"/>
          <w:sz w:val="26"/>
          <w:szCs w:val="26"/>
          <w:rtl/>
        </w:rPr>
        <w:t>(</w:t>
      </w:r>
      <w:r>
        <w:rPr>
          <w:rFonts w:hint="cs" w:ascii="Arial" w:hAnsi="Arial"/>
          <w:noProof w:val="0"/>
          <w:sz w:val="26"/>
          <w:szCs w:val="26"/>
          <w:rtl/>
        </w:rPr>
        <w:t>או עובדות חדשות</w:t>
      </w:r>
      <w:r w:rsidR="001B4BD9">
        <w:rPr>
          <w:rFonts w:hint="cs" w:ascii="Arial" w:hAnsi="Arial"/>
          <w:noProof w:val="0"/>
          <w:sz w:val="26"/>
          <w:szCs w:val="26"/>
          <w:rtl/>
        </w:rPr>
        <w:t>)</w:t>
      </w:r>
      <w:r>
        <w:rPr>
          <w:rFonts w:hint="cs" w:ascii="Arial" w:hAnsi="Arial"/>
          <w:noProof w:val="0"/>
          <w:sz w:val="26"/>
          <w:szCs w:val="26"/>
          <w:rtl/>
        </w:rPr>
        <w:t xml:space="preserve"> אין כל פתח לש</w:t>
      </w:r>
      <w:r w:rsidR="001B4BD9">
        <w:rPr>
          <w:rFonts w:hint="cs" w:ascii="Arial" w:hAnsi="Arial"/>
          <w:noProof w:val="0"/>
          <w:sz w:val="26"/>
          <w:szCs w:val="26"/>
          <w:rtl/>
        </w:rPr>
        <w:t>ימוש בתקנה 9</w:t>
      </w:r>
      <w:r w:rsidR="004C3B11">
        <w:rPr>
          <w:rFonts w:hint="cs" w:ascii="Arial" w:hAnsi="Arial"/>
          <w:noProof w:val="0"/>
          <w:sz w:val="26"/>
          <w:szCs w:val="26"/>
          <w:rtl/>
        </w:rPr>
        <w:t xml:space="preserve"> לצורך תיקון </w:t>
      </w:r>
      <w:r w:rsidR="003707BA">
        <w:rPr>
          <w:rFonts w:hint="cs" w:ascii="Arial" w:hAnsi="Arial"/>
          <w:noProof w:val="0"/>
          <w:sz w:val="26"/>
          <w:szCs w:val="26"/>
          <w:rtl/>
        </w:rPr>
        <w:t>ה</w:t>
      </w:r>
      <w:r w:rsidR="004C3B11">
        <w:rPr>
          <w:rFonts w:hint="cs" w:ascii="Arial" w:hAnsi="Arial"/>
          <w:noProof w:val="0"/>
          <w:sz w:val="26"/>
          <w:szCs w:val="26"/>
          <w:rtl/>
        </w:rPr>
        <w:t xml:space="preserve">החלטה. </w:t>
      </w:r>
    </w:p>
    <w:p w:rsidR="006E7479" w:rsidP="004C3B11" w:rsidRDefault="006E7479">
      <w:pPr>
        <w:pStyle w:val="ac"/>
        <w:spacing w:line="360" w:lineRule="auto"/>
        <w:ind w:left="643"/>
        <w:jc w:val="both"/>
        <w:rPr>
          <w:rFonts w:ascii="Arial" w:hAnsi="Arial"/>
          <w:noProof w:val="0"/>
          <w:sz w:val="26"/>
          <w:szCs w:val="26"/>
          <w:rtl/>
        </w:rPr>
      </w:pPr>
    </w:p>
    <w:p w:rsidR="004C3B11" w:rsidP="004C3B11" w:rsidRDefault="00422F4F">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לא ניתן לקבל את טיעון המערערת כי נירלט הייתה זכאית אז </w:t>
      </w:r>
      <w:r>
        <w:rPr>
          <w:rFonts w:ascii="Arial" w:hAnsi="Arial"/>
          <w:noProof w:val="0"/>
          <w:sz w:val="26"/>
          <w:szCs w:val="26"/>
          <w:rtl/>
        </w:rPr>
        <w:t>–</w:t>
      </w:r>
      <w:r>
        <w:rPr>
          <w:rFonts w:hint="cs" w:ascii="Arial" w:hAnsi="Arial"/>
          <w:noProof w:val="0"/>
          <w:sz w:val="26"/>
          <w:szCs w:val="26"/>
          <w:rtl/>
        </w:rPr>
        <w:t xml:space="preserve"> בטרם התשלום בפועל של תגמולי הביטוח </w:t>
      </w:r>
      <w:r>
        <w:rPr>
          <w:rFonts w:ascii="Arial" w:hAnsi="Arial"/>
          <w:noProof w:val="0"/>
          <w:sz w:val="26"/>
          <w:szCs w:val="26"/>
          <w:rtl/>
        </w:rPr>
        <w:t>–</w:t>
      </w:r>
      <w:r>
        <w:rPr>
          <w:rFonts w:hint="cs" w:ascii="Arial" w:hAnsi="Arial"/>
          <w:noProof w:val="0"/>
          <w:sz w:val="26"/>
          <w:szCs w:val="26"/>
          <w:rtl/>
        </w:rPr>
        <w:t xml:space="preserve"> לפיצוי על מלוא הנזק ולכן החלטת  המנהל הייתה מוטעית. הטיעון הוא שנון, אך הוא מתעלם ממילות תקנה 3 המגבילות את תשלום הפיצויים מן הקרן גם כאשר הניזוק "זכאי לקבל" פיצוי מחברת ביטוח, כפי שנירלט הייתה זכאית כאן. </w:t>
      </w:r>
    </w:p>
    <w:p w:rsidR="00971A7F" w:rsidP="004C3B11" w:rsidRDefault="00971A7F">
      <w:pPr>
        <w:pStyle w:val="ac"/>
        <w:spacing w:line="360" w:lineRule="auto"/>
        <w:ind w:left="643"/>
        <w:jc w:val="both"/>
        <w:rPr>
          <w:rFonts w:ascii="Arial" w:hAnsi="Arial"/>
          <w:noProof w:val="0"/>
          <w:sz w:val="26"/>
          <w:szCs w:val="26"/>
          <w:rtl/>
        </w:rPr>
      </w:pPr>
    </w:p>
    <w:p w:rsidR="00930631" w:rsidP="004C3B11" w:rsidRDefault="00930631">
      <w:pPr>
        <w:pStyle w:val="ac"/>
        <w:spacing w:line="360" w:lineRule="auto"/>
        <w:ind w:left="643"/>
        <w:jc w:val="both"/>
        <w:rPr>
          <w:rFonts w:ascii="Arial" w:hAnsi="Arial"/>
          <w:noProof w:val="0"/>
          <w:sz w:val="26"/>
          <w:szCs w:val="26"/>
          <w:rtl/>
        </w:rPr>
      </w:pPr>
      <w:r>
        <w:rPr>
          <w:rFonts w:hint="cs" w:ascii="Arial" w:hAnsi="Arial"/>
          <w:noProof w:val="0"/>
          <w:sz w:val="26"/>
          <w:szCs w:val="26"/>
          <w:rtl/>
        </w:rPr>
        <w:t>אין באמור ב</w:t>
      </w:r>
      <w:r w:rsidR="00971A7F">
        <w:rPr>
          <w:rFonts w:hint="cs" w:ascii="Arial" w:hAnsi="Arial"/>
          <w:noProof w:val="0"/>
          <w:sz w:val="26"/>
          <w:szCs w:val="26"/>
          <w:rtl/>
        </w:rPr>
        <w:t xml:space="preserve">פסק דין </w:t>
      </w:r>
      <w:r w:rsidRPr="000B29FF" w:rsidR="00971A7F">
        <w:rPr>
          <w:rFonts w:hint="cs" w:ascii="Arial" w:hAnsi="Arial"/>
          <w:b/>
          <w:bCs/>
          <w:noProof w:val="0"/>
          <w:sz w:val="26"/>
          <w:szCs w:val="26"/>
          <w:rtl/>
        </w:rPr>
        <w:t>אריה</w:t>
      </w:r>
      <w:r w:rsidR="00971A7F">
        <w:rPr>
          <w:rFonts w:hint="cs" w:ascii="Arial" w:hAnsi="Arial"/>
          <w:noProof w:val="0"/>
          <w:sz w:val="26"/>
          <w:szCs w:val="26"/>
          <w:rtl/>
        </w:rPr>
        <w:t xml:space="preserve"> כדי לגרוע ממסקנה זו</w:t>
      </w:r>
      <w:r>
        <w:rPr>
          <w:rFonts w:hint="cs" w:ascii="Arial" w:hAnsi="Arial"/>
          <w:noProof w:val="0"/>
          <w:sz w:val="26"/>
          <w:szCs w:val="26"/>
          <w:rtl/>
        </w:rPr>
        <w:t xml:space="preserve">. </w:t>
      </w:r>
    </w:p>
    <w:p w:rsidR="00D06CEE" w:rsidP="004C3B11" w:rsidRDefault="00D06CEE">
      <w:pPr>
        <w:pStyle w:val="ac"/>
        <w:spacing w:line="360" w:lineRule="auto"/>
        <w:ind w:left="643"/>
        <w:jc w:val="both"/>
        <w:rPr>
          <w:rFonts w:ascii="Arial" w:hAnsi="Arial"/>
          <w:noProof w:val="0"/>
          <w:sz w:val="26"/>
          <w:szCs w:val="26"/>
        </w:rPr>
      </w:pPr>
    </w:p>
    <w:p w:rsidR="00D1602C" w:rsidP="00D1602C" w:rsidRDefault="00D1602C">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מפני</w:t>
      </w:r>
      <w:r w:rsidR="00930631">
        <w:rPr>
          <w:rFonts w:hint="cs" w:ascii="Arial" w:hAnsi="Arial"/>
          <w:noProof w:val="0"/>
          <w:sz w:val="26"/>
          <w:szCs w:val="26"/>
          <w:rtl/>
        </w:rPr>
        <w:t xml:space="preserve"> שהמערערת בחרה להשליך את</w:t>
      </w:r>
      <w:r w:rsidR="00971A7F">
        <w:rPr>
          <w:rFonts w:hint="cs" w:ascii="Arial" w:hAnsi="Arial"/>
          <w:noProof w:val="0"/>
          <w:sz w:val="26"/>
          <w:szCs w:val="26"/>
          <w:rtl/>
        </w:rPr>
        <w:t xml:space="preserve"> יהבה אך ורק על </w:t>
      </w:r>
      <w:r w:rsidR="000B29FF">
        <w:rPr>
          <w:rFonts w:hint="cs" w:ascii="Arial" w:hAnsi="Arial"/>
          <w:noProof w:val="0"/>
          <w:sz w:val="26"/>
          <w:szCs w:val="26"/>
          <w:rtl/>
        </w:rPr>
        <w:t>ה</w:t>
      </w:r>
      <w:r w:rsidR="00971A7F">
        <w:rPr>
          <w:rFonts w:hint="cs" w:ascii="Arial" w:hAnsi="Arial"/>
          <w:noProof w:val="0"/>
          <w:sz w:val="26"/>
          <w:szCs w:val="26"/>
          <w:rtl/>
        </w:rPr>
        <w:t>ת</w:t>
      </w:r>
      <w:r w:rsidR="00D06CEE">
        <w:rPr>
          <w:rFonts w:hint="cs" w:ascii="Arial" w:hAnsi="Arial"/>
          <w:noProof w:val="0"/>
          <w:sz w:val="26"/>
          <w:szCs w:val="26"/>
          <w:rtl/>
        </w:rPr>
        <w:t>זה שהתביעה שהו</w:t>
      </w:r>
      <w:r w:rsidR="00930631">
        <w:rPr>
          <w:rFonts w:hint="cs" w:ascii="Arial" w:hAnsi="Arial"/>
          <w:noProof w:val="0"/>
          <w:sz w:val="26"/>
          <w:szCs w:val="26"/>
          <w:rtl/>
        </w:rPr>
        <w:t>גשה</w:t>
      </w:r>
      <w:r w:rsidR="00D06CEE">
        <w:rPr>
          <w:rFonts w:hint="cs" w:ascii="Arial" w:hAnsi="Arial"/>
          <w:noProof w:val="0"/>
          <w:sz w:val="26"/>
          <w:szCs w:val="26"/>
          <w:rtl/>
        </w:rPr>
        <w:t xml:space="preserve"> על ידיה בשנת 2012 הייתה למעשה </w:t>
      </w:r>
      <w:r w:rsidR="000B29FF">
        <w:rPr>
          <w:rFonts w:hint="cs" w:ascii="Arial" w:hAnsi="Arial"/>
          <w:noProof w:val="0"/>
          <w:sz w:val="26"/>
          <w:szCs w:val="26"/>
          <w:rtl/>
        </w:rPr>
        <w:t>ב</w:t>
      </w:r>
      <w:r w:rsidR="00930631">
        <w:rPr>
          <w:rFonts w:hint="cs" w:ascii="Arial" w:hAnsi="Arial"/>
          <w:noProof w:val="0"/>
          <w:sz w:val="26"/>
          <w:szCs w:val="26"/>
          <w:rtl/>
        </w:rPr>
        <w:t xml:space="preserve">קשה לתיקון החלטה לפי תקנה 9, די באמור לעיל כדי לדחות את הערעור כולו. </w:t>
      </w:r>
    </w:p>
    <w:p w:rsidR="00971A7F" w:rsidP="00971A7F" w:rsidRDefault="00971A7F">
      <w:pPr>
        <w:pStyle w:val="ac"/>
        <w:spacing w:line="360" w:lineRule="auto"/>
        <w:ind w:left="643"/>
        <w:jc w:val="both"/>
        <w:rPr>
          <w:rFonts w:ascii="Arial" w:hAnsi="Arial"/>
          <w:noProof w:val="0"/>
          <w:sz w:val="26"/>
          <w:szCs w:val="26"/>
        </w:rPr>
      </w:pPr>
    </w:p>
    <w:p w:rsidR="00930631" w:rsidP="00930631" w:rsidRDefault="00930631">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בכל זאת, אמשיך להתייחס לסוגיה </w:t>
      </w:r>
      <w:r w:rsidR="003707BA">
        <w:rPr>
          <w:rFonts w:hint="cs" w:ascii="Arial" w:hAnsi="Arial"/>
          <w:noProof w:val="0"/>
          <w:sz w:val="26"/>
          <w:szCs w:val="26"/>
          <w:rtl/>
        </w:rPr>
        <w:t>העיקרית השנייה.</w:t>
      </w:r>
    </w:p>
    <w:p w:rsidR="002631A8" w:rsidP="00930631" w:rsidRDefault="002631A8">
      <w:pPr>
        <w:pStyle w:val="ac"/>
        <w:spacing w:line="360" w:lineRule="auto"/>
        <w:ind w:left="643"/>
        <w:jc w:val="both"/>
        <w:rPr>
          <w:rFonts w:ascii="Arial" w:hAnsi="Arial"/>
          <w:noProof w:val="0"/>
          <w:sz w:val="26"/>
          <w:szCs w:val="26"/>
          <w:rtl/>
        </w:rPr>
      </w:pPr>
    </w:p>
    <w:p w:rsidRPr="002631A8" w:rsidR="00D06CEE" w:rsidP="00AF0F6E" w:rsidRDefault="00AF0F6E">
      <w:pPr>
        <w:pStyle w:val="ac"/>
        <w:numPr>
          <w:ilvl w:val="0"/>
          <w:numId w:val="1"/>
        </w:numPr>
        <w:spacing w:line="360" w:lineRule="auto"/>
        <w:jc w:val="both"/>
        <w:rPr>
          <w:rFonts w:ascii="Arial" w:hAnsi="Arial"/>
          <w:b/>
          <w:bCs/>
          <w:noProof w:val="0"/>
          <w:sz w:val="36"/>
          <w:szCs w:val="36"/>
          <w:u w:val="single"/>
          <w:rtl/>
        </w:rPr>
      </w:pPr>
      <w:r w:rsidRPr="002631A8">
        <w:rPr>
          <w:rFonts w:hint="cs" w:ascii="Arial" w:hAnsi="Arial"/>
          <w:b/>
          <w:bCs/>
          <w:noProof w:val="0"/>
          <w:sz w:val="36"/>
          <w:szCs w:val="36"/>
          <w:u w:val="single"/>
          <w:rtl/>
        </w:rPr>
        <w:t>דיון (חלופי) בסוגיית השימוש בתקנה 9 בנסיבות המקרה</w:t>
      </w:r>
    </w:p>
    <w:p w:rsidR="00930631" w:rsidP="00930631" w:rsidRDefault="00930631">
      <w:pPr>
        <w:pStyle w:val="ac"/>
        <w:spacing w:line="360" w:lineRule="auto"/>
        <w:ind w:left="643"/>
        <w:jc w:val="both"/>
        <w:rPr>
          <w:rFonts w:ascii="Arial" w:hAnsi="Arial"/>
          <w:noProof w:val="0"/>
          <w:sz w:val="26"/>
          <w:szCs w:val="26"/>
          <w:rtl/>
        </w:rPr>
      </w:pPr>
    </w:p>
    <w:p w:rsidR="0022549A" w:rsidP="003707BA" w:rsidRDefault="0022549A">
      <w:pPr>
        <w:pStyle w:val="ac"/>
        <w:numPr>
          <w:ilvl w:val="0"/>
          <w:numId w:val="3"/>
        </w:numPr>
        <w:spacing w:line="360" w:lineRule="auto"/>
        <w:ind w:left="643"/>
        <w:jc w:val="both"/>
        <w:rPr>
          <w:rFonts w:ascii="Arial" w:hAnsi="Arial"/>
          <w:noProof w:val="0"/>
          <w:sz w:val="26"/>
          <w:szCs w:val="26"/>
          <w:rtl/>
        </w:rPr>
      </w:pPr>
      <w:r>
        <w:rPr>
          <w:rFonts w:hint="cs" w:ascii="Arial" w:hAnsi="Arial"/>
          <w:noProof w:val="0"/>
          <w:sz w:val="26"/>
          <w:szCs w:val="26"/>
          <w:rtl/>
        </w:rPr>
        <w:t xml:space="preserve">נקודת המוצא לדיון חלופי זה היא שהחלטת המנהל בשנת 2008 </w:t>
      </w:r>
      <w:r w:rsidR="003707BA">
        <w:rPr>
          <w:rFonts w:hint="cs" w:ascii="Arial" w:hAnsi="Arial"/>
          <w:noProof w:val="0"/>
          <w:sz w:val="26"/>
          <w:szCs w:val="26"/>
          <w:rtl/>
        </w:rPr>
        <w:t xml:space="preserve">אכן </w:t>
      </w:r>
      <w:r>
        <w:rPr>
          <w:rFonts w:hint="cs" w:ascii="Arial" w:hAnsi="Arial"/>
          <w:noProof w:val="0"/>
          <w:sz w:val="26"/>
          <w:szCs w:val="26"/>
          <w:rtl/>
        </w:rPr>
        <w:t xml:space="preserve">הייתה מוטעית. </w:t>
      </w:r>
    </w:p>
    <w:p w:rsidR="003707BA" w:rsidP="00D84143" w:rsidRDefault="003707BA">
      <w:pPr>
        <w:pStyle w:val="ac"/>
        <w:spacing w:line="360" w:lineRule="auto"/>
        <w:ind w:left="643"/>
        <w:jc w:val="both"/>
        <w:rPr>
          <w:rFonts w:ascii="Arial" w:hAnsi="Arial"/>
          <w:noProof w:val="0"/>
          <w:sz w:val="26"/>
          <w:szCs w:val="26"/>
          <w:rtl/>
        </w:rPr>
      </w:pPr>
    </w:p>
    <w:p w:rsidR="0022549A" w:rsidP="00D84143" w:rsidRDefault="0022549A">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לדעת המערערת, טעות </w:t>
      </w:r>
      <w:r w:rsidR="00D84143">
        <w:rPr>
          <w:rFonts w:hint="cs" w:ascii="Arial" w:hAnsi="Arial"/>
          <w:noProof w:val="0"/>
          <w:sz w:val="26"/>
          <w:szCs w:val="26"/>
          <w:rtl/>
        </w:rPr>
        <w:t>ה</w:t>
      </w:r>
      <w:r>
        <w:rPr>
          <w:rFonts w:hint="cs" w:ascii="Arial" w:hAnsi="Arial"/>
          <w:noProof w:val="0"/>
          <w:sz w:val="26"/>
          <w:szCs w:val="26"/>
          <w:rtl/>
        </w:rPr>
        <w:t xml:space="preserve">משיב הייתה משפטית, כפי שהתחוור בעקבות מתן פסק הדין בעניין </w:t>
      </w:r>
      <w:r w:rsidRPr="00D84143">
        <w:rPr>
          <w:rFonts w:hint="cs" w:ascii="Arial" w:hAnsi="Arial"/>
          <w:b/>
          <w:bCs/>
          <w:noProof w:val="0"/>
          <w:sz w:val="26"/>
          <w:szCs w:val="26"/>
          <w:rtl/>
        </w:rPr>
        <w:t>אריה</w:t>
      </w:r>
      <w:r>
        <w:rPr>
          <w:rFonts w:hint="cs" w:ascii="Arial" w:hAnsi="Arial"/>
          <w:noProof w:val="0"/>
          <w:sz w:val="26"/>
          <w:szCs w:val="26"/>
          <w:rtl/>
        </w:rPr>
        <w:t xml:space="preserve">, אשר הבהיר את הדין לאשורו. </w:t>
      </w:r>
    </w:p>
    <w:p w:rsidR="00D84143" w:rsidP="00D84143" w:rsidRDefault="00D84143">
      <w:pPr>
        <w:pStyle w:val="ac"/>
        <w:spacing w:line="360" w:lineRule="auto"/>
        <w:ind w:left="643"/>
        <w:jc w:val="both"/>
        <w:rPr>
          <w:rFonts w:ascii="Arial" w:hAnsi="Arial"/>
          <w:noProof w:val="0"/>
          <w:sz w:val="26"/>
          <w:szCs w:val="26"/>
          <w:rtl/>
        </w:rPr>
      </w:pPr>
    </w:p>
    <w:p w:rsidR="0022549A" w:rsidP="003707BA" w:rsidRDefault="0022549A">
      <w:pPr>
        <w:pStyle w:val="ac"/>
        <w:spacing w:line="360" w:lineRule="auto"/>
        <w:ind w:left="643"/>
        <w:jc w:val="both"/>
        <w:rPr>
          <w:rFonts w:ascii="Arial" w:hAnsi="Arial"/>
          <w:noProof w:val="0"/>
          <w:sz w:val="26"/>
          <w:szCs w:val="26"/>
          <w:rtl/>
        </w:rPr>
      </w:pPr>
      <w:r>
        <w:rPr>
          <w:rFonts w:hint="cs" w:ascii="Arial" w:hAnsi="Arial"/>
          <w:noProof w:val="0"/>
          <w:sz w:val="26"/>
          <w:szCs w:val="26"/>
          <w:rtl/>
        </w:rPr>
        <w:t>לדעת המשיב, לעומת זאת</w:t>
      </w:r>
      <w:r w:rsidR="00D84143">
        <w:rPr>
          <w:rFonts w:hint="cs" w:ascii="Arial" w:hAnsi="Arial"/>
          <w:noProof w:val="0"/>
          <w:sz w:val="26"/>
          <w:szCs w:val="26"/>
          <w:rtl/>
        </w:rPr>
        <w:t>,</w:t>
      </w:r>
      <w:r>
        <w:rPr>
          <w:rFonts w:hint="cs" w:ascii="Arial" w:hAnsi="Arial"/>
          <w:noProof w:val="0"/>
          <w:sz w:val="26"/>
          <w:szCs w:val="26"/>
          <w:rtl/>
        </w:rPr>
        <w:t xml:space="preserve"> ואף מתוך ההנחה שנעשתה טעו</w:t>
      </w:r>
      <w:r w:rsidR="00D84143">
        <w:rPr>
          <w:rFonts w:hint="cs" w:ascii="Arial" w:hAnsi="Arial"/>
          <w:noProof w:val="0"/>
          <w:sz w:val="26"/>
          <w:szCs w:val="26"/>
          <w:rtl/>
        </w:rPr>
        <w:t>ת</w:t>
      </w:r>
      <w:r>
        <w:rPr>
          <w:rFonts w:hint="cs" w:ascii="Arial" w:hAnsi="Arial"/>
          <w:noProof w:val="0"/>
          <w:sz w:val="26"/>
          <w:szCs w:val="26"/>
          <w:rtl/>
        </w:rPr>
        <w:t xml:space="preserve">, אין לשעות לבקשת המערערת לתקן את ההחלטה בנסיבות מקרה זה. דומה כי נימוקיו של המשיב הם שלושה: ראשית, תקנה 9 לתקנות כלל  איננה מסמיכה את המנהל לתקן טעויות משפטיות; שנית, במקרה זה לא מדובר בטעות משפטית אלא (אם בכלל) בטעות בשיקול דעת או ביישום מדיניות מינהלית; שלישית, לכל היותר יש להחיל את הלכת </w:t>
      </w:r>
      <w:r w:rsidRPr="00D84143">
        <w:rPr>
          <w:rFonts w:hint="cs" w:ascii="Arial" w:hAnsi="Arial"/>
          <w:b/>
          <w:bCs/>
          <w:noProof w:val="0"/>
          <w:sz w:val="26"/>
          <w:szCs w:val="26"/>
          <w:rtl/>
        </w:rPr>
        <w:t>אריה</w:t>
      </w:r>
      <w:r>
        <w:rPr>
          <w:rFonts w:hint="cs" w:ascii="Arial" w:hAnsi="Arial"/>
          <w:noProof w:val="0"/>
          <w:sz w:val="26"/>
          <w:szCs w:val="26"/>
          <w:rtl/>
        </w:rPr>
        <w:t xml:space="preserve"> באופן רטרוספקטיבי על תיקים </w:t>
      </w:r>
      <w:r w:rsidRPr="00D84143">
        <w:rPr>
          <w:rFonts w:hint="cs" w:ascii="Arial" w:hAnsi="Arial"/>
          <w:b/>
          <w:bCs/>
          <w:noProof w:val="0"/>
          <w:sz w:val="26"/>
          <w:szCs w:val="26"/>
          <w:rtl/>
        </w:rPr>
        <w:t>תלויים ועומדים</w:t>
      </w:r>
      <w:r>
        <w:rPr>
          <w:rFonts w:hint="cs" w:ascii="Arial" w:hAnsi="Arial"/>
          <w:noProof w:val="0"/>
          <w:sz w:val="26"/>
          <w:szCs w:val="26"/>
          <w:rtl/>
        </w:rPr>
        <w:t xml:space="preserve"> ואילו כאן העניין היה סגור</w:t>
      </w:r>
      <w:r w:rsidR="00D84143">
        <w:rPr>
          <w:rFonts w:hint="cs" w:ascii="Arial" w:hAnsi="Arial"/>
          <w:noProof w:val="0"/>
          <w:sz w:val="26"/>
          <w:szCs w:val="26"/>
          <w:rtl/>
        </w:rPr>
        <w:t>,</w:t>
      </w:r>
      <w:r>
        <w:rPr>
          <w:rFonts w:hint="cs" w:ascii="Arial" w:hAnsi="Arial"/>
          <w:noProof w:val="0"/>
          <w:sz w:val="26"/>
          <w:szCs w:val="26"/>
          <w:rtl/>
        </w:rPr>
        <w:t xml:space="preserve"> לפחות למן </w:t>
      </w:r>
      <w:r w:rsidR="003707BA">
        <w:rPr>
          <w:rFonts w:hint="cs" w:ascii="Arial" w:hAnsi="Arial"/>
          <w:noProof w:val="0"/>
          <w:sz w:val="26"/>
          <w:szCs w:val="26"/>
          <w:rtl/>
        </w:rPr>
        <w:t>ה</w:t>
      </w:r>
      <w:r w:rsidR="00D84143">
        <w:rPr>
          <w:rFonts w:hint="cs" w:ascii="Arial" w:hAnsi="Arial"/>
          <w:noProof w:val="0"/>
          <w:sz w:val="26"/>
          <w:szCs w:val="26"/>
          <w:rtl/>
        </w:rPr>
        <w:t xml:space="preserve">מועד </w:t>
      </w:r>
      <w:r w:rsidR="003707BA">
        <w:rPr>
          <w:rFonts w:hint="cs" w:ascii="Arial" w:hAnsi="Arial"/>
          <w:noProof w:val="0"/>
          <w:sz w:val="26"/>
          <w:szCs w:val="26"/>
          <w:rtl/>
        </w:rPr>
        <w:t xml:space="preserve">השני של תשלום </w:t>
      </w:r>
      <w:r>
        <w:rPr>
          <w:rFonts w:hint="cs" w:ascii="Arial" w:hAnsi="Arial"/>
          <w:noProof w:val="0"/>
          <w:sz w:val="26"/>
          <w:szCs w:val="26"/>
          <w:rtl/>
        </w:rPr>
        <w:t xml:space="preserve">פיצויים בחודש </w:t>
      </w:r>
      <w:r w:rsidR="004B365A">
        <w:rPr>
          <w:rFonts w:hint="cs" w:ascii="Arial" w:hAnsi="Arial"/>
          <w:noProof w:val="0"/>
          <w:sz w:val="26"/>
          <w:szCs w:val="26"/>
          <w:rtl/>
        </w:rPr>
        <w:t>פברואר 2011</w:t>
      </w:r>
      <w:r>
        <w:rPr>
          <w:rFonts w:hint="cs" w:ascii="Arial" w:hAnsi="Arial"/>
          <w:noProof w:val="0"/>
          <w:sz w:val="26"/>
          <w:szCs w:val="26"/>
          <w:rtl/>
        </w:rPr>
        <w:t xml:space="preserve"> .</w:t>
      </w:r>
    </w:p>
    <w:p w:rsidRPr="0022549A" w:rsidR="00530E0A" w:rsidP="00930631" w:rsidRDefault="00530E0A">
      <w:pPr>
        <w:pStyle w:val="ac"/>
        <w:spacing w:line="360" w:lineRule="auto"/>
        <w:ind w:left="643"/>
        <w:jc w:val="both"/>
        <w:rPr>
          <w:rFonts w:ascii="Arial" w:hAnsi="Arial"/>
          <w:noProof w:val="0"/>
          <w:sz w:val="26"/>
          <w:szCs w:val="26"/>
        </w:rPr>
      </w:pPr>
    </w:p>
    <w:p w:rsidRPr="004657ED" w:rsidR="004657ED" w:rsidP="0022549A" w:rsidRDefault="0022549A">
      <w:pPr>
        <w:pStyle w:val="ac"/>
        <w:numPr>
          <w:ilvl w:val="0"/>
          <w:numId w:val="3"/>
        </w:numPr>
        <w:spacing w:line="360" w:lineRule="auto"/>
        <w:ind w:left="643"/>
        <w:jc w:val="both"/>
        <w:rPr>
          <w:rFonts w:ascii="Arial" w:hAnsi="Arial"/>
          <w:b/>
          <w:bCs/>
          <w:noProof w:val="0"/>
          <w:sz w:val="26"/>
          <w:szCs w:val="26"/>
        </w:rPr>
      </w:pPr>
      <w:r>
        <w:rPr>
          <w:rFonts w:hint="cs" w:ascii="Arial" w:hAnsi="Arial"/>
          <w:noProof w:val="0"/>
          <w:sz w:val="26"/>
          <w:szCs w:val="26"/>
          <w:rtl/>
        </w:rPr>
        <w:t>כזכור</w:t>
      </w:r>
      <w:r w:rsidR="00D84143">
        <w:rPr>
          <w:rFonts w:hint="cs" w:ascii="Arial" w:hAnsi="Arial"/>
          <w:noProof w:val="0"/>
          <w:sz w:val="26"/>
          <w:szCs w:val="26"/>
          <w:rtl/>
        </w:rPr>
        <w:t>,</w:t>
      </w:r>
      <w:r>
        <w:rPr>
          <w:rFonts w:hint="cs" w:ascii="Arial" w:hAnsi="Arial"/>
          <w:noProof w:val="0"/>
          <w:sz w:val="26"/>
          <w:szCs w:val="26"/>
          <w:rtl/>
        </w:rPr>
        <w:t xml:space="preserve"> בסוגייה זו כתבה ועדת הערר כי: </w:t>
      </w:r>
    </w:p>
    <w:p w:rsidR="004657ED" w:rsidP="004657ED" w:rsidRDefault="004657ED">
      <w:pPr>
        <w:pStyle w:val="ac"/>
        <w:spacing w:line="360" w:lineRule="auto"/>
        <w:ind w:left="643"/>
        <w:jc w:val="both"/>
        <w:rPr>
          <w:rFonts w:ascii="Arial" w:hAnsi="Arial"/>
          <w:noProof w:val="0"/>
          <w:sz w:val="26"/>
          <w:szCs w:val="26"/>
          <w:rtl/>
        </w:rPr>
      </w:pPr>
    </w:p>
    <w:p w:rsidR="00930631" w:rsidP="002E5ABF" w:rsidRDefault="0022549A">
      <w:pPr>
        <w:pStyle w:val="ac"/>
        <w:spacing w:line="360" w:lineRule="auto"/>
        <w:ind w:left="1134" w:right="567"/>
        <w:jc w:val="both"/>
        <w:rPr>
          <w:rFonts w:ascii="Arial" w:hAnsi="Arial"/>
          <w:b/>
          <w:bCs/>
          <w:noProof w:val="0"/>
          <w:sz w:val="26"/>
          <w:szCs w:val="26"/>
          <w:rtl/>
        </w:rPr>
      </w:pPr>
      <w:r w:rsidRPr="004657ED">
        <w:rPr>
          <w:rFonts w:hint="cs" w:ascii="Arial" w:hAnsi="Arial"/>
          <w:b/>
          <w:bCs/>
          <w:noProof w:val="0"/>
          <w:sz w:val="26"/>
          <w:szCs w:val="26"/>
          <w:rtl/>
        </w:rPr>
        <w:t xml:space="preserve">"... </w:t>
      </w:r>
      <w:r w:rsidRPr="004657ED" w:rsidR="004657ED">
        <w:rPr>
          <w:rFonts w:hint="cs" w:ascii="Arial" w:hAnsi="Arial"/>
          <w:b/>
          <w:bCs/>
          <w:noProof w:val="0"/>
          <w:sz w:val="26"/>
          <w:szCs w:val="26"/>
          <w:rtl/>
        </w:rPr>
        <w:t>איננו סבורים כי פרשנות משפטי</w:t>
      </w:r>
      <w:r w:rsidRPr="004657ED">
        <w:rPr>
          <w:rFonts w:hint="cs" w:ascii="Arial" w:hAnsi="Arial"/>
          <w:b/>
          <w:bCs/>
          <w:noProof w:val="0"/>
          <w:sz w:val="26"/>
          <w:szCs w:val="26"/>
          <w:rtl/>
        </w:rPr>
        <w:t>ת שהתברר כי ה</w:t>
      </w:r>
      <w:r w:rsidRPr="004657ED" w:rsidR="004657ED">
        <w:rPr>
          <w:rFonts w:hint="cs" w:ascii="Arial" w:hAnsi="Arial"/>
          <w:b/>
          <w:bCs/>
          <w:noProof w:val="0"/>
          <w:sz w:val="26"/>
          <w:szCs w:val="26"/>
          <w:rtl/>
        </w:rPr>
        <w:t>יא שגויה ... מהווה חריגה מסמכות. לטעמנו היא גם אינה יכולה להיחשב כ'נוגדת את החוק'."</w:t>
      </w:r>
    </w:p>
    <w:p w:rsidR="00303EF8" w:rsidP="004657ED" w:rsidRDefault="00303EF8">
      <w:pPr>
        <w:pStyle w:val="ac"/>
        <w:spacing w:line="360" w:lineRule="auto"/>
        <w:ind w:left="643"/>
        <w:jc w:val="both"/>
        <w:rPr>
          <w:rFonts w:ascii="Arial" w:hAnsi="Arial"/>
          <w:noProof w:val="0"/>
          <w:sz w:val="26"/>
          <w:szCs w:val="26"/>
          <w:rtl/>
        </w:rPr>
      </w:pPr>
    </w:p>
    <w:p w:rsidR="00303EF8" w:rsidP="004657ED" w:rsidRDefault="00303EF8">
      <w:pPr>
        <w:pStyle w:val="ac"/>
        <w:spacing w:line="360" w:lineRule="auto"/>
        <w:ind w:left="643"/>
        <w:jc w:val="both"/>
        <w:rPr>
          <w:rFonts w:ascii="Arial" w:hAnsi="Arial"/>
          <w:noProof w:val="0"/>
          <w:sz w:val="26"/>
          <w:szCs w:val="26"/>
          <w:rtl/>
        </w:rPr>
      </w:pPr>
      <w:r w:rsidRPr="00303EF8">
        <w:rPr>
          <w:rFonts w:hint="cs" w:ascii="Arial" w:hAnsi="Arial"/>
          <w:noProof w:val="0"/>
          <w:sz w:val="26"/>
          <w:szCs w:val="26"/>
          <w:rtl/>
        </w:rPr>
        <w:lastRenderedPageBreak/>
        <w:t xml:space="preserve">משום כך, הגיעה הוועדה למסקנה כי גם אם נפלה טעות בהחלטת המשיב, לא הייתה חובה לתקן אותה על סמך תקנה 9 בנסיבות הנדונות. </w:t>
      </w:r>
    </w:p>
    <w:p w:rsidR="00530E0A" w:rsidP="004657ED" w:rsidRDefault="00530E0A">
      <w:pPr>
        <w:pStyle w:val="ac"/>
        <w:spacing w:line="360" w:lineRule="auto"/>
        <w:ind w:left="643"/>
        <w:jc w:val="both"/>
        <w:rPr>
          <w:rFonts w:ascii="Arial" w:hAnsi="Arial"/>
          <w:noProof w:val="0"/>
          <w:sz w:val="26"/>
          <w:szCs w:val="26"/>
          <w:rtl/>
        </w:rPr>
      </w:pPr>
    </w:p>
    <w:p w:rsidR="00303EF8" w:rsidP="00303EF8" w:rsidRDefault="00303EF8">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אינני יכול להסכים עם חלק מנימוקיו של המשיב</w:t>
      </w:r>
      <w:r w:rsidR="0039661C">
        <w:rPr>
          <w:rFonts w:hint="cs" w:ascii="Arial" w:hAnsi="Arial"/>
          <w:noProof w:val="0"/>
          <w:sz w:val="26"/>
          <w:szCs w:val="26"/>
          <w:rtl/>
        </w:rPr>
        <w:t xml:space="preserve"> בנושא זה אולם לדעתי </w:t>
      </w:r>
      <w:r>
        <w:rPr>
          <w:rFonts w:hint="cs" w:ascii="Arial" w:hAnsi="Arial"/>
          <w:noProof w:val="0"/>
          <w:sz w:val="26"/>
          <w:szCs w:val="26"/>
          <w:rtl/>
        </w:rPr>
        <w:t xml:space="preserve">ועדת הערר לא שגתה במתן תשובה שלילית בסוגייה השנייה, כפי שיפורט להלן. </w:t>
      </w:r>
    </w:p>
    <w:p w:rsidR="00530E0A" w:rsidP="00530E0A" w:rsidRDefault="00530E0A">
      <w:pPr>
        <w:pStyle w:val="ac"/>
        <w:spacing w:line="360" w:lineRule="auto"/>
        <w:ind w:left="643"/>
        <w:jc w:val="both"/>
        <w:rPr>
          <w:rFonts w:ascii="Arial" w:hAnsi="Arial"/>
          <w:noProof w:val="0"/>
          <w:sz w:val="26"/>
          <w:szCs w:val="26"/>
        </w:rPr>
      </w:pPr>
    </w:p>
    <w:p w:rsidR="00303EF8" w:rsidP="006347DB" w:rsidRDefault="00303EF8">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כאמור, שתי העילות לתיקון החלטת מנהל לפי תקנה 9 הן גילוי "עובדות חדש</w:t>
      </w:r>
      <w:r w:rsidR="00D84143">
        <w:rPr>
          <w:rFonts w:hint="cs" w:ascii="Arial" w:hAnsi="Arial"/>
          <w:noProof w:val="0"/>
          <w:sz w:val="26"/>
          <w:szCs w:val="26"/>
          <w:rtl/>
        </w:rPr>
        <w:t xml:space="preserve">ות" או </w:t>
      </w:r>
      <w:r>
        <w:rPr>
          <w:rFonts w:hint="cs" w:ascii="Arial" w:hAnsi="Arial"/>
          <w:noProof w:val="0"/>
          <w:sz w:val="26"/>
          <w:szCs w:val="26"/>
          <w:rtl/>
        </w:rPr>
        <w:t xml:space="preserve">"טעות" בהחלטה. התקנה עצמה איננה מגדירה את המונח "טעות" או </w:t>
      </w:r>
      <w:r w:rsidR="00D84143">
        <w:rPr>
          <w:rFonts w:hint="cs" w:ascii="Arial" w:hAnsi="Arial"/>
          <w:noProof w:val="0"/>
          <w:sz w:val="26"/>
          <w:szCs w:val="26"/>
          <w:rtl/>
        </w:rPr>
        <w:t>מ</w:t>
      </w:r>
      <w:r>
        <w:rPr>
          <w:rFonts w:hint="cs" w:ascii="Arial" w:hAnsi="Arial"/>
          <w:noProof w:val="0"/>
          <w:sz w:val="26"/>
          <w:szCs w:val="26"/>
          <w:rtl/>
        </w:rPr>
        <w:t>פרשת את משמעותו. המשיב לא הביא אסמכתא ישירה לעמדתו כי "טעות" בהקשר זה איננה כוללת טעות משפטית. בנוגע לסעיף 85 לחוק מיסוי מקרקעין (שבח ורכישה), התשכ"ג-1963</w:t>
      </w:r>
      <w:r w:rsidR="00D84143">
        <w:rPr>
          <w:rFonts w:hint="cs" w:ascii="Arial" w:hAnsi="Arial"/>
          <w:noProof w:val="0"/>
          <w:sz w:val="26"/>
          <w:szCs w:val="26"/>
          <w:rtl/>
        </w:rPr>
        <w:t xml:space="preserve"> למשל</w:t>
      </w:r>
      <w:r w:rsidR="0039661C">
        <w:rPr>
          <w:rFonts w:hint="cs" w:ascii="Arial" w:hAnsi="Arial"/>
          <w:noProof w:val="0"/>
          <w:sz w:val="26"/>
          <w:szCs w:val="26"/>
          <w:rtl/>
        </w:rPr>
        <w:t>,</w:t>
      </w:r>
      <w:r w:rsidR="00D84143">
        <w:rPr>
          <w:rFonts w:hint="cs" w:ascii="Arial" w:hAnsi="Arial"/>
          <w:noProof w:val="0"/>
          <w:sz w:val="26"/>
          <w:szCs w:val="26"/>
          <w:rtl/>
        </w:rPr>
        <w:t xml:space="preserve"> הת</w:t>
      </w:r>
      <w:r>
        <w:rPr>
          <w:rFonts w:hint="cs" w:ascii="Arial" w:hAnsi="Arial"/>
          <w:noProof w:val="0"/>
          <w:sz w:val="26"/>
          <w:szCs w:val="26"/>
          <w:rtl/>
        </w:rPr>
        <w:t>יבה "נתגלתה טעות בשומה"</w:t>
      </w:r>
      <w:r w:rsidR="0039661C">
        <w:rPr>
          <w:rFonts w:hint="cs" w:ascii="Arial" w:hAnsi="Arial"/>
          <w:noProof w:val="0"/>
          <w:sz w:val="26"/>
          <w:szCs w:val="26"/>
          <w:rtl/>
        </w:rPr>
        <w:t>,</w:t>
      </w:r>
      <w:r>
        <w:rPr>
          <w:rFonts w:hint="cs" w:ascii="Arial" w:hAnsi="Arial"/>
          <w:noProof w:val="0"/>
          <w:sz w:val="26"/>
          <w:szCs w:val="26"/>
          <w:rtl/>
        </w:rPr>
        <w:t xml:space="preserve"> אשר בסעיף 85(א)(3) לחוק האמור</w:t>
      </w:r>
      <w:r w:rsidR="0039661C">
        <w:rPr>
          <w:rFonts w:hint="cs" w:ascii="Arial" w:hAnsi="Arial"/>
          <w:noProof w:val="0"/>
          <w:sz w:val="26"/>
          <w:szCs w:val="26"/>
          <w:rtl/>
        </w:rPr>
        <w:t>,</w:t>
      </w:r>
      <w:r>
        <w:rPr>
          <w:rFonts w:hint="cs" w:ascii="Arial" w:hAnsi="Arial"/>
          <w:noProof w:val="0"/>
          <w:sz w:val="26"/>
          <w:szCs w:val="26"/>
          <w:rtl/>
        </w:rPr>
        <w:t xml:space="preserve"> פורשה  כ</w:t>
      </w:r>
      <w:r w:rsidR="001E1006">
        <w:rPr>
          <w:rFonts w:hint="cs" w:ascii="Arial" w:hAnsi="Arial"/>
          <w:noProof w:val="0"/>
          <w:sz w:val="26"/>
          <w:szCs w:val="26"/>
          <w:rtl/>
        </w:rPr>
        <w:t xml:space="preserve">מקיפה כל סוגי הטעויות לרבות טעות משפטית (ע"א 736/87 </w:t>
      </w:r>
      <w:r w:rsidRPr="001E1006" w:rsidR="001E1006">
        <w:rPr>
          <w:rFonts w:hint="cs" w:ascii="Arial" w:hAnsi="Arial"/>
          <w:b/>
          <w:bCs/>
          <w:noProof w:val="0"/>
          <w:sz w:val="26"/>
          <w:szCs w:val="26"/>
          <w:rtl/>
        </w:rPr>
        <w:t>יעקובוביץ ואח' נ' מנהל מס שבח מקרקעין נצרת</w:t>
      </w:r>
      <w:r w:rsidR="001E1006">
        <w:rPr>
          <w:rFonts w:hint="cs" w:ascii="Arial" w:hAnsi="Arial"/>
          <w:noProof w:val="0"/>
          <w:sz w:val="26"/>
          <w:szCs w:val="26"/>
          <w:rtl/>
        </w:rPr>
        <w:t xml:space="preserve"> (ניתן ביום </w:t>
      </w:r>
      <w:r w:rsidR="006347DB">
        <w:rPr>
          <w:rFonts w:hint="cs" w:ascii="Arial" w:hAnsi="Arial"/>
          <w:noProof w:val="0"/>
          <w:sz w:val="26"/>
          <w:szCs w:val="26"/>
          <w:rtl/>
        </w:rPr>
        <w:t>3.6.1991)</w:t>
      </w:r>
      <w:r w:rsidR="0039661C">
        <w:rPr>
          <w:rFonts w:hint="cs" w:ascii="Arial" w:hAnsi="Arial"/>
          <w:noProof w:val="0"/>
          <w:sz w:val="26"/>
          <w:szCs w:val="26"/>
          <w:rtl/>
        </w:rPr>
        <w:t>)</w:t>
      </w:r>
      <w:r w:rsidR="00003D5E">
        <w:rPr>
          <w:rFonts w:hint="cs" w:ascii="Arial" w:hAnsi="Arial"/>
          <w:noProof w:val="0"/>
          <w:sz w:val="26"/>
          <w:szCs w:val="26"/>
          <w:rtl/>
        </w:rPr>
        <w:t xml:space="preserve">. לא נהיר אפוא מניין למד המשיב כי דווקא בתקנה 9 הנדונה למושג "טעות" </w:t>
      </w:r>
      <w:r w:rsidR="006347DB">
        <w:rPr>
          <w:rFonts w:hint="cs" w:ascii="Arial" w:hAnsi="Arial"/>
          <w:noProof w:val="0"/>
          <w:sz w:val="26"/>
          <w:szCs w:val="26"/>
          <w:rtl/>
        </w:rPr>
        <w:t xml:space="preserve">נועדה </w:t>
      </w:r>
      <w:r w:rsidR="00003D5E">
        <w:rPr>
          <w:rFonts w:hint="cs" w:ascii="Arial" w:hAnsi="Arial"/>
          <w:noProof w:val="0"/>
          <w:sz w:val="26"/>
          <w:szCs w:val="26"/>
          <w:rtl/>
        </w:rPr>
        <w:t xml:space="preserve">משמעות מצומצמת, ואף דומה כי טיעון זה עלול להפוך לחרב פיפיות בידיו של המשיב. </w:t>
      </w:r>
    </w:p>
    <w:p w:rsidR="00530E0A" w:rsidP="00530E0A" w:rsidRDefault="00530E0A">
      <w:pPr>
        <w:pStyle w:val="ac"/>
        <w:spacing w:line="360" w:lineRule="auto"/>
        <w:ind w:left="643"/>
        <w:jc w:val="both"/>
        <w:rPr>
          <w:rFonts w:ascii="Arial" w:hAnsi="Arial"/>
          <w:noProof w:val="0"/>
          <w:sz w:val="26"/>
          <w:szCs w:val="26"/>
        </w:rPr>
      </w:pPr>
    </w:p>
    <w:p w:rsidR="00003D5E" w:rsidP="00303EF8" w:rsidRDefault="006347DB">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כמו כן, אינני שותף</w:t>
      </w:r>
      <w:r w:rsidR="00003D5E">
        <w:rPr>
          <w:rFonts w:hint="cs" w:ascii="Arial" w:hAnsi="Arial"/>
          <w:noProof w:val="0"/>
          <w:sz w:val="26"/>
          <w:szCs w:val="26"/>
          <w:rtl/>
        </w:rPr>
        <w:t xml:space="preserve"> לניתוחו של המשיב באשר לסוג הטעות שנעשתה כאן  אם בכלל. עבור המשיב מסגרת הדיון בנושא זה נקבעה בעניין </w:t>
      </w:r>
      <w:r w:rsidR="00003D5E">
        <w:rPr>
          <w:rFonts w:hint="cs" w:ascii="Arial" w:hAnsi="Arial"/>
          <w:b/>
          <w:bCs/>
          <w:noProof w:val="0"/>
          <w:sz w:val="26"/>
          <w:szCs w:val="26"/>
          <w:rtl/>
        </w:rPr>
        <w:t>י.ב.מ.</w:t>
      </w:r>
      <w:r w:rsidR="00003D5E">
        <w:rPr>
          <w:rFonts w:hint="cs" w:ascii="Arial" w:hAnsi="Arial"/>
          <w:noProof w:val="0"/>
          <w:sz w:val="26"/>
          <w:szCs w:val="26"/>
          <w:rtl/>
        </w:rPr>
        <w:t xml:space="preserve"> הנ"ל, שם הבחין בית המשפט בין  טעויות משלושה סוגים שונים, כאשר ככלל ניתן לתקן רק טעויות משני הסוגים הראשונים:</w:t>
      </w:r>
    </w:p>
    <w:p w:rsidR="00003D5E" w:rsidP="00003D5E" w:rsidRDefault="00003D5E">
      <w:pPr>
        <w:pStyle w:val="ac"/>
        <w:spacing w:line="360" w:lineRule="auto"/>
        <w:ind w:left="643"/>
        <w:jc w:val="both"/>
        <w:rPr>
          <w:rFonts w:ascii="Arial" w:hAnsi="Arial"/>
          <w:noProof w:val="0"/>
          <w:sz w:val="26"/>
          <w:szCs w:val="26"/>
        </w:rPr>
      </w:pPr>
    </w:p>
    <w:p w:rsidRPr="00B54FC3" w:rsidR="002B49E9" w:rsidP="002E5ABF" w:rsidRDefault="002B49E9">
      <w:pPr>
        <w:pStyle w:val="ac"/>
        <w:spacing w:line="360" w:lineRule="auto"/>
        <w:ind w:left="1134" w:right="567"/>
        <w:jc w:val="both"/>
        <w:rPr>
          <w:rFonts w:ascii="Arial" w:hAnsi="Arial"/>
          <w:b/>
          <w:bCs/>
          <w:noProof w:val="0"/>
          <w:sz w:val="26"/>
          <w:szCs w:val="26"/>
          <w:rtl/>
        </w:rPr>
      </w:pPr>
      <w:r w:rsidRPr="00B54FC3">
        <w:rPr>
          <w:rFonts w:hint="cs" w:ascii="Arial" w:hAnsi="Arial"/>
          <w:b/>
          <w:bCs/>
          <w:noProof w:val="0"/>
          <w:sz w:val="26"/>
          <w:szCs w:val="26"/>
          <w:rtl/>
        </w:rPr>
        <w:t xml:space="preserve">"...א. החלטה הנוגדת את החוק או שבצורה אחרת יש בה בעליל משום חריגה מסמכות; ב. החלטה, שמקורה בטעות משרדית טכנית, שנעשתה בהיסח הדעת; ג. החלטה, שיש בה משום משגה, במובן זה שהפקיד יישם בצורה בלתי נבונה או בלתי נכונה את המדיניות של משרדו או השתמש בשיקול-דעתו באופן בלתי סביר...נראה לי, כי מן הדין לאבחן בין התוצאות של סוגי הטעויות </w:t>
      </w:r>
      <w:r w:rsidRPr="00B54FC3" w:rsidR="00B54FC3">
        <w:rPr>
          <w:rFonts w:hint="cs" w:ascii="Arial" w:hAnsi="Arial"/>
          <w:b/>
          <w:bCs/>
          <w:noProof w:val="0"/>
          <w:sz w:val="26"/>
          <w:szCs w:val="26"/>
          <w:rtl/>
        </w:rPr>
        <w:t>הנ"ל, בצורה הבאה: לגבי שני סוגי ההחלטות הראשונים, המוזכרים לעיל, תוכלנה רשויות הציבור בדרך כלל לחזור בהן מההחלטה המוטעית או הנוגדת את החוק ולגרום למתן החלטה אחרת תחתיה; ואילו לגבי ההחלטה מהסו</w:t>
      </w:r>
      <w:r w:rsidR="0039661C">
        <w:rPr>
          <w:rFonts w:hint="cs" w:ascii="Arial" w:hAnsi="Arial"/>
          <w:b/>
          <w:bCs/>
          <w:noProof w:val="0"/>
          <w:sz w:val="26"/>
          <w:szCs w:val="26"/>
          <w:rtl/>
        </w:rPr>
        <w:t>ג השלישי, היינו זו שיש בה משום '</w:t>
      </w:r>
      <w:r w:rsidRPr="00B54FC3" w:rsidR="00B54FC3">
        <w:rPr>
          <w:rFonts w:hint="cs" w:ascii="Arial" w:hAnsi="Arial"/>
          <w:b/>
          <w:bCs/>
          <w:noProof w:val="0"/>
          <w:sz w:val="26"/>
          <w:szCs w:val="26"/>
          <w:rtl/>
        </w:rPr>
        <w:t>משגה</w:t>
      </w:r>
      <w:r w:rsidR="0039661C">
        <w:rPr>
          <w:rFonts w:hint="cs" w:ascii="Arial" w:hAnsi="Arial"/>
          <w:b/>
          <w:bCs/>
          <w:noProof w:val="0"/>
          <w:sz w:val="26"/>
          <w:szCs w:val="26"/>
          <w:rtl/>
        </w:rPr>
        <w:t>'</w:t>
      </w:r>
      <w:r w:rsidRPr="00B54FC3" w:rsidR="00B54FC3">
        <w:rPr>
          <w:rFonts w:hint="cs" w:ascii="Arial" w:hAnsi="Arial"/>
          <w:b/>
          <w:bCs/>
          <w:noProof w:val="0"/>
          <w:sz w:val="26"/>
          <w:szCs w:val="26"/>
          <w:rtl/>
        </w:rPr>
        <w:t xml:space="preserve"> בשיקול הדעת בלבד </w:t>
      </w:r>
      <w:r w:rsidRPr="00B54FC3" w:rsidR="00B54FC3">
        <w:rPr>
          <w:rFonts w:ascii="Arial" w:hAnsi="Arial"/>
          <w:b/>
          <w:bCs/>
          <w:noProof w:val="0"/>
          <w:sz w:val="26"/>
          <w:szCs w:val="26"/>
          <w:rtl/>
        </w:rPr>
        <w:t>–</w:t>
      </w:r>
      <w:r w:rsidRPr="00B54FC3" w:rsidR="00B54FC3">
        <w:rPr>
          <w:rFonts w:hint="cs" w:ascii="Arial" w:hAnsi="Arial"/>
          <w:b/>
          <w:bCs/>
          <w:noProof w:val="0"/>
          <w:sz w:val="26"/>
          <w:szCs w:val="26"/>
          <w:rtl/>
        </w:rPr>
        <w:t xml:space="preserve"> שאני. כאן תהיה הרשות בדרך כלל קשורה בהחלטתה, ובמיוחד כאשר האזרח הספיק כבר לפעול על-פי ההחלטה </w:t>
      </w:r>
      <w:r w:rsidRPr="00B54FC3" w:rsidR="00B54FC3">
        <w:rPr>
          <w:rFonts w:hint="cs" w:ascii="Arial" w:hAnsi="Arial"/>
          <w:b/>
          <w:bCs/>
          <w:noProof w:val="0"/>
          <w:sz w:val="26"/>
          <w:szCs w:val="26"/>
          <w:rtl/>
        </w:rPr>
        <w:lastRenderedPageBreak/>
        <w:t>המקורית. הוספת</w:t>
      </w:r>
      <w:r w:rsidR="0039661C">
        <w:rPr>
          <w:rFonts w:hint="cs" w:ascii="Arial" w:hAnsi="Arial"/>
          <w:b/>
          <w:bCs/>
          <w:noProof w:val="0"/>
          <w:sz w:val="26"/>
          <w:szCs w:val="26"/>
          <w:rtl/>
        </w:rPr>
        <w:t>י לגבי שתי הקטיגוריות את המלים 'בדרך כלל'</w:t>
      </w:r>
      <w:r w:rsidRPr="00B54FC3" w:rsidR="00B54FC3">
        <w:rPr>
          <w:rFonts w:hint="cs" w:ascii="Arial" w:hAnsi="Arial"/>
          <w:b/>
          <w:bCs/>
          <w:noProof w:val="0"/>
          <w:sz w:val="26"/>
          <w:szCs w:val="26"/>
          <w:rtl/>
        </w:rPr>
        <w:t>, עשיתי כן לא בהיסח הדעת..., שכן אם עולה מהפסיקה גם -</w:t>
      </w:r>
      <w:r w:rsidRPr="00B54FC3" w:rsidR="00B54FC3">
        <w:rPr>
          <w:rFonts w:hint="cs" w:ascii="Arial" w:hAnsi="Arial"/>
          <w:b/>
          <w:bCs/>
          <w:noProof w:val="0"/>
          <w:sz w:val="26"/>
          <w:szCs w:val="26"/>
        </w:rPr>
        <w:t xml:space="preserve"> </w:t>
      </w:r>
      <w:r w:rsidRPr="00B54FC3" w:rsidR="00B54FC3">
        <w:rPr>
          <w:rFonts w:hint="cs" w:ascii="Arial" w:hAnsi="Arial"/>
          <w:b/>
          <w:bCs/>
          <w:noProof w:val="0"/>
          <w:sz w:val="26"/>
          <w:szCs w:val="26"/>
          <w:rtl/>
        </w:rPr>
        <w:t xml:space="preserve"> בישראל וגם באנגליה ובארצות-הברית </w:t>
      </w:r>
      <w:r w:rsidRPr="00B54FC3" w:rsidR="00B54FC3">
        <w:rPr>
          <w:rFonts w:ascii="Arial" w:hAnsi="Arial"/>
          <w:b/>
          <w:bCs/>
          <w:noProof w:val="0"/>
          <w:sz w:val="26"/>
          <w:szCs w:val="26"/>
          <w:rtl/>
        </w:rPr>
        <w:t>–</w:t>
      </w:r>
      <w:r w:rsidRPr="00B54FC3" w:rsidR="00B54FC3">
        <w:rPr>
          <w:rFonts w:hint="cs" w:ascii="Arial" w:hAnsi="Arial"/>
          <w:b/>
          <w:bCs/>
          <w:noProof w:val="0"/>
          <w:sz w:val="26"/>
          <w:szCs w:val="26"/>
          <w:rtl/>
        </w:rPr>
        <w:t xml:space="preserve"> דבר ברור אחד, הרי הוא, שבסוגיה זאת תמיד ייתכנו נסיבות חריגות, המחייבות פתרון שונה ומיוחד."</w:t>
      </w:r>
    </w:p>
    <w:p w:rsidR="00003D5E" w:rsidP="00003D5E" w:rsidRDefault="00003D5E">
      <w:pPr>
        <w:pStyle w:val="ac"/>
        <w:spacing w:line="360" w:lineRule="auto"/>
        <w:ind w:left="643"/>
        <w:jc w:val="both"/>
        <w:rPr>
          <w:rFonts w:ascii="Arial" w:hAnsi="Arial"/>
          <w:noProof w:val="0"/>
          <w:sz w:val="26"/>
          <w:szCs w:val="26"/>
          <w:rtl/>
        </w:rPr>
      </w:pPr>
    </w:p>
    <w:p w:rsidR="00C5686E" w:rsidP="00003D5E" w:rsidRDefault="00003D5E">
      <w:pPr>
        <w:pStyle w:val="ac"/>
        <w:spacing w:line="360" w:lineRule="auto"/>
        <w:ind w:left="643"/>
        <w:jc w:val="both"/>
        <w:rPr>
          <w:rFonts w:ascii="Arial" w:hAnsi="Arial"/>
          <w:b/>
          <w:bCs/>
          <w:noProof w:val="0"/>
          <w:sz w:val="26"/>
          <w:szCs w:val="26"/>
          <w:rtl/>
        </w:rPr>
      </w:pPr>
      <w:r>
        <w:rPr>
          <w:rFonts w:hint="cs" w:ascii="Arial" w:hAnsi="Arial"/>
          <w:noProof w:val="0"/>
          <w:sz w:val="26"/>
          <w:szCs w:val="26"/>
          <w:rtl/>
        </w:rPr>
        <w:t>המשיב גורס כי</w:t>
      </w:r>
      <w:r w:rsidR="00C5686E">
        <w:rPr>
          <w:rFonts w:hint="cs" w:ascii="Arial" w:hAnsi="Arial"/>
          <w:noProof w:val="0"/>
          <w:sz w:val="26"/>
          <w:szCs w:val="26"/>
          <w:rtl/>
        </w:rPr>
        <w:t>:</w:t>
      </w:r>
    </w:p>
    <w:p w:rsidR="00C5686E" w:rsidP="00003D5E" w:rsidRDefault="00C5686E">
      <w:pPr>
        <w:pStyle w:val="ac"/>
        <w:spacing w:line="360" w:lineRule="auto"/>
        <w:ind w:left="643"/>
        <w:jc w:val="both"/>
        <w:rPr>
          <w:rFonts w:ascii="Arial" w:hAnsi="Arial"/>
          <w:b/>
          <w:bCs/>
          <w:noProof w:val="0"/>
          <w:sz w:val="26"/>
          <w:szCs w:val="26"/>
          <w:rtl/>
        </w:rPr>
      </w:pPr>
    </w:p>
    <w:p w:rsidRPr="002E5ABF" w:rsidR="00BC70EB" w:rsidP="002E5ABF" w:rsidRDefault="00003D5E">
      <w:pPr>
        <w:pStyle w:val="ac"/>
        <w:spacing w:line="360" w:lineRule="auto"/>
        <w:ind w:left="1134" w:right="567"/>
        <w:jc w:val="both"/>
        <w:rPr>
          <w:rFonts w:ascii="Arial" w:hAnsi="Arial"/>
          <w:b/>
          <w:bCs/>
          <w:noProof w:val="0"/>
          <w:sz w:val="26"/>
          <w:szCs w:val="26"/>
          <w:rtl/>
        </w:rPr>
      </w:pPr>
      <w:r>
        <w:rPr>
          <w:rFonts w:hint="cs" w:ascii="Arial" w:hAnsi="Arial"/>
          <w:b/>
          <w:bCs/>
          <w:noProof w:val="0"/>
          <w:sz w:val="26"/>
          <w:szCs w:val="26"/>
          <w:rtl/>
        </w:rPr>
        <w:t xml:space="preserve">"ה'טעות' הנטענת אינה אלא נוגעת לשיקול הדעת של המשיב </w:t>
      </w:r>
      <w:r>
        <w:rPr>
          <w:rFonts w:ascii="Arial" w:hAnsi="Arial"/>
          <w:b/>
          <w:bCs/>
          <w:noProof w:val="0"/>
          <w:sz w:val="26"/>
          <w:szCs w:val="26"/>
          <w:rtl/>
        </w:rPr>
        <w:t>–</w:t>
      </w:r>
      <w:r>
        <w:rPr>
          <w:rFonts w:hint="cs" w:ascii="Arial" w:hAnsi="Arial"/>
          <w:b/>
          <w:bCs/>
          <w:noProof w:val="0"/>
          <w:sz w:val="26"/>
          <w:szCs w:val="26"/>
          <w:rtl/>
        </w:rPr>
        <w:t xml:space="preserve"> ואינה  נמנית על סוג ה'טעויות' שאליהן מכוונת תקנה 9"</w:t>
      </w:r>
      <w:r w:rsidRPr="00BC70EB">
        <w:rPr>
          <w:rFonts w:hint="cs" w:ascii="Arial" w:hAnsi="Arial"/>
          <w:b/>
          <w:bCs/>
          <w:noProof w:val="0"/>
          <w:sz w:val="26"/>
          <w:szCs w:val="26"/>
          <w:rtl/>
        </w:rPr>
        <w:t xml:space="preserve"> </w:t>
      </w:r>
    </w:p>
    <w:p w:rsidRPr="00BC70EB" w:rsidR="00003D5E" w:rsidP="00BC70EB" w:rsidRDefault="00003D5E">
      <w:pPr>
        <w:pStyle w:val="ac"/>
        <w:spacing w:line="360" w:lineRule="auto"/>
        <w:ind w:left="1134" w:right="1418"/>
        <w:jc w:val="both"/>
        <w:rPr>
          <w:rFonts w:ascii="Arial" w:hAnsi="Arial"/>
          <w:b/>
          <w:bCs/>
          <w:noProof w:val="0"/>
          <w:sz w:val="26"/>
          <w:szCs w:val="26"/>
          <w:rtl/>
        </w:rPr>
      </w:pPr>
      <w:r w:rsidRPr="00BC70EB">
        <w:rPr>
          <w:rFonts w:hint="cs" w:ascii="Arial" w:hAnsi="Arial"/>
          <w:noProof w:val="0"/>
          <w:sz w:val="26"/>
          <w:szCs w:val="26"/>
          <w:rtl/>
        </w:rPr>
        <w:t>(סעיף</w:t>
      </w:r>
      <w:r w:rsidRPr="00BC70EB">
        <w:rPr>
          <w:rFonts w:hint="cs" w:ascii="Arial" w:hAnsi="Arial"/>
          <w:b/>
          <w:bCs/>
          <w:noProof w:val="0"/>
          <w:sz w:val="26"/>
          <w:szCs w:val="26"/>
          <w:rtl/>
        </w:rPr>
        <w:t xml:space="preserve"> </w:t>
      </w:r>
      <w:r w:rsidRPr="00BC70EB">
        <w:rPr>
          <w:rFonts w:hint="cs" w:ascii="Arial" w:hAnsi="Arial"/>
          <w:noProof w:val="0"/>
          <w:sz w:val="26"/>
          <w:szCs w:val="26"/>
          <w:rtl/>
        </w:rPr>
        <w:t>88 לסיכומי המשיב).</w:t>
      </w:r>
      <w:r w:rsidRPr="00BC70EB">
        <w:rPr>
          <w:rFonts w:hint="cs" w:ascii="Arial" w:hAnsi="Arial"/>
          <w:b/>
          <w:bCs/>
          <w:noProof w:val="0"/>
          <w:sz w:val="26"/>
          <w:szCs w:val="26"/>
          <w:rtl/>
        </w:rPr>
        <w:t xml:space="preserve"> </w:t>
      </w:r>
    </w:p>
    <w:p w:rsidR="00C5686E" w:rsidP="00003D5E" w:rsidRDefault="00C5686E">
      <w:pPr>
        <w:pStyle w:val="ac"/>
        <w:spacing w:line="360" w:lineRule="auto"/>
        <w:ind w:left="643"/>
        <w:jc w:val="both"/>
        <w:rPr>
          <w:rFonts w:ascii="Arial" w:hAnsi="Arial"/>
          <w:noProof w:val="0"/>
          <w:sz w:val="26"/>
          <w:szCs w:val="26"/>
          <w:rtl/>
        </w:rPr>
      </w:pPr>
    </w:p>
    <w:p w:rsidR="0018315A" w:rsidP="00003D5E" w:rsidRDefault="0018315A">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מבלי להידרש לשאלה המקדימה מה נפקותו של פסק דין </w:t>
      </w:r>
      <w:r>
        <w:rPr>
          <w:rFonts w:hint="cs" w:ascii="Arial" w:hAnsi="Arial"/>
          <w:b/>
          <w:bCs/>
          <w:noProof w:val="0"/>
          <w:sz w:val="26"/>
          <w:szCs w:val="26"/>
          <w:rtl/>
        </w:rPr>
        <w:t>י.ב.מ.</w:t>
      </w:r>
      <w:r>
        <w:rPr>
          <w:rFonts w:hint="cs" w:ascii="Arial" w:hAnsi="Arial"/>
          <w:noProof w:val="0"/>
          <w:sz w:val="26"/>
          <w:szCs w:val="26"/>
          <w:rtl/>
        </w:rPr>
        <w:t xml:space="preserve"> לעניינ</w:t>
      </w:r>
      <w:r w:rsidR="0039661C">
        <w:rPr>
          <w:rFonts w:hint="cs" w:ascii="Arial" w:hAnsi="Arial"/>
          <w:noProof w:val="0"/>
          <w:sz w:val="26"/>
          <w:szCs w:val="26"/>
          <w:rtl/>
        </w:rPr>
        <w:t>נ</w:t>
      </w:r>
      <w:r>
        <w:rPr>
          <w:rFonts w:hint="cs" w:ascii="Arial" w:hAnsi="Arial"/>
          <w:noProof w:val="0"/>
          <w:sz w:val="26"/>
          <w:szCs w:val="26"/>
          <w:rtl/>
        </w:rPr>
        <w:t xml:space="preserve">ו לאור קיומה של תקנה 9 כהסדר חקיקתי ספציפי, אומר כי לטעמי המשיב טועה בסיווג הטעות שנעשתה כאן, אם בכלל. </w:t>
      </w:r>
    </w:p>
    <w:p w:rsidRPr="0018315A" w:rsidR="0018315A" w:rsidP="00003D5E" w:rsidRDefault="0018315A">
      <w:pPr>
        <w:pStyle w:val="ac"/>
        <w:spacing w:line="360" w:lineRule="auto"/>
        <w:ind w:left="643"/>
        <w:jc w:val="both"/>
        <w:rPr>
          <w:rFonts w:ascii="Arial" w:hAnsi="Arial"/>
          <w:noProof w:val="0"/>
          <w:sz w:val="26"/>
          <w:szCs w:val="26"/>
        </w:rPr>
      </w:pPr>
    </w:p>
    <w:p w:rsidR="00003D5E" w:rsidP="00303EF8" w:rsidRDefault="00003D5E">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הרי המנהל</w:t>
      </w:r>
      <w:r w:rsidR="0018315A">
        <w:rPr>
          <w:rFonts w:hint="cs" w:ascii="Arial" w:hAnsi="Arial"/>
          <w:noProof w:val="0"/>
          <w:sz w:val="26"/>
          <w:szCs w:val="26"/>
          <w:rtl/>
        </w:rPr>
        <w:t xml:space="preserve"> נקט בשנים עברו עמדה כללית ורוחבית כי אין מקום מכוח חוק מס רכוש לשפות מבטחים אשר שילמו תגמולי ביטוח למ</w:t>
      </w:r>
      <w:r w:rsidR="00530E0A">
        <w:rPr>
          <w:rFonts w:hint="cs" w:ascii="Arial" w:hAnsi="Arial"/>
          <w:noProof w:val="0"/>
          <w:sz w:val="26"/>
          <w:szCs w:val="26"/>
          <w:rtl/>
        </w:rPr>
        <w:t>בו</w:t>
      </w:r>
      <w:r w:rsidR="00F07987">
        <w:rPr>
          <w:rFonts w:hint="cs" w:ascii="Arial" w:hAnsi="Arial"/>
          <w:noProof w:val="0"/>
          <w:sz w:val="26"/>
          <w:szCs w:val="26"/>
          <w:rtl/>
        </w:rPr>
        <w:t>טחיהם בגין נזק מלחמה</w:t>
      </w:r>
      <w:r w:rsidR="001F7B79">
        <w:rPr>
          <w:rFonts w:hint="cs" w:ascii="Arial" w:hAnsi="Arial"/>
          <w:noProof w:val="0"/>
          <w:sz w:val="26"/>
          <w:szCs w:val="26"/>
          <w:rtl/>
        </w:rPr>
        <w:t>.</w:t>
      </w:r>
      <w:r w:rsidR="00F07987">
        <w:rPr>
          <w:rFonts w:hint="cs" w:ascii="Arial" w:hAnsi="Arial"/>
          <w:noProof w:val="0"/>
          <w:sz w:val="26"/>
          <w:szCs w:val="26"/>
          <w:rtl/>
        </w:rPr>
        <w:t xml:space="preserve"> המנהל, כפרשנות כללית להוראות החקיקה</w:t>
      </w:r>
      <w:r w:rsidR="006347DB">
        <w:rPr>
          <w:rFonts w:hint="cs" w:ascii="Arial" w:hAnsi="Arial"/>
          <w:noProof w:val="0"/>
          <w:sz w:val="26"/>
          <w:szCs w:val="26"/>
          <w:rtl/>
        </w:rPr>
        <w:t>,</w:t>
      </w:r>
      <w:r w:rsidR="00F07987">
        <w:rPr>
          <w:rFonts w:hint="cs" w:ascii="Arial" w:hAnsi="Arial"/>
          <w:noProof w:val="0"/>
          <w:sz w:val="26"/>
          <w:szCs w:val="26"/>
          <w:rtl/>
        </w:rPr>
        <w:t xml:space="preserve"> שלל את קיו</w:t>
      </w:r>
      <w:r w:rsidR="006347DB">
        <w:rPr>
          <w:rFonts w:hint="cs" w:ascii="Arial" w:hAnsi="Arial"/>
          <w:noProof w:val="0"/>
          <w:sz w:val="26"/>
          <w:szCs w:val="26"/>
          <w:rtl/>
        </w:rPr>
        <w:t>ם</w:t>
      </w:r>
      <w:r w:rsidR="00F07987">
        <w:rPr>
          <w:rFonts w:hint="cs" w:ascii="Arial" w:hAnsi="Arial"/>
          <w:noProof w:val="0"/>
          <w:sz w:val="26"/>
          <w:szCs w:val="26"/>
          <w:rtl/>
        </w:rPr>
        <w:t xml:space="preserve"> זכות התחלוף בידי המבטחים. לימים עמדה זו של המשיב התבררה כמוטעית. </w:t>
      </w:r>
    </w:p>
    <w:p w:rsidR="00C5686E" w:rsidP="00F07987" w:rsidRDefault="00C5686E">
      <w:pPr>
        <w:pStyle w:val="ac"/>
        <w:spacing w:line="360" w:lineRule="auto"/>
        <w:ind w:left="643"/>
        <w:jc w:val="both"/>
        <w:rPr>
          <w:rFonts w:ascii="Arial" w:hAnsi="Arial"/>
          <w:noProof w:val="0"/>
          <w:sz w:val="26"/>
          <w:szCs w:val="26"/>
          <w:rtl/>
        </w:rPr>
      </w:pPr>
    </w:p>
    <w:p w:rsidR="00F07987" w:rsidP="00F07987" w:rsidRDefault="00F07987">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נראה כי זו דוגמה מובהקת של </w:t>
      </w:r>
      <w:r>
        <w:rPr>
          <w:rFonts w:hint="cs" w:ascii="Arial" w:hAnsi="Arial"/>
          <w:b/>
          <w:bCs/>
          <w:noProof w:val="0"/>
          <w:sz w:val="26"/>
          <w:szCs w:val="26"/>
          <w:rtl/>
        </w:rPr>
        <w:t xml:space="preserve">טעות משפטית </w:t>
      </w:r>
      <w:r>
        <w:rPr>
          <w:rFonts w:hint="cs" w:ascii="Arial" w:hAnsi="Arial"/>
          <w:noProof w:val="0"/>
          <w:sz w:val="26"/>
          <w:szCs w:val="26"/>
          <w:rtl/>
        </w:rPr>
        <w:t>דווקא. לא דובר בהפעלת שיקול דעת מינהלי, דהיינו יישום פרטני של אמות מידה</w:t>
      </w:r>
      <w:r w:rsidR="001F7B79">
        <w:rPr>
          <w:rFonts w:hint="cs" w:ascii="Arial" w:hAnsi="Arial"/>
          <w:noProof w:val="0"/>
          <w:sz w:val="26"/>
          <w:szCs w:val="26"/>
          <w:rtl/>
        </w:rPr>
        <w:t xml:space="preserve"> כלליות או מדיניות מינהלית כללית</w:t>
      </w:r>
      <w:r>
        <w:rPr>
          <w:rFonts w:hint="cs" w:ascii="Arial" w:hAnsi="Arial"/>
          <w:noProof w:val="0"/>
          <w:sz w:val="26"/>
          <w:szCs w:val="26"/>
          <w:rtl/>
        </w:rPr>
        <w:t xml:space="preserve"> לפי הנסיבות הקונקרטיות של מקרה נתון. הדבר אף עולה מן התכתובת שהוזכרה לעיל: התייחסותו של המנהל בדואר האלקטרוני מיום 13.8.2008 בנושא משמעותה של תקנה </w:t>
      </w:r>
      <w:r w:rsidR="008E06AC">
        <w:rPr>
          <w:rFonts w:hint="cs" w:ascii="Arial" w:hAnsi="Arial"/>
          <w:noProof w:val="0"/>
          <w:sz w:val="26"/>
          <w:szCs w:val="26"/>
          <w:rtl/>
        </w:rPr>
        <w:t xml:space="preserve">3 היא כללית ועל פניה משקפת הבנה משפטית עקרונית שאחז בה המנהל באותה תקופה. </w:t>
      </w:r>
    </w:p>
    <w:p w:rsidR="00C5686E" w:rsidP="00F07987" w:rsidRDefault="00C5686E">
      <w:pPr>
        <w:pStyle w:val="ac"/>
        <w:spacing w:line="360" w:lineRule="auto"/>
        <w:ind w:left="643"/>
        <w:jc w:val="both"/>
        <w:rPr>
          <w:rFonts w:ascii="Arial" w:hAnsi="Arial"/>
          <w:noProof w:val="0"/>
          <w:sz w:val="26"/>
          <w:szCs w:val="26"/>
          <w:rtl/>
        </w:rPr>
      </w:pPr>
    </w:p>
    <w:p w:rsidR="00902E28" w:rsidP="00F07987" w:rsidRDefault="00902E28">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במובן זה הבנתו המשפטית הקודמת של המשיב (בעניין שלילת זכות התחלוף של מבטח) עלולה הייתה להוביל להחלטות "הנוגדות את החוק", כלשון פסק דין </w:t>
      </w:r>
      <w:r>
        <w:rPr>
          <w:rFonts w:hint="cs" w:ascii="Arial" w:hAnsi="Arial"/>
          <w:b/>
          <w:bCs/>
          <w:noProof w:val="0"/>
          <w:sz w:val="26"/>
          <w:szCs w:val="26"/>
          <w:rtl/>
        </w:rPr>
        <w:t>י.ב.מ.</w:t>
      </w:r>
      <w:r>
        <w:rPr>
          <w:rFonts w:hint="cs" w:ascii="Arial" w:hAnsi="Arial"/>
          <w:noProof w:val="0"/>
          <w:sz w:val="26"/>
          <w:szCs w:val="26"/>
          <w:rtl/>
        </w:rPr>
        <w:t xml:space="preserve">. הרי ככלל הלכות בית המשפט העליון </w:t>
      </w:r>
      <w:r>
        <w:rPr>
          <w:rFonts w:hint="cs" w:ascii="Arial" w:hAnsi="Arial"/>
          <w:b/>
          <w:bCs/>
          <w:noProof w:val="0"/>
          <w:sz w:val="26"/>
          <w:szCs w:val="26"/>
          <w:rtl/>
        </w:rPr>
        <w:t>מבארות את הדין הקיים</w:t>
      </w:r>
      <w:r>
        <w:rPr>
          <w:rFonts w:hint="cs" w:ascii="Arial" w:hAnsi="Arial"/>
          <w:noProof w:val="0"/>
          <w:sz w:val="26"/>
          <w:szCs w:val="26"/>
          <w:rtl/>
        </w:rPr>
        <w:t xml:space="preserve"> ואופיין דקלרטיבי. מכיוון שכך, הלכה חדשה עשוייה </w:t>
      </w:r>
      <w:r>
        <w:rPr>
          <w:rFonts w:ascii="Arial" w:hAnsi="Arial"/>
          <w:noProof w:val="0"/>
          <w:sz w:val="26"/>
          <w:szCs w:val="26"/>
          <w:rtl/>
        </w:rPr>
        <w:t>–</w:t>
      </w:r>
      <w:r>
        <w:rPr>
          <w:rFonts w:hint="cs" w:ascii="Arial" w:hAnsi="Arial"/>
          <w:noProof w:val="0"/>
          <w:sz w:val="26"/>
          <w:szCs w:val="26"/>
          <w:rtl/>
        </w:rPr>
        <w:t xml:space="preserve"> בדיעבד </w:t>
      </w:r>
      <w:r>
        <w:rPr>
          <w:rFonts w:ascii="Arial" w:hAnsi="Arial"/>
          <w:noProof w:val="0"/>
          <w:sz w:val="26"/>
          <w:szCs w:val="26"/>
          <w:rtl/>
        </w:rPr>
        <w:t>–</w:t>
      </w:r>
      <w:r>
        <w:rPr>
          <w:rFonts w:hint="cs" w:ascii="Arial" w:hAnsi="Arial"/>
          <w:noProof w:val="0"/>
          <w:sz w:val="26"/>
          <w:szCs w:val="26"/>
          <w:rtl/>
        </w:rPr>
        <w:t xml:space="preserve"> להעמיד החלטה מינהלית שניתנה בעבר בחזקת טעות משפטית. </w:t>
      </w:r>
    </w:p>
    <w:p w:rsidR="00C5686E" w:rsidP="00F07987" w:rsidRDefault="00C5686E">
      <w:pPr>
        <w:pStyle w:val="ac"/>
        <w:spacing w:line="360" w:lineRule="auto"/>
        <w:ind w:left="643"/>
        <w:jc w:val="both"/>
        <w:rPr>
          <w:rFonts w:ascii="Arial" w:hAnsi="Arial"/>
          <w:noProof w:val="0"/>
          <w:sz w:val="26"/>
          <w:szCs w:val="26"/>
          <w:rtl/>
        </w:rPr>
      </w:pPr>
    </w:p>
    <w:p w:rsidR="00902E28" w:rsidP="00C56671" w:rsidRDefault="00902E28">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אמנם "בזמן אמת" ייתכן שהפקיד אשר קיבל את ההחלטה לא "טעה" במובן זה שגם הממונים עליו היו מקבלים אותה החלטה לפי אותה הבנה משפטית, אך הבנה זו לימים מתגלית כשגויה וההחלטה שנתקבלה נגועה עתה בטעות. </w:t>
      </w:r>
      <w:r w:rsidR="001F7B79">
        <w:rPr>
          <w:rFonts w:hint="cs" w:ascii="Arial" w:hAnsi="Arial"/>
          <w:noProof w:val="0"/>
          <w:sz w:val="26"/>
          <w:szCs w:val="26"/>
          <w:rtl/>
        </w:rPr>
        <w:t>מאותה סיבה</w:t>
      </w:r>
      <w:r w:rsidR="008239E9">
        <w:rPr>
          <w:rFonts w:hint="cs" w:ascii="Arial" w:hAnsi="Arial"/>
          <w:noProof w:val="0"/>
          <w:sz w:val="26"/>
          <w:szCs w:val="26"/>
          <w:rtl/>
        </w:rPr>
        <w:t xml:space="preserve"> אין בידי להסכים עם אמרותיה של </w:t>
      </w:r>
      <w:r w:rsidR="001F7B79">
        <w:rPr>
          <w:rFonts w:hint="cs" w:ascii="Arial" w:hAnsi="Arial"/>
          <w:noProof w:val="0"/>
          <w:sz w:val="26"/>
          <w:szCs w:val="26"/>
          <w:rtl/>
        </w:rPr>
        <w:t xml:space="preserve">ועדת הערר בנושא סיווג הטעות </w:t>
      </w:r>
      <w:r w:rsidR="001F7B79">
        <w:rPr>
          <w:rFonts w:ascii="Arial" w:hAnsi="Arial"/>
          <w:noProof w:val="0"/>
          <w:sz w:val="26"/>
          <w:szCs w:val="26"/>
          <w:rtl/>
        </w:rPr>
        <w:t>–</w:t>
      </w:r>
      <w:r w:rsidR="00C56671">
        <w:rPr>
          <w:rFonts w:hint="cs" w:ascii="Arial" w:hAnsi="Arial"/>
          <w:noProof w:val="0"/>
          <w:sz w:val="26"/>
          <w:szCs w:val="26"/>
          <w:rtl/>
        </w:rPr>
        <w:t xml:space="preserve"> ראו סעיפים 28 ו-46</w:t>
      </w:r>
      <w:r w:rsidR="001F7B79">
        <w:rPr>
          <w:rFonts w:hint="cs" w:ascii="Arial" w:hAnsi="Arial"/>
          <w:noProof w:val="0"/>
          <w:sz w:val="26"/>
          <w:szCs w:val="26"/>
          <w:rtl/>
        </w:rPr>
        <w:t xml:space="preserve"> לעיל.</w:t>
      </w:r>
    </w:p>
    <w:p w:rsidR="008239E9" w:rsidP="00F07987" w:rsidRDefault="008239E9">
      <w:pPr>
        <w:pStyle w:val="ac"/>
        <w:spacing w:line="360" w:lineRule="auto"/>
        <w:ind w:left="643"/>
        <w:jc w:val="both"/>
        <w:rPr>
          <w:rFonts w:ascii="Arial" w:hAnsi="Arial"/>
          <w:noProof w:val="0"/>
          <w:sz w:val="26"/>
          <w:szCs w:val="26"/>
          <w:rtl/>
        </w:rPr>
      </w:pPr>
    </w:p>
    <w:p w:rsidR="000D2A81" w:rsidP="00D23162" w:rsidRDefault="008239E9">
      <w:pPr>
        <w:pStyle w:val="ac"/>
        <w:numPr>
          <w:ilvl w:val="0"/>
          <w:numId w:val="3"/>
        </w:numPr>
        <w:spacing w:line="360" w:lineRule="auto"/>
        <w:ind w:left="643"/>
        <w:jc w:val="both"/>
        <w:rPr>
          <w:rFonts w:ascii="Arial" w:hAnsi="Arial"/>
          <w:noProof w:val="0"/>
          <w:sz w:val="26"/>
          <w:szCs w:val="26"/>
          <w:rtl/>
        </w:rPr>
      </w:pPr>
      <w:r>
        <w:rPr>
          <w:rFonts w:hint="cs" w:ascii="Arial" w:hAnsi="Arial"/>
          <w:noProof w:val="0"/>
          <w:sz w:val="26"/>
          <w:szCs w:val="26"/>
          <w:rtl/>
        </w:rPr>
        <w:t xml:space="preserve">באשר לטיעון אחר שבפי המשיב, </w:t>
      </w:r>
      <w:r w:rsidR="000D2A81">
        <w:rPr>
          <w:rFonts w:hint="cs" w:ascii="Arial" w:hAnsi="Arial"/>
          <w:noProof w:val="0"/>
          <w:sz w:val="26"/>
          <w:szCs w:val="26"/>
          <w:rtl/>
        </w:rPr>
        <w:t xml:space="preserve">אוסיף כי לא שוכנעתי כי המערערת הייתה </w:t>
      </w:r>
      <w:r w:rsidRPr="00C547A9" w:rsidR="000D2A81">
        <w:rPr>
          <w:rFonts w:hint="cs" w:ascii="Arial" w:hAnsi="Arial"/>
          <w:b/>
          <w:bCs/>
          <w:noProof w:val="0"/>
          <w:sz w:val="26"/>
          <w:szCs w:val="26"/>
          <w:rtl/>
        </w:rPr>
        <w:t>מנועה</w:t>
      </w:r>
      <w:r w:rsidR="000D2A81">
        <w:rPr>
          <w:rFonts w:hint="cs" w:ascii="Arial" w:hAnsi="Arial"/>
          <w:noProof w:val="0"/>
          <w:sz w:val="26"/>
          <w:szCs w:val="26"/>
          <w:rtl/>
        </w:rPr>
        <w:t xml:space="preserve"> מלכתחילה מלנסות לתקוף את החלטת המנהל בגלל הסדר הפשרה שהושג בחודש פברואר 2011 בין נירלט לבין המנהל (</w:t>
      </w:r>
      <w:r w:rsidR="00B20D54">
        <w:rPr>
          <w:rFonts w:hint="cs" w:ascii="Arial" w:hAnsi="Arial"/>
          <w:noProof w:val="0"/>
          <w:sz w:val="26"/>
          <w:szCs w:val="26"/>
          <w:rtl/>
        </w:rPr>
        <w:t>לטענת המשיב</w:t>
      </w:r>
      <w:r>
        <w:rPr>
          <w:rFonts w:hint="cs" w:ascii="Arial" w:hAnsi="Arial"/>
          <w:noProof w:val="0"/>
          <w:sz w:val="26"/>
          <w:szCs w:val="26"/>
          <w:rtl/>
        </w:rPr>
        <w:t xml:space="preserve"> ההסדר גובש</w:t>
      </w:r>
      <w:r w:rsidR="00B20D54">
        <w:rPr>
          <w:rFonts w:hint="cs" w:ascii="Arial" w:hAnsi="Arial"/>
          <w:noProof w:val="0"/>
          <w:sz w:val="26"/>
          <w:szCs w:val="26"/>
          <w:rtl/>
        </w:rPr>
        <w:t xml:space="preserve"> במעורבות המערערת; לעניין מעורבות זו </w:t>
      </w:r>
      <w:r w:rsidR="00D23162">
        <w:rPr>
          <w:rFonts w:hint="cs" w:ascii="Arial" w:hAnsi="Arial"/>
          <w:noProof w:val="0"/>
          <w:sz w:val="26"/>
          <w:szCs w:val="26"/>
          <w:rtl/>
        </w:rPr>
        <w:t xml:space="preserve">נקבע </w:t>
      </w:r>
      <w:r w:rsidR="00B20D54">
        <w:rPr>
          <w:rFonts w:hint="cs" w:ascii="Arial" w:hAnsi="Arial"/>
          <w:noProof w:val="0"/>
          <w:sz w:val="26"/>
          <w:szCs w:val="26"/>
          <w:rtl/>
        </w:rPr>
        <w:t>לכאורה ממצא עובדתי בעמוד 2 להחלטת ועדת הערר מיום 12.1.2016). ההסדר האמור לא נחתם עם המערערת</w:t>
      </w:r>
      <w:r w:rsidR="00BC4A74">
        <w:rPr>
          <w:rFonts w:hint="cs" w:ascii="Arial" w:hAnsi="Arial"/>
          <w:noProof w:val="0"/>
          <w:sz w:val="26"/>
          <w:szCs w:val="26"/>
          <w:rtl/>
        </w:rPr>
        <w:t>. יתרה מזאת,</w:t>
      </w:r>
      <w:r w:rsidR="00C547A9">
        <w:rPr>
          <w:rFonts w:hint="cs" w:ascii="Arial" w:hAnsi="Arial"/>
          <w:noProof w:val="0"/>
          <w:sz w:val="26"/>
          <w:szCs w:val="26"/>
          <w:rtl/>
        </w:rPr>
        <w:t xml:space="preserve"> לפי סעיף 62(ג) לחוק חוזה הביטוח, </w:t>
      </w:r>
      <w:r w:rsidRPr="00C547A9" w:rsidR="00C547A9">
        <w:rPr>
          <w:rFonts w:hint="cs" w:ascii="Arial" w:hAnsi="Arial"/>
          <w:b/>
          <w:bCs/>
          <w:noProof w:val="0"/>
          <w:sz w:val="26"/>
          <w:szCs w:val="26"/>
          <w:rtl/>
        </w:rPr>
        <w:t>"...עשה</w:t>
      </w:r>
      <w:r w:rsidR="00C547A9">
        <w:rPr>
          <w:rFonts w:hint="cs" w:ascii="Arial" w:hAnsi="Arial"/>
          <w:noProof w:val="0"/>
          <w:sz w:val="26"/>
          <w:szCs w:val="26"/>
          <w:rtl/>
        </w:rPr>
        <w:t xml:space="preserve"> [המבוטח] </w:t>
      </w:r>
      <w:r w:rsidRPr="00C547A9" w:rsidR="00C547A9">
        <w:rPr>
          <w:rFonts w:hint="cs" w:ascii="Arial" w:hAnsi="Arial"/>
          <w:b/>
          <w:bCs/>
          <w:noProof w:val="0"/>
          <w:sz w:val="26"/>
          <w:szCs w:val="26"/>
          <w:rtl/>
        </w:rPr>
        <w:t>פשרה, ויתור או פעולה אחרת הפוגעת בזכות שעברה למבטח</w:t>
      </w:r>
      <w:r w:rsidR="00C547A9">
        <w:rPr>
          <w:rFonts w:hint="cs" w:ascii="Arial" w:hAnsi="Arial"/>
          <w:noProof w:val="0"/>
          <w:sz w:val="26"/>
          <w:szCs w:val="26"/>
          <w:rtl/>
        </w:rPr>
        <w:t xml:space="preserve"> [מכוח התחלוף המוסדר באותו סעיף], </w:t>
      </w:r>
      <w:r w:rsidRPr="00C547A9" w:rsidR="00C547A9">
        <w:rPr>
          <w:rFonts w:hint="cs" w:ascii="Arial" w:hAnsi="Arial"/>
          <w:b/>
          <w:bCs/>
          <w:noProof w:val="0"/>
          <w:sz w:val="26"/>
          <w:szCs w:val="26"/>
          <w:rtl/>
        </w:rPr>
        <w:t>עליו לפצותו בשל כך"</w:t>
      </w:r>
      <w:r w:rsidR="00C547A9">
        <w:rPr>
          <w:rFonts w:hint="cs" w:ascii="Arial" w:hAnsi="Arial"/>
          <w:noProof w:val="0"/>
          <w:sz w:val="26"/>
          <w:szCs w:val="26"/>
          <w:rtl/>
        </w:rPr>
        <w:t xml:space="preserve">. אמנם </w:t>
      </w:r>
      <w:r w:rsidR="00D23162">
        <w:rPr>
          <w:rFonts w:hint="cs" w:ascii="Arial" w:hAnsi="Arial"/>
          <w:noProof w:val="0"/>
          <w:sz w:val="26"/>
          <w:szCs w:val="26"/>
          <w:rtl/>
        </w:rPr>
        <w:t>מ</w:t>
      </w:r>
      <w:r w:rsidR="00C547A9">
        <w:rPr>
          <w:rFonts w:hint="cs" w:ascii="Arial" w:hAnsi="Arial"/>
          <w:noProof w:val="0"/>
          <w:sz w:val="26"/>
          <w:szCs w:val="26"/>
          <w:rtl/>
        </w:rPr>
        <w:t xml:space="preserve">הוראה זו </w:t>
      </w:r>
      <w:r w:rsidR="00D23162">
        <w:rPr>
          <w:rFonts w:hint="cs" w:ascii="Arial" w:hAnsi="Arial"/>
          <w:noProof w:val="0"/>
          <w:sz w:val="26"/>
          <w:szCs w:val="26"/>
          <w:rtl/>
        </w:rPr>
        <w:t xml:space="preserve">משתמע כי </w:t>
      </w:r>
      <w:r w:rsidR="00C547A9">
        <w:rPr>
          <w:rFonts w:hint="cs" w:ascii="Arial" w:hAnsi="Arial"/>
          <w:noProof w:val="0"/>
          <w:sz w:val="26"/>
          <w:szCs w:val="26"/>
          <w:rtl/>
        </w:rPr>
        <w:t xml:space="preserve">בכוחה של פשרה שנעשתה על ידי המבוטח כדי לפגוע בזכות התחלוף של המבטח, אולם משתקפת מן ההוראה הבנה כי הדבר איננו תקין. מכיוון שכך, לא תישמע מפי המשיב דנן, כזרוע של המדינה, טענת השתק, המבוססת על הסדר שנעשה עם מבוטח, ולפיה "מנושלת" המבטחת מזכות התחלוף רק בגלל אותו הסדר, עליו היא לא חתמה. </w:t>
      </w:r>
    </w:p>
    <w:p w:rsidRPr="00902E28" w:rsidR="00062BAC" w:rsidP="00F07987" w:rsidRDefault="00062BAC">
      <w:pPr>
        <w:pStyle w:val="ac"/>
        <w:spacing w:line="360" w:lineRule="auto"/>
        <w:ind w:left="643"/>
        <w:jc w:val="both"/>
        <w:rPr>
          <w:rFonts w:ascii="Arial" w:hAnsi="Arial"/>
          <w:noProof w:val="0"/>
          <w:sz w:val="26"/>
          <w:szCs w:val="26"/>
        </w:rPr>
      </w:pPr>
    </w:p>
    <w:p w:rsidR="00062BAC" w:rsidP="00303EF8" w:rsidRDefault="00D23162">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על אף האמור לעיל</w:t>
      </w:r>
      <w:r w:rsidR="00902E28">
        <w:rPr>
          <w:rFonts w:hint="cs" w:ascii="Arial" w:hAnsi="Arial"/>
          <w:noProof w:val="0"/>
          <w:sz w:val="26"/>
          <w:szCs w:val="26"/>
          <w:rtl/>
        </w:rPr>
        <w:t>, אני מסכים עם גישתו של המשיב לפיה</w:t>
      </w:r>
      <w:r w:rsidR="00062BAC">
        <w:rPr>
          <w:rFonts w:hint="cs" w:ascii="Arial" w:hAnsi="Arial"/>
          <w:noProof w:val="0"/>
          <w:sz w:val="26"/>
          <w:szCs w:val="26"/>
          <w:rtl/>
        </w:rPr>
        <w:t>:</w:t>
      </w:r>
    </w:p>
    <w:p w:rsidR="00062BAC" w:rsidP="00062BAC" w:rsidRDefault="00062BAC">
      <w:pPr>
        <w:pStyle w:val="ac"/>
        <w:spacing w:line="360" w:lineRule="auto"/>
        <w:ind w:left="643"/>
        <w:jc w:val="both"/>
        <w:rPr>
          <w:rFonts w:ascii="Arial" w:hAnsi="Arial"/>
          <w:noProof w:val="0"/>
          <w:sz w:val="26"/>
          <w:szCs w:val="26"/>
        </w:rPr>
      </w:pPr>
    </w:p>
    <w:p w:rsidRPr="002E5ABF" w:rsidR="00062BAC" w:rsidP="00062BAC" w:rsidRDefault="00902E28">
      <w:pPr>
        <w:pStyle w:val="ac"/>
        <w:spacing w:line="360" w:lineRule="auto"/>
        <w:ind w:left="1134" w:right="567"/>
        <w:jc w:val="both"/>
        <w:rPr>
          <w:rFonts w:ascii="Arial" w:hAnsi="Arial"/>
          <w:b/>
          <w:bCs/>
          <w:noProof w:val="0"/>
          <w:sz w:val="26"/>
          <w:szCs w:val="26"/>
          <w:rtl/>
        </w:rPr>
      </w:pPr>
      <w:r w:rsidRPr="002E5ABF">
        <w:rPr>
          <w:rFonts w:hint="cs" w:ascii="Arial" w:hAnsi="Arial"/>
          <w:b/>
          <w:bCs/>
          <w:noProof w:val="0"/>
          <w:sz w:val="26"/>
          <w:szCs w:val="26"/>
          <w:rtl/>
        </w:rPr>
        <w:t xml:space="preserve"> </w:t>
      </w:r>
      <w:r>
        <w:rPr>
          <w:rFonts w:hint="cs" w:ascii="Arial" w:hAnsi="Arial"/>
          <w:b/>
          <w:bCs/>
          <w:noProof w:val="0"/>
          <w:sz w:val="26"/>
          <w:szCs w:val="26"/>
          <w:rtl/>
        </w:rPr>
        <w:t>"אין בהלכה חדשה שנפסקה כדי לחול אחורה על עניינים שהסתיימו והם אינם בגדר הליך תלוי ועומד"</w:t>
      </w:r>
      <w:r w:rsidR="00062BAC">
        <w:rPr>
          <w:rFonts w:hint="cs" w:ascii="Arial" w:hAnsi="Arial"/>
          <w:b/>
          <w:bCs/>
          <w:noProof w:val="0"/>
          <w:sz w:val="26"/>
          <w:szCs w:val="26"/>
          <w:rtl/>
        </w:rPr>
        <w:t>.</w:t>
      </w:r>
      <w:r>
        <w:rPr>
          <w:rFonts w:hint="cs" w:ascii="Arial" w:hAnsi="Arial"/>
          <w:b/>
          <w:bCs/>
          <w:noProof w:val="0"/>
          <w:sz w:val="26"/>
          <w:szCs w:val="26"/>
          <w:rtl/>
        </w:rPr>
        <w:t xml:space="preserve"> </w:t>
      </w:r>
    </w:p>
    <w:p w:rsidR="00062BAC" w:rsidP="00062BAC" w:rsidRDefault="00902E28">
      <w:pPr>
        <w:pStyle w:val="ac"/>
        <w:spacing w:line="360" w:lineRule="auto"/>
        <w:ind w:left="1134" w:right="567"/>
        <w:jc w:val="both"/>
        <w:rPr>
          <w:rFonts w:ascii="Arial" w:hAnsi="Arial"/>
          <w:noProof w:val="0"/>
          <w:sz w:val="26"/>
          <w:szCs w:val="26"/>
          <w:rtl/>
        </w:rPr>
      </w:pPr>
      <w:r>
        <w:rPr>
          <w:rFonts w:hint="cs" w:ascii="Arial" w:hAnsi="Arial"/>
          <w:noProof w:val="0"/>
          <w:sz w:val="26"/>
          <w:szCs w:val="26"/>
          <w:rtl/>
        </w:rPr>
        <w:t xml:space="preserve">(סעיף 94 לסיכומי המשיב) </w:t>
      </w:r>
    </w:p>
    <w:p w:rsidR="00062BAC" w:rsidP="00062BAC" w:rsidRDefault="00062BAC">
      <w:pPr>
        <w:pStyle w:val="ac"/>
        <w:spacing w:line="360" w:lineRule="auto"/>
        <w:ind w:left="1134" w:right="567"/>
        <w:jc w:val="both"/>
        <w:rPr>
          <w:rFonts w:ascii="Arial" w:hAnsi="Arial"/>
          <w:noProof w:val="0"/>
          <w:sz w:val="26"/>
          <w:szCs w:val="26"/>
          <w:rtl/>
        </w:rPr>
      </w:pPr>
    </w:p>
    <w:p w:rsidR="00062BAC" w:rsidP="00062BAC" w:rsidRDefault="00902E28">
      <w:pPr>
        <w:pStyle w:val="ac"/>
        <w:spacing w:line="360" w:lineRule="auto"/>
        <w:ind w:left="1134" w:right="567"/>
        <w:jc w:val="both"/>
        <w:rPr>
          <w:rFonts w:ascii="Arial" w:hAnsi="Arial"/>
          <w:noProof w:val="0"/>
          <w:sz w:val="26"/>
          <w:szCs w:val="26"/>
          <w:rtl/>
        </w:rPr>
      </w:pPr>
      <w:r>
        <w:rPr>
          <w:rFonts w:hint="cs" w:ascii="Arial" w:hAnsi="Arial"/>
          <w:noProof w:val="0"/>
          <w:sz w:val="26"/>
          <w:szCs w:val="26"/>
          <w:rtl/>
        </w:rPr>
        <w:t xml:space="preserve">ובהמשך, </w:t>
      </w:r>
    </w:p>
    <w:p w:rsidR="00062BAC" w:rsidP="00062BAC" w:rsidRDefault="00062BAC">
      <w:pPr>
        <w:pStyle w:val="ac"/>
        <w:spacing w:line="360" w:lineRule="auto"/>
        <w:ind w:left="1134" w:right="567"/>
        <w:jc w:val="both"/>
        <w:rPr>
          <w:rFonts w:ascii="Arial" w:hAnsi="Arial"/>
          <w:b/>
          <w:bCs/>
          <w:noProof w:val="0"/>
          <w:sz w:val="26"/>
          <w:szCs w:val="26"/>
          <w:rtl/>
        </w:rPr>
      </w:pPr>
    </w:p>
    <w:p w:rsidRPr="002E5ABF" w:rsidR="00062BAC" w:rsidP="00457FA2" w:rsidRDefault="00902E28">
      <w:pPr>
        <w:pStyle w:val="ac"/>
        <w:spacing w:line="360" w:lineRule="auto"/>
        <w:ind w:left="1134" w:right="567"/>
        <w:jc w:val="both"/>
        <w:rPr>
          <w:rFonts w:ascii="Arial" w:hAnsi="Arial"/>
          <w:b/>
          <w:bCs/>
          <w:noProof w:val="0"/>
          <w:sz w:val="26"/>
          <w:szCs w:val="26"/>
          <w:rtl/>
        </w:rPr>
      </w:pPr>
      <w:r>
        <w:rPr>
          <w:rFonts w:hint="cs" w:ascii="Arial" w:hAnsi="Arial"/>
          <w:b/>
          <w:bCs/>
          <w:noProof w:val="0"/>
          <w:sz w:val="26"/>
          <w:szCs w:val="26"/>
          <w:rtl/>
        </w:rPr>
        <w:t>"... הלכה חדשה ששינתה את הדין הקודם אינה מהווה עילה לפתיחת עניין שהסתיים, בטענה כי הייתה לאחד הצדדים 'טעות שבדין' בעת שסיים את עניינו כפי שבחר לסיים"</w:t>
      </w:r>
      <w:r w:rsidRPr="002E5ABF" w:rsidR="00062BAC">
        <w:rPr>
          <w:rFonts w:hint="cs" w:ascii="Arial" w:hAnsi="Arial"/>
          <w:b/>
          <w:bCs/>
          <w:noProof w:val="0"/>
          <w:sz w:val="26"/>
          <w:szCs w:val="26"/>
          <w:rtl/>
        </w:rPr>
        <w:t>.</w:t>
      </w:r>
      <w:r w:rsidRPr="002E5ABF">
        <w:rPr>
          <w:rFonts w:hint="cs" w:ascii="Arial" w:hAnsi="Arial"/>
          <w:b/>
          <w:bCs/>
          <w:noProof w:val="0"/>
          <w:sz w:val="26"/>
          <w:szCs w:val="26"/>
          <w:rtl/>
        </w:rPr>
        <w:t xml:space="preserve"> </w:t>
      </w:r>
    </w:p>
    <w:p w:rsidR="00F07987" w:rsidP="00062BAC" w:rsidRDefault="00902E28">
      <w:pPr>
        <w:pStyle w:val="ac"/>
        <w:spacing w:line="360" w:lineRule="auto"/>
        <w:ind w:left="1134" w:right="567"/>
        <w:jc w:val="both"/>
        <w:rPr>
          <w:rFonts w:ascii="Arial" w:hAnsi="Arial"/>
          <w:noProof w:val="0"/>
          <w:sz w:val="26"/>
          <w:szCs w:val="26"/>
          <w:rtl/>
        </w:rPr>
      </w:pPr>
      <w:r>
        <w:rPr>
          <w:rFonts w:hint="cs" w:ascii="Arial" w:hAnsi="Arial"/>
          <w:noProof w:val="0"/>
          <w:sz w:val="26"/>
          <w:szCs w:val="26"/>
          <w:rtl/>
        </w:rPr>
        <w:t xml:space="preserve">(סעיף 120, שם). </w:t>
      </w:r>
    </w:p>
    <w:p w:rsidR="0036030C" w:rsidP="00D23162" w:rsidRDefault="0036030C">
      <w:pPr>
        <w:spacing w:line="360" w:lineRule="auto"/>
        <w:jc w:val="both"/>
        <w:rPr>
          <w:rFonts w:ascii="Arial" w:hAnsi="Arial"/>
          <w:noProof w:val="0"/>
          <w:sz w:val="26"/>
          <w:szCs w:val="26"/>
          <w:rtl/>
        </w:rPr>
      </w:pPr>
    </w:p>
    <w:p w:rsidR="00D23162" w:rsidP="00D23162" w:rsidRDefault="00E73E94">
      <w:pPr>
        <w:pStyle w:val="ac"/>
        <w:numPr>
          <w:ilvl w:val="0"/>
          <w:numId w:val="3"/>
        </w:numPr>
        <w:spacing w:line="360" w:lineRule="auto"/>
        <w:ind w:left="643"/>
        <w:jc w:val="both"/>
        <w:rPr>
          <w:rFonts w:ascii="Arial" w:hAnsi="Arial"/>
          <w:b/>
          <w:bCs/>
          <w:noProof w:val="0"/>
          <w:sz w:val="26"/>
          <w:szCs w:val="26"/>
          <w:rtl/>
        </w:rPr>
      </w:pPr>
      <w:r>
        <w:rPr>
          <w:rFonts w:hint="cs" w:ascii="Arial" w:hAnsi="Arial"/>
          <w:noProof w:val="0"/>
          <w:sz w:val="26"/>
          <w:szCs w:val="26"/>
          <w:rtl/>
        </w:rPr>
        <w:lastRenderedPageBreak/>
        <w:t xml:space="preserve">כאן </w:t>
      </w:r>
      <w:r w:rsidR="00D23162">
        <w:rPr>
          <w:rFonts w:hint="cs" w:ascii="Arial" w:hAnsi="Arial"/>
          <w:noProof w:val="0"/>
          <w:sz w:val="26"/>
          <w:szCs w:val="26"/>
          <w:rtl/>
        </w:rPr>
        <w:t>יוער כי המשיב אף ניסה לטעון, באופן גורף יותר, כי "בעניינים פיסקאליים" (וביניהם, לדידו, נושא קרן הפיצויים) הכלל הוא תחולה פ</w:t>
      </w:r>
      <w:r>
        <w:rPr>
          <w:rFonts w:hint="cs" w:ascii="Arial" w:hAnsi="Arial"/>
          <w:noProof w:val="0"/>
          <w:sz w:val="26"/>
          <w:szCs w:val="26"/>
          <w:rtl/>
        </w:rPr>
        <w:t xml:space="preserve">רוספקטיבית בלבד של הלכות חדשות - </w:t>
      </w:r>
      <w:r w:rsidR="00D23162">
        <w:rPr>
          <w:rFonts w:hint="cs" w:ascii="Arial" w:hAnsi="Arial"/>
          <w:noProof w:val="0"/>
          <w:sz w:val="26"/>
          <w:szCs w:val="26"/>
          <w:rtl/>
        </w:rPr>
        <w:t xml:space="preserve">ראו </w:t>
      </w:r>
      <w:r>
        <w:rPr>
          <w:rFonts w:hint="cs" w:ascii="Arial" w:hAnsi="Arial"/>
          <w:noProof w:val="0"/>
          <w:sz w:val="26"/>
          <w:szCs w:val="26"/>
          <w:rtl/>
        </w:rPr>
        <w:t>סעיפים 123 עד 129 לסיכומי המשיב.</w:t>
      </w:r>
      <w:r w:rsidR="00D23162">
        <w:rPr>
          <w:rFonts w:hint="cs" w:ascii="Arial" w:hAnsi="Arial"/>
          <w:noProof w:val="0"/>
          <w:sz w:val="26"/>
          <w:szCs w:val="26"/>
          <w:rtl/>
        </w:rPr>
        <w:t xml:space="preserve"> למשל בסעיף 124 לסיכומים הוטעם כי: </w:t>
      </w:r>
    </w:p>
    <w:p w:rsidR="00D23162" w:rsidP="00D23162" w:rsidRDefault="00D23162">
      <w:pPr>
        <w:pStyle w:val="ac"/>
        <w:spacing w:line="360" w:lineRule="auto"/>
        <w:ind w:left="643"/>
        <w:jc w:val="both"/>
        <w:rPr>
          <w:rFonts w:ascii="Arial" w:hAnsi="Arial"/>
          <w:b/>
          <w:bCs/>
          <w:noProof w:val="0"/>
          <w:sz w:val="26"/>
          <w:szCs w:val="26"/>
          <w:rtl/>
        </w:rPr>
      </w:pPr>
    </w:p>
    <w:p w:rsidR="00D23162" w:rsidP="00D23162" w:rsidRDefault="00D23162">
      <w:pPr>
        <w:pStyle w:val="ac"/>
        <w:spacing w:line="360" w:lineRule="auto"/>
        <w:ind w:left="1134" w:right="567"/>
        <w:jc w:val="both"/>
        <w:rPr>
          <w:rFonts w:ascii="Arial" w:hAnsi="Arial"/>
          <w:b/>
          <w:bCs/>
          <w:noProof w:val="0"/>
          <w:sz w:val="26"/>
          <w:szCs w:val="26"/>
          <w:rtl/>
        </w:rPr>
      </w:pPr>
      <w:r>
        <w:rPr>
          <w:rFonts w:hint="cs" w:ascii="Arial" w:hAnsi="Arial"/>
          <w:b/>
          <w:bCs/>
          <w:noProof w:val="0"/>
          <w:sz w:val="26"/>
          <w:szCs w:val="26"/>
          <w:rtl/>
        </w:rPr>
        <w:t>"...</w:t>
      </w:r>
      <w:r w:rsidR="00E73E94">
        <w:rPr>
          <w:rFonts w:hint="cs" w:ascii="Arial" w:hAnsi="Arial"/>
          <w:b/>
          <w:bCs/>
          <w:noProof w:val="0"/>
          <w:sz w:val="26"/>
          <w:szCs w:val="26"/>
          <w:rtl/>
        </w:rPr>
        <w:t xml:space="preserve">בעניינים פיסקאליים למכלול השיקולים הנורמטיביים, דהיינו </w:t>
      </w:r>
      <w:r>
        <w:rPr>
          <w:rFonts w:hint="cs" w:ascii="Arial" w:hAnsi="Arial"/>
          <w:b/>
          <w:bCs/>
          <w:noProof w:val="0"/>
          <w:sz w:val="26"/>
          <w:szCs w:val="26"/>
          <w:rtl/>
        </w:rPr>
        <w:t xml:space="preserve">אינטרס ההסתמכות, היציבות, הוודאות, עקרון הסופיות ועקרון הציפיות, </w:t>
      </w:r>
      <w:r w:rsidRPr="002750D5">
        <w:rPr>
          <w:rFonts w:hint="cs" w:ascii="Arial" w:hAnsi="Arial"/>
          <w:b/>
          <w:bCs/>
          <w:noProof w:val="0"/>
          <w:sz w:val="26"/>
          <w:szCs w:val="26"/>
          <w:u w:val="single"/>
          <w:rtl/>
        </w:rPr>
        <w:t>יש משקל מכריע</w:t>
      </w:r>
      <w:r>
        <w:rPr>
          <w:rFonts w:hint="cs" w:ascii="Arial" w:hAnsi="Arial"/>
          <w:b/>
          <w:bCs/>
          <w:noProof w:val="0"/>
          <w:sz w:val="26"/>
          <w:szCs w:val="26"/>
          <w:rtl/>
        </w:rPr>
        <w:t xml:space="preserve">. משקלם של שיקולים אלה, מטה את כף המאזניים באופן ברור לטובת העדפת </w:t>
      </w:r>
      <w:r w:rsidRPr="002750D5">
        <w:rPr>
          <w:rFonts w:hint="cs" w:ascii="Arial" w:hAnsi="Arial"/>
          <w:b/>
          <w:bCs/>
          <w:noProof w:val="0"/>
          <w:sz w:val="26"/>
          <w:szCs w:val="26"/>
          <w:u w:val="single"/>
          <w:rtl/>
        </w:rPr>
        <w:t>השיטה הפרוספקטיבית</w:t>
      </w:r>
      <w:r>
        <w:rPr>
          <w:rFonts w:hint="cs" w:ascii="Arial" w:hAnsi="Arial"/>
          <w:b/>
          <w:bCs/>
          <w:noProof w:val="0"/>
          <w:sz w:val="26"/>
          <w:szCs w:val="26"/>
          <w:rtl/>
        </w:rPr>
        <w:t xml:space="preserve">, במיוחד אמורים הדברים כאשר החלת ההלכה </w:t>
      </w:r>
      <w:r w:rsidRPr="002750D5">
        <w:rPr>
          <w:rFonts w:hint="cs" w:ascii="Arial" w:hAnsi="Arial"/>
          <w:b/>
          <w:bCs/>
          <w:noProof w:val="0"/>
          <w:sz w:val="26"/>
          <w:szCs w:val="26"/>
          <w:u w:val="single"/>
          <w:rtl/>
        </w:rPr>
        <w:t>כרוכה בעניינים פיסקאליים המשליכים ישירות על קופת המדינה ועל התקציב</w:t>
      </w:r>
      <w:r>
        <w:rPr>
          <w:rFonts w:hint="cs" w:ascii="Arial" w:hAnsi="Arial"/>
          <w:b/>
          <w:bCs/>
          <w:noProof w:val="0"/>
          <w:sz w:val="26"/>
          <w:szCs w:val="26"/>
          <w:rtl/>
        </w:rPr>
        <w:t xml:space="preserve"> כי אז הפגיעה באינטרס ההסתמכות, אם תוחל ההלכה למפרע, תהיה קשה עוד יותר."</w:t>
      </w:r>
      <w:r w:rsidRPr="00457FA2">
        <w:rPr>
          <w:rFonts w:hint="cs" w:ascii="Arial" w:hAnsi="Arial"/>
          <w:b/>
          <w:bCs/>
          <w:noProof w:val="0"/>
          <w:sz w:val="26"/>
          <w:szCs w:val="26"/>
          <w:rtl/>
        </w:rPr>
        <w:t xml:space="preserve"> </w:t>
      </w:r>
    </w:p>
    <w:p w:rsidRPr="00457FA2" w:rsidR="00D23162" w:rsidP="00D23162" w:rsidRDefault="00D23162">
      <w:pPr>
        <w:pStyle w:val="ac"/>
        <w:spacing w:line="360" w:lineRule="auto"/>
        <w:ind w:left="1134" w:right="567"/>
        <w:jc w:val="both"/>
        <w:rPr>
          <w:rFonts w:ascii="Arial" w:hAnsi="Arial"/>
          <w:b/>
          <w:bCs/>
          <w:noProof w:val="0"/>
          <w:sz w:val="26"/>
          <w:szCs w:val="26"/>
          <w:rtl/>
        </w:rPr>
      </w:pPr>
    </w:p>
    <w:p w:rsidR="00D23162" w:rsidP="00E73E94" w:rsidRDefault="00D23162">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אינני נדרש כאן לפסוק בטענה כללית זו לנוכח מסקנתי להלן כי אף אם יש מקום, באופן עקרוני, להחיל את הלכת </w:t>
      </w:r>
      <w:r w:rsidRPr="00D23162">
        <w:rPr>
          <w:rFonts w:hint="cs" w:ascii="Arial" w:hAnsi="Arial"/>
          <w:noProof w:val="0"/>
          <w:sz w:val="26"/>
          <w:szCs w:val="26"/>
          <w:rtl/>
        </w:rPr>
        <w:t>אריה</w:t>
      </w:r>
      <w:r>
        <w:rPr>
          <w:rFonts w:hint="cs" w:ascii="Arial" w:hAnsi="Arial"/>
          <w:noProof w:val="0"/>
          <w:sz w:val="26"/>
          <w:szCs w:val="26"/>
          <w:rtl/>
        </w:rPr>
        <w:t xml:space="preserve"> גם באופן רטרואקטיבי, המקרה דנן סגור ולא ניתן עוד לפותחו ולשנות את תוצאתו. אעיר רק כי לדעתי אינטרס ההסתמכות של המדינה איננו חזק במיוחד במקרים כגון אלה: הרי לפי חוק מס רכוש, על המנהל להיות ערוך ומסוגל לשלם פיצוי </w:t>
      </w:r>
      <w:r w:rsidRPr="00D23162">
        <w:rPr>
          <w:rFonts w:hint="cs" w:ascii="Arial" w:hAnsi="Arial"/>
          <w:noProof w:val="0"/>
          <w:sz w:val="26"/>
          <w:szCs w:val="26"/>
          <w:rtl/>
        </w:rPr>
        <w:t>מלא</w:t>
      </w:r>
      <w:r>
        <w:rPr>
          <w:rFonts w:hint="cs" w:ascii="Arial" w:hAnsi="Arial"/>
          <w:noProof w:val="0"/>
          <w:sz w:val="26"/>
          <w:szCs w:val="26"/>
          <w:rtl/>
        </w:rPr>
        <w:t xml:space="preserve"> לכל ניזוק שיוכיח את זכאותו. המנהל איננו יודע </w:t>
      </w:r>
      <w:r w:rsidRPr="00D23162">
        <w:rPr>
          <w:rFonts w:hint="cs" w:ascii="Arial" w:hAnsi="Arial"/>
          <w:noProof w:val="0"/>
          <w:sz w:val="26"/>
          <w:szCs w:val="26"/>
          <w:rtl/>
        </w:rPr>
        <w:t>מראש</w:t>
      </w:r>
      <w:r>
        <w:rPr>
          <w:rFonts w:hint="cs" w:ascii="Arial" w:hAnsi="Arial"/>
          <w:noProof w:val="0"/>
          <w:sz w:val="26"/>
          <w:szCs w:val="26"/>
          <w:rtl/>
        </w:rPr>
        <w:t xml:space="preserve"> לאיזה תושבים ועסקים יש פוליסות ביטוח רכוש תקפות ולאיזה מהם אין. מבחינת המנהל, הוא חשוף לתביעת פיצויים במלוא היקף הנזק שעלול להיגרם. דבר הכיסוי הביטוחי המקביל, המקל על אוצר המדינה בשל הוראות תקנה 3 כמוסבר, נודע למנהל רק בדיעבד, לאחר קרות הנזק והגשת הודעה על ידי הניזוק. במובן זה "הסתמכות" המנהל על </w:t>
      </w:r>
      <w:r w:rsidRPr="00D23162">
        <w:rPr>
          <w:rFonts w:hint="cs" w:ascii="Arial" w:hAnsi="Arial"/>
          <w:noProof w:val="0"/>
          <w:sz w:val="26"/>
          <w:szCs w:val="26"/>
          <w:rtl/>
        </w:rPr>
        <w:t>העמדה של עצמו</w:t>
      </w:r>
      <w:r>
        <w:rPr>
          <w:rFonts w:hint="cs" w:ascii="Arial" w:hAnsi="Arial"/>
          <w:noProof w:val="0"/>
          <w:sz w:val="26"/>
          <w:szCs w:val="26"/>
          <w:rtl/>
        </w:rPr>
        <w:t xml:space="preserve">, לפיה אין למבטח זכות תחלוף כלפי הקרן, התבררה כחסרת בסיס, וחשוב יותר, אותה "הסתמכות" (או ליתר דיוק, דבקות בגישה) לא יכלה להביא לכל שינוי אקטוארי בהיערכות הקרן מפני </w:t>
      </w:r>
      <w:r w:rsidR="00E73E94">
        <w:rPr>
          <w:rFonts w:hint="cs" w:ascii="Arial" w:hAnsi="Arial"/>
          <w:noProof w:val="0"/>
          <w:sz w:val="26"/>
          <w:szCs w:val="26"/>
          <w:rtl/>
        </w:rPr>
        <w:t>שלא הייתה</w:t>
      </w:r>
      <w:r>
        <w:rPr>
          <w:rFonts w:hint="cs" w:ascii="Arial" w:hAnsi="Arial"/>
          <w:noProof w:val="0"/>
          <w:sz w:val="26"/>
          <w:szCs w:val="26"/>
          <w:rtl/>
        </w:rPr>
        <w:t xml:space="preserve"> דרך לדעת מראש אם הניזוקים שיגישו תביעות בעקבות פעולות מלחמה או איבה מבוטחים הם אם לאו.</w:t>
      </w:r>
    </w:p>
    <w:p w:rsidR="00D23162" w:rsidP="00D23162" w:rsidRDefault="00D23162">
      <w:pPr>
        <w:spacing w:line="360" w:lineRule="auto"/>
        <w:jc w:val="both"/>
        <w:rPr>
          <w:rFonts w:ascii="Arial" w:hAnsi="Arial"/>
          <w:noProof w:val="0"/>
          <w:sz w:val="26"/>
          <w:szCs w:val="26"/>
          <w:rtl/>
        </w:rPr>
      </w:pPr>
    </w:p>
    <w:p w:rsidRPr="00D23162" w:rsidR="00D23162" w:rsidP="00D23162" w:rsidRDefault="00D23162">
      <w:pPr>
        <w:spacing w:line="360" w:lineRule="auto"/>
        <w:jc w:val="both"/>
        <w:rPr>
          <w:rFonts w:ascii="Arial" w:hAnsi="Arial"/>
          <w:noProof w:val="0"/>
          <w:sz w:val="26"/>
          <w:szCs w:val="26"/>
          <w:rtl/>
        </w:rPr>
      </w:pPr>
    </w:p>
    <w:p w:rsidR="0036030C" w:rsidP="00D23162" w:rsidRDefault="0036030C">
      <w:pPr>
        <w:pStyle w:val="ac"/>
        <w:numPr>
          <w:ilvl w:val="0"/>
          <w:numId w:val="3"/>
        </w:numPr>
        <w:spacing w:line="360" w:lineRule="auto"/>
        <w:ind w:left="643"/>
        <w:jc w:val="both"/>
        <w:rPr>
          <w:rFonts w:ascii="Arial" w:hAnsi="Arial"/>
          <w:noProof w:val="0"/>
          <w:sz w:val="26"/>
          <w:szCs w:val="26"/>
          <w:rtl/>
        </w:rPr>
      </w:pPr>
      <w:r>
        <w:rPr>
          <w:rFonts w:hint="cs" w:ascii="Arial" w:hAnsi="Arial"/>
          <w:noProof w:val="0"/>
          <w:sz w:val="26"/>
          <w:szCs w:val="26"/>
          <w:rtl/>
        </w:rPr>
        <w:t xml:space="preserve">המשיב הביא אסמכתאות כדי לתמוך </w:t>
      </w:r>
      <w:r w:rsidR="00AB32F8">
        <w:rPr>
          <w:rFonts w:hint="cs" w:ascii="Arial" w:hAnsi="Arial"/>
          <w:noProof w:val="0"/>
          <w:sz w:val="26"/>
          <w:szCs w:val="26"/>
          <w:rtl/>
        </w:rPr>
        <w:t>כדבעי בעמדתו כי הלכה חדשה המיושמת באופן רטרוספקטיבי תחול רק על מקרים פתוחים ("תלויים ועומדים"</w:t>
      </w:r>
      <w:r w:rsidR="00D23162">
        <w:rPr>
          <w:rFonts w:hint="cs" w:ascii="Arial" w:hAnsi="Arial"/>
          <w:noProof w:val="0"/>
          <w:sz w:val="26"/>
          <w:szCs w:val="26"/>
          <w:rtl/>
        </w:rPr>
        <w:t>; ראו סעיפים 100 עד 102 לסיכומי המשיב</w:t>
      </w:r>
      <w:r w:rsidR="00AB32F8">
        <w:rPr>
          <w:rFonts w:hint="cs" w:ascii="Arial" w:hAnsi="Arial"/>
          <w:noProof w:val="0"/>
          <w:sz w:val="26"/>
          <w:szCs w:val="26"/>
          <w:rtl/>
        </w:rPr>
        <w:t>).</w:t>
      </w:r>
      <w:r>
        <w:rPr>
          <w:rFonts w:hint="cs" w:ascii="Arial" w:hAnsi="Arial"/>
          <w:noProof w:val="0"/>
          <w:sz w:val="26"/>
          <w:szCs w:val="26"/>
          <w:rtl/>
        </w:rPr>
        <w:t xml:space="preserve"> דומה כי נ</w:t>
      </w:r>
      <w:r w:rsidR="00AB32F8">
        <w:rPr>
          <w:rFonts w:hint="cs" w:ascii="Arial" w:hAnsi="Arial"/>
          <w:noProof w:val="0"/>
          <w:sz w:val="26"/>
          <w:szCs w:val="26"/>
          <w:rtl/>
        </w:rPr>
        <w:t>י</w:t>
      </w:r>
      <w:r>
        <w:rPr>
          <w:rFonts w:hint="cs" w:ascii="Arial" w:hAnsi="Arial"/>
          <w:noProof w:val="0"/>
          <w:sz w:val="26"/>
          <w:szCs w:val="26"/>
          <w:rtl/>
        </w:rPr>
        <w:t>תן לזקק מן התקדימים עקרון זה: בדרך כלל, הלכה חדשה תחול הן באופן פרוספקטיבי והן באופן רטרוספקטיב</w:t>
      </w:r>
      <w:r w:rsidR="00F53E90">
        <w:rPr>
          <w:rFonts w:hint="cs" w:ascii="Arial" w:hAnsi="Arial"/>
          <w:noProof w:val="0"/>
          <w:sz w:val="26"/>
          <w:szCs w:val="26"/>
          <w:rtl/>
        </w:rPr>
        <w:t>י</w:t>
      </w:r>
      <w:r>
        <w:rPr>
          <w:rFonts w:hint="cs" w:ascii="Arial" w:hAnsi="Arial"/>
          <w:noProof w:val="0"/>
          <w:sz w:val="26"/>
          <w:szCs w:val="26"/>
          <w:rtl/>
        </w:rPr>
        <w:t xml:space="preserve"> (אלא אם יש טעמים </w:t>
      </w:r>
      <w:r>
        <w:rPr>
          <w:rFonts w:hint="cs" w:ascii="Arial" w:hAnsi="Arial"/>
          <w:noProof w:val="0"/>
          <w:sz w:val="26"/>
          <w:szCs w:val="26"/>
          <w:rtl/>
        </w:rPr>
        <w:lastRenderedPageBreak/>
        <w:t xml:space="preserve">מיוחדים לשלילה מוחלטת של ההחלה הרטרוספקטיבית). אולם התחולה הרטרוספקטיבית יפה אך ורק למקרים "פתוחים" </w:t>
      </w:r>
      <w:r w:rsidR="00AB32F8">
        <w:rPr>
          <w:rFonts w:hint="cs" w:ascii="Arial" w:hAnsi="Arial"/>
          <w:noProof w:val="0"/>
          <w:sz w:val="26"/>
          <w:szCs w:val="26"/>
          <w:rtl/>
        </w:rPr>
        <w:t>מ</w:t>
      </w:r>
      <w:r>
        <w:rPr>
          <w:rFonts w:hint="cs" w:ascii="Arial" w:hAnsi="Arial"/>
          <w:noProof w:val="0"/>
          <w:sz w:val="26"/>
          <w:szCs w:val="26"/>
          <w:rtl/>
        </w:rPr>
        <w:t xml:space="preserve">מילא ואין בה כדי להצדיק פתיחתם מחדש של מקרים "סגורים". </w:t>
      </w:r>
      <w:r w:rsidR="00AB32F8">
        <w:rPr>
          <w:rFonts w:hint="cs" w:ascii="Arial" w:hAnsi="Arial"/>
          <w:noProof w:val="0"/>
          <w:sz w:val="26"/>
          <w:szCs w:val="26"/>
          <w:rtl/>
        </w:rPr>
        <w:t xml:space="preserve">הצורך בתחימת התחולה הרטרוספקטיבית נעוץ באינטרסים של סופיות, הסתמכות וודאות והדברים ידועים. </w:t>
      </w:r>
    </w:p>
    <w:p w:rsidR="00F53E90" w:rsidP="00003D5E" w:rsidRDefault="00F53E90">
      <w:pPr>
        <w:pStyle w:val="ac"/>
        <w:spacing w:line="360" w:lineRule="auto"/>
        <w:ind w:left="643"/>
        <w:jc w:val="both"/>
        <w:rPr>
          <w:rFonts w:ascii="Arial" w:hAnsi="Arial"/>
          <w:noProof w:val="0"/>
          <w:sz w:val="26"/>
          <w:szCs w:val="26"/>
          <w:rtl/>
        </w:rPr>
      </w:pPr>
    </w:p>
    <w:p w:rsidR="0036030C" w:rsidP="0036030C" w:rsidRDefault="00D23162">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דא עקא</w:t>
      </w:r>
      <w:r w:rsidR="00057F66">
        <w:rPr>
          <w:rFonts w:hint="cs" w:ascii="Arial" w:hAnsi="Arial"/>
          <w:noProof w:val="0"/>
          <w:sz w:val="26"/>
          <w:szCs w:val="26"/>
          <w:rtl/>
        </w:rPr>
        <w:t>,</w:t>
      </w:r>
      <w:r w:rsidR="0036030C">
        <w:rPr>
          <w:rFonts w:hint="cs" w:ascii="Arial" w:hAnsi="Arial"/>
          <w:noProof w:val="0"/>
          <w:sz w:val="26"/>
          <w:szCs w:val="26"/>
          <w:rtl/>
        </w:rPr>
        <w:t xml:space="preserve"> לא תמיד קל להבדיל בין המקרים "הפתוחים" לבין המקרים "הסגורים", וכך גם בתיק הנוכחי. </w:t>
      </w:r>
    </w:p>
    <w:p w:rsidR="00460F85" w:rsidP="0036030C" w:rsidRDefault="00460F85">
      <w:pPr>
        <w:pStyle w:val="ac"/>
        <w:spacing w:line="360" w:lineRule="auto"/>
        <w:ind w:left="643"/>
        <w:jc w:val="both"/>
        <w:rPr>
          <w:rFonts w:ascii="Arial" w:hAnsi="Arial"/>
          <w:noProof w:val="0"/>
          <w:sz w:val="26"/>
          <w:szCs w:val="26"/>
          <w:rtl/>
        </w:rPr>
      </w:pPr>
    </w:p>
    <w:p w:rsidRPr="00460F85" w:rsidR="00D23162" w:rsidP="00866B8A" w:rsidRDefault="00866B8A">
      <w:pPr>
        <w:pStyle w:val="ac"/>
        <w:spacing w:line="360" w:lineRule="auto"/>
        <w:ind w:left="643"/>
        <w:jc w:val="both"/>
        <w:rPr>
          <w:rFonts w:ascii="Arial" w:hAnsi="Arial"/>
          <w:noProof w:val="0"/>
          <w:sz w:val="26"/>
          <w:szCs w:val="26"/>
        </w:rPr>
      </w:pPr>
      <w:r>
        <w:rPr>
          <w:rFonts w:hint="cs" w:ascii="Arial" w:hAnsi="Arial"/>
          <w:noProof w:val="0"/>
          <w:sz w:val="26"/>
          <w:szCs w:val="26"/>
          <w:rtl/>
        </w:rPr>
        <w:t xml:space="preserve">אמת </w:t>
      </w:r>
      <w:r w:rsidR="0036030C">
        <w:rPr>
          <w:rFonts w:hint="cs" w:ascii="Arial" w:hAnsi="Arial"/>
          <w:noProof w:val="0"/>
          <w:sz w:val="26"/>
          <w:szCs w:val="26"/>
          <w:rtl/>
        </w:rPr>
        <w:t xml:space="preserve">נכון הדבר כי פניית המערערת אל המשיב מיום 19.3.2012 הוגשה </w:t>
      </w:r>
      <w:r w:rsidR="0036030C">
        <w:rPr>
          <w:rFonts w:hint="cs" w:ascii="Arial" w:hAnsi="Arial"/>
          <w:b/>
          <w:bCs/>
          <w:noProof w:val="0"/>
          <w:sz w:val="26"/>
          <w:szCs w:val="26"/>
          <w:rtl/>
        </w:rPr>
        <w:t>פחות מארבע שנים</w:t>
      </w:r>
      <w:r w:rsidR="007D174E">
        <w:rPr>
          <w:rFonts w:hint="cs" w:ascii="Arial" w:hAnsi="Arial"/>
          <w:noProof w:val="0"/>
          <w:sz w:val="26"/>
          <w:szCs w:val="26"/>
          <w:rtl/>
        </w:rPr>
        <w:t xml:space="preserve"> מקרות האירועים (שהתרחשו כזכור ביוני 2008). דהיינו, </w:t>
      </w:r>
      <w:r w:rsidRPr="00460F85" w:rsidR="007D174E">
        <w:rPr>
          <w:rFonts w:hint="cs" w:ascii="Arial" w:hAnsi="Arial"/>
          <w:b/>
          <w:bCs/>
          <w:noProof w:val="0"/>
          <w:sz w:val="26"/>
          <w:szCs w:val="26"/>
          <w:rtl/>
        </w:rPr>
        <w:t>אילו</w:t>
      </w:r>
      <w:r w:rsidR="00F53E90">
        <w:rPr>
          <w:rFonts w:hint="cs" w:ascii="Arial" w:hAnsi="Arial"/>
          <w:noProof w:val="0"/>
          <w:sz w:val="26"/>
          <w:szCs w:val="26"/>
          <w:rtl/>
        </w:rPr>
        <w:t xml:space="preserve"> הגשת בקשת תיקון החלטה בהתאם לתק</w:t>
      </w:r>
      <w:r w:rsidR="007D174E">
        <w:rPr>
          <w:rFonts w:hint="cs" w:ascii="Arial" w:hAnsi="Arial"/>
          <w:noProof w:val="0"/>
          <w:sz w:val="26"/>
          <w:szCs w:val="26"/>
          <w:rtl/>
        </w:rPr>
        <w:t xml:space="preserve">נה 9 הייתה </w:t>
      </w:r>
      <w:r w:rsidR="00460F85">
        <w:rPr>
          <w:rFonts w:hint="cs" w:ascii="Arial" w:hAnsi="Arial"/>
          <w:noProof w:val="0"/>
          <w:sz w:val="26"/>
          <w:szCs w:val="26"/>
          <w:rtl/>
        </w:rPr>
        <w:t xml:space="preserve">הדרך הנכונה לפעול בנסיבות המקרה, </w:t>
      </w:r>
      <w:r>
        <w:rPr>
          <w:rFonts w:hint="cs" w:ascii="Arial" w:hAnsi="Arial"/>
          <w:noProof w:val="0"/>
          <w:sz w:val="26"/>
          <w:szCs w:val="26"/>
          <w:rtl/>
        </w:rPr>
        <w:t xml:space="preserve">אזי </w:t>
      </w:r>
      <w:r w:rsidR="00460F85">
        <w:rPr>
          <w:rFonts w:hint="cs" w:ascii="Arial" w:hAnsi="Arial"/>
          <w:noProof w:val="0"/>
          <w:sz w:val="26"/>
          <w:szCs w:val="26"/>
          <w:rtl/>
        </w:rPr>
        <w:t>טרם חלף המועד לעשות  כן</w:t>
      </w:r>
      <w:r w:rsidR="007D174E">
        <w:rPr>
          <w:rFonts w:hint="cs" w:ascii="Arial" w:hAnsi="Arial"/>
          <w:noProof w:val="0"/>
          <w:sz w:val="26"/>
          <w:szCs w:val="26"/>
          <w:rtl/>
        </w:rPr>
        <w:t xml:space="preserve"> ובמובן זה אפשר </w:t>
      </w:r>
      <w:r>
        <w:rPr>
          <w:rFonts w:hint="cs" w:ascii="Arial" w:hAnsi="Arial"/>
          <w:noProof w:val="0"/>
          <w:sz w:val="26"/>
          <w:szCs w:val="26"/>
          <w:rtl/>
        </w:rPr>
        <w:t>לגרוס</w:t>
      </w:r>
      <w:r w:rsidR="007D174E">
        <w:rPr>
          <w:rFonts w:hint="cs" w:ascii="Arial" w:hAnsi="Arial"/>
          <w:noProof w:val="0"/>
          <w:sz w:val="26"/>
          <w:szCs w:val="26"/>
          <w:rtl/>
        </w:rPr>
        <w:t xml:space="preserve"> כי המקרה עודנו היה "פתוח"</w:t>
      </w:r>
      <w:r w:rsidR="006614CD">
        <w:rPr>
          <w:rFonts w:hint="cs" w:ascii="Arial" w:hAnsi="Arial"/>
          <w:noProof w:val="0"/>
          <w:sz w:val="26"/>
          <w:szCs w:val="26"/>
          <w:rtl/>
        </w:rPr>
        <w:t xml:space="preserve"> </w:t>
      </w:r>
      <w:r w:rsidRPr="00460F85" w:rsidR="006614CD">
        <w:rPr>
          <w:rFonts w:hint="cs" w:ascii="Arial" w:hAnsi="Arial"/>
          <w:noProof w:val="0"/>
          <w:sz w:val="26"/>
          <w:szCs w:val="26"/>
          <w:rtl/>
        </w:rPr>
        <w:t xml:space="preserve">בעת נתינתו של פסק דין </w:t>
      </w:r>
      <w:r w:rsidRPr="00460F85" w:rsidR="006614CD">
        <w:rPr>
          <w:rFonts w:hint="cs" w:ascii="Arial" w:hAnsi="Arial"/>
          <w:b/>
          <w:bCs/>
          <w:noProof w:val="0"/>
          <w:sz w:val="26"/>
          <w:szCs w:val="26"/>
          <w:rtl/>
        </w:rPr>
        <w:t>אריה</w:t>
      </w:r>
      <w:r w:rsidR="00460F85">
        <w:rPr>
          <w:rFonts w:hint="cs" w:ascii="Arial" w:hAnsi="Arial"/>
          <w:noProof w:val="0"/>
          <w:sz w:val="26"/>
          <w:szCs w:val="26"/>
          <w:rtl/>
        </w:rPr>
        <w:t xml:space="preserve"> בחודש פברואר 2012 (וקיים, לדעתי, ספק אם צודק המשיב באבחנה שהוא עושה בהקשר זה בין "הליך תלוי ועומד" לבין "זכות לפתיחה בהליך" שטרם מומשה אך עודנה קיימת </w:t>
      </w:r>
      <w:r w:rsidR="00460F85">
        <w:rPr>
          <w:rFonts w:ascii="Arial" w:hAnsi="Arial"/>
          <w:noProof w:val="0"/>
          <w:sz w:val="26"/>
          <w:szCs w:val="26"/>
          <w:rtl/>
        </w:rPr>
        <w:t>–</w:t>
      </w:r>
      <w:r w:rsidR="00460F85">
        <w:rPr>
          <w:rFonts w:hint="cs" w:ascii="Arial" w:hAnsi="Arial"/>
          <w:noProof w:val="0"/>
          <w:sz w:val="26"/>
          <w:szCs w:val="26"/>
          <w:rtl/>
        </w:rPr>
        <w:t xml:space="preserve"> ראו סעיף 103 לסיכומי המשיב. ב</w:t>
      </w:r>
      <w:r>
        <w:rPr>
          <w:rFonts w:hint="cs" w:ascii="Arial" w:hAnsi="Arial"/>
          <w:noProof w:val="0"/>
          <w:sz w:val="26"/>
          <w:szCs w:val="26"/>
          <w:rtl/>
        </w:rPr>
        <w:t>של גישתי</w:t>
      </w:r>
      <w:r w:rsidR="00460F85">
        <w:rPr>
          <w:rFonts w:hint="cs" w:ascii="Arial" w:hAnsi="Arial"/>
          <w:noProof w:val="0"/>
          <w:sz w:val="26"/>
          <w:szCs w:val="26"/>
          <w:rtl/>
        </w:rPr>
        <w:t xml:space="preserve"> לנושא כמפורט כאן, אינני צרי</w:t>
      </w:r>
      <w:r w:rsidR="00657C22">
        <w:rPr>
          <w:rFonts w:hint="cs" w:ascii="Arial" w:hAnsi="Arial"/>
          <w:noProof w:val="0"/>
          <w:sz w:val="26"/>
          <w:szCs w:val="26"/>
          <w:rtl/>
        </w:rPr>
        <w:t xml:space="preserve">ך להכריע </w:t>
      </w:r>
      <w:r>
        <w:rPr>
          <w:rFonts w:hint="cs" w:ascii="Arial" w:hAnsi="Arial"/>
          <w:noProof w:val="0"/>
          <w:sz w:val="26"/>
          <w:szCs w:val="26"/>
          <w:rtl/>
        </w:rPr>
        <w:t>בסוגיית משנה זו</w:t>
      </w:r>
      <w:r w:rsidR="00657C22">
        <w:rPr>
          <w:rFonts w:hint="cs" w:ascii="Arial" w:hAnsi="Arial"/>
          <w:noProof w:val="0"/>
          <w:sz w:val="26"/>
          <w:szCs w:val="26"/>
          <w:rtl/>
        </w:rPr>
        <w:t>).</w:t>
      </w:r>
      <w:r w:rsidR="00856B12">
        <w:rPr>
          <w:rFonts w:hint="cs" w:ascii="Arial" w:hAnsi="Arial"/>
          <w:noProof w:val="0"/>
          <w:sz w:val="26"/>
          <w:szCs w:val="26"/>
          <w:rtl/>
        </w:rPr>
        <w:t xml:space="preserve"> </w:t>
      </w:r>
    </w:p>
    <w:p w:rsidRPr="00460F85" w:rsidR="006614CD" w:rsidP="008A16A7" w:rsidRDefault="006614CD">
      <w:pPr>
        <w:pStyle w:val="ac"/>
        <w:spacing w:line="360" w:lineRule="auto"/>
        <w:ind w:left="643"/>
        <w:jc w:val="both"/>
        <w:rPr>
          <w:rFonts w:ascii="Arial" w:hAnsi="Arial"/>
          <w:noProof w:val="0"/>
          <w:sz w:val="26"/>
          <w:szCs w:val="26"/>
          <w:rtl/>
        </w:rPr>
      </w:pPr>
    </w:p>
    <w:p w:rsidR="006614CD" w:rsidP="0036030C" w:rsidRDefault="006614CD">
      <w:pPr>
        <w:pStyle w:val="ac"/>
        <w:spacing w:line="360" w:lineRule="auto"/>
        <w:ind w:left="643"/>
        <w:jc w:val="both"/>
        <w:rPr>
          <w:rFonts w:ascii="Arial" w:hAnsi="Arial"/>
          <w:noProof w:val="0"/>
          <w:sz w:val="26"/>
          <w:szCs w:val="26"/>
          <w:rtl/>
        </w:rPr>
      </w:pPr>
      <w:r>
        <w:rPr>
          <w:rFonts w:hint="cs" w:ascii="Arial" w:hAnsi="Arial"/>
          <w:noProof w:val="0"/>
          <w:sz w:val="26"/>
          <w:szCs w:val="26"/>
          <w:rtl/>
        </w:rPr>
        <w:t>אולם, לדעתי, זאת לא הייתה הדרך בה המערערת הייתה מחוייבת לפעול, ואני מסכים עם המשיב ועם ועדת הערר כי יש בשיטתה של המערערת משום "עקיפה" של הליכים אחרים שהיו צריכים לה</w:t>
      </w:r>
      <w:r w:rsidR="008A16A7">
        <w:rPr>
          <w:rFonts w:hint="cs" w:ascii="Arial" w:hAnsi="Arial"/>
          <w:noProof w:val="0"/>
          <w:sz w:val="26"/>
          <w:szCs w:val="26"/>
          <w:rtl/>
        </w:rPr>
        <w:t>י</w:t>
      </w:r>
      <w:r>
        <w:rPr>
          <w:rFonts w:hint="cs" w:ascii="Arial" w:hAnsi="Arial"/>
          <w:noProof w:val="0"/>
          <w:sz w:val="26"/>
          <w:szCs w:val="26"/>
          <w:rtl/>
        </w:rPr>
        <w:t xml:space="preserve">נקט קודם לכן. </w:t>
      </w:r>
    </w:p>
    <w:p w:rsidR="00542B85" w:rsidP="0036030C" w:rsidRDefault="00542B85">
      <w:pPr>
        <w:pStyle w:val="ac"/>
        <w:spacing w:line="360" w:lineRule="auto"/>
        <w:ind w:left="643"/>
        <w:jc w:val="both"/>
        <w:rPr>
          <w:rFonts w:ascii="Arial" w:hAnsi="Arial"/>
          <w:noProof w:val="0"/>
          <w:sz w:val="26"/>
          <w:szCs w:val="26"/>
          <w:rtl/>
        </w:rPr>
      </w:pPr>
    </w:p>
    <w:p w:rsidR="0036030C" w:rsidP="0036030C" w:rsidRDefault="006614CD">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לטעמי עמדו בפני המערערת שתי חלופות לשם תקיפת עמדת המשיב, כל אחת בנקודת זמן שונה. </w:t>
      </w:r>
    </w:p>
    <w:p w:rsidR="00542B85" w:rsidP="006614CD" w:rsidRDefault="00542B85">
      <w:pPr>
        <w:pStyle w:val="ac"/>
        <w:spacing w:line="360" w:lineRule="auto"/>
        <w:ind w:left="643"/>
        <w:jc w:val="both"/>
        <w:rPr>
          <w:rFonts w:ascii="Arial" w:hAnsi="Arial"/>
          <w:noProof w:val="0"/>
          <w:sz w:val="26"/>
          <w:szCs w:val="26"/>
          <w:rtl/>
        </w:rPr>
      </w:pPr>
    </w:p>
    <w:p w:rsidR="006614CD" w:rsidP="00C56671" w:rsidRDefault="006614CD">
      <w:pPr>
        <w:pStyle w:val="ac"/>
        <w:spacing w:line="360" w:lineRule="auto"/>
        <w:ind w:left="643"/>
        <w:jc w:val="both"/>
        <w:rPr>
          <w:rFonts w:ascii="Arial" w:hAnsi="Arial"/>
          <w:noProof w:val="0"/>
          <w:sz w:val="26"/>
          <w:szCs w:val="26"/>
          <w:rtl/>
        </w:rPr>
      </w:pPr>
      <w:r>
        <w:rPr>
          <w:rFonts w:hint="cs" w:ascii="Arial" w:hAnsi="Arial"/>
          <w:noProof w:val="0"/>
          <w:sz w:val="26"/>
          <w:szCs w:val="26"/>
          <w:rtl/>
        </w:rPr>
        <w:t>דרך אחת הייתה לראות בתשובותיו של המנהל בשנים 2008 ו-2009 כמענה (שלילי) גם לעניין זכות התחל</w:t>
      </w:r>
      <w:r w:rsidR="00C56671">
        <w:rPr>
          <w:rFonts w:hint="cs" w:ascii="Arial" w:hAnsi="Arial"/>
          <w:noProof w:val="0"/>
          <w:sz w:val="26"/>
          <w:szCs w:val="26"/>
          <w:rtl/>
        </w:rPr>
        <w:t>וף של המערערת כמבטחת (וראו סעיפים 41 ו-42</w:t>
      </w:r>
      <w:r>
        <w:rPr>
          <w:rFonts w:hint="cs" w:ascii="Arial" w:hAnsi="Arial"/>
          <w:noProof w:val="0"/>
          <w:sz w:val="26"/>
          <w:szCs w:val="26"/>
          <w:rtl/>
        </w:rPr>
        <w:t xml:space="preserve"> לעיל), </w:t>
      </w:r>
      <w:r>
        <w:rPr>
          <w:rFonts w:hint="cs" w:ascii="Arial" w:hAnsi="Arial"/>
          <w:b/>
          <w:bCs/>
          <w:noProof w:val="0"/>
          <w:sz w:val="26"/>
          <w:szCs w:val="26"/>
          <w:rtl/>
        </w:rPr>
        <w:t>ולהגיש ערר</w:t>
      </w:r>
      <w:r>
        <w:rPr>
          <w:rFonts w:hint="cs" w:ascii="Arial" w:hAnsi="Arial"/>
          <w:noProof w:val="0"/>
          <w:sz w:val="26"/>
          <w:szCs w:val="26"/>
          <w:rtl/>
        </w:rPr>
        <w:t xml:space="preserve"> על </w:t>
      </w:r>
      <w:r w:rsidR="008A16A7">
        <w:rPr>
          <w:rFonts w:hint="cs" w:ascii="Arial" w:hAnsi="Arial"/>
          <w:noProof w:val="0"/>
          <w:sz w:val="26"/>
          <w:szCs w:val="26"/>
          <w:rtl/>
        </w:rPr>
        <w:t>החלטה זו</w:t>
      </w:r>
      <w:r>
        <w:rPr>
          <w:rFonts w:hint="cs" w:ascii="Arial" w:hAnsi="Arial"/>
          <w:noProof w:val="0"/>
          <w:sz w:val="26"/>
          <w:szCs w:val="26"/>
          <w:rtl/>
        </w:rPr>
        <w:t xml:space="preserve"> בהתאם לתקנה 11 </w:t>
      </w:r>
      <w:r w:rsidR="008A16A7">
        <w:rPr>
          <w:rFonts w:hint="cs" w:ascii="Arial" w:hAnsi="Arial"/>
          <w:noProof w:val="0"/>
          <w:sz w:val="26"/>
          <w:szCs w:val="26"/>
          <w:rtl/>
        </w:rPr>
        <w:t>ו</w:t>
      </w:r>
      <w:r w:rsidR="00E73E94">
        <w:rPr>
          <w:rFonts w:hint="cs" w:ascii="Arial" w:hAnsi="Arial"/>
          <w:noProof w:val="0"/>
          <w:sz w:val="26"/>
          <w:szCs w:val="26"/>
          <w:rtl/>
        </w:rPr>
        <w:t xml:space="preserve">בכפוף למועד הקבוע </w:t>
      </w:r>
      <w:r>
        <w:rPr>
          <w:rFonts w:hint="cs" w:ascii="Arial" w:hAnsi="Arial"/>
          <w:noProof w:val="0"/>
          <w:sz w:val="26"/>
          <w:szCs w:val="26"/>
          <w:rtl/>
        </w:rPr>
        <w:t>שם</w:t>
      </w:r>
      <w:r w:rsidR="00A50E89">
        <w:rPr>
          <w:rFonts w:hint="cs" w:ascii="Arial" w:hAnsi="Arial"/>
          <w:noProof w:val="0"/>
          <w:sz w:val="26"/>
          <w:szCs w:val="26"/>
          <w:rtl/>
        </w:rPr>
        <w:t xml:space="preserve"> (הרי התכתובת התנהלה באמצעות מי מטעם המערערת והיא הייתה מודעת לה)</w:t>
      </w:r>
      <w:r>
        <w:rPr>
          <w:rFonts w:hint="cs" w:ascii="Arial" w:hAnsi="Arial"/>
          <w:noProof w:val="0"/>
          <w:sz w:val="26"/>
          <w:szCs w:val="26"/>
          <w:rtl/>
        </w:rPr>
        <w:t xml:space="preserve">. </w:t>
      </w:r>
    </w:p>
    <w:p w:rsidR="008A16A7" w:rsidP="008A16A7" w:rsidRDefault="008A16A7">
      <w:pPr>
        <w:pStyle w:val="ac"/>
        <w:spacing w:line="360" w:lineRule="auto"/>
        <w:ind w:left="643"/>
        <w:jc w:val="both"/>
        <w:rPr>
          <w:rFonts w:ascii="Arial" w:hAnsi="Arial"/>
          <w:noProof w:val="0"/>
          <w:sz w:val="26"/>
          <w:szCs w:val="26"/>
          <w:rtl/>
        </w:rPr>
      </w:pPr>
    </w:p>
    <w:p w:rsidR="006614CD" w:rsidP="00E73E94" w:rsidRDefault="006614CD">
      <w:pPr>
        <w:pStyle w:val="ac"/>
        <w:spacing w:line="360" w:lineRule="auto"/>
        <w:ind w:left="643"/>
        <w:jc w:val="both"/>
        <w:rPr>
          <w:rFonts w:ascii="Arial" w:hAnsi="Arial"/>
          <w:noProof w:val="0"/>
          <w:sz w:val="26"/>
          <w:szCs w:val="26"/>
          <w:rtl/>
        </w:rPr>
      </w:pPr>
      <w:r>
        <w:rPr>
          <w:rFonts w:hint="cs" w:ascii="Arial" w:hAnsi="Arial"/>
          <w:noProof w:val="0"/>
          <w:sz w:val="26"/>
          <w:szCs w:val="26"/>
          <w:rtl/>
        </w:rPr>
        <w:t>דרך</w:t>
      </w:r>
      <w:r w:rsidR="008A16A7">
        <w:rPr>
          <w:rFonts w:hint="cs" w:ascii="Arial" w:hAnsi="Arial"/>
          <w:noProof w:val="0"/>
          <w:sz w:val="26"/>
          <w:szCs w:val="26"/>
          <w:rtl/>
        </w:rPr>
        <w:t xml:space="preserve"> אחרת, אשר בעיני היא דרך המלך, </w:t>
      </w:r>
      <w:r>
        <w:rPr>
          <w:rFonts w:hint="cs" w:ascii="Arial" w:hAnsi="Arial"/>
          <w:noProof w:val="0"/>
          <w:sz w:val="26"/>
          <w:szCs w:val="26"/>
          <w:rtl/>
        </w:rPr>
        <w:t xml:space="preserve">הייתה לשלם את תגמולי הביטוח לנירלט, </w:t>
      </w:r>
      <w:r w:rsidR="008A16A7">
        <w:rPr>
          <w:rFonts w:hint="cs" w:ascii="Arial" w:hAnsi="Arial"/>
          <w:noProof w:val="0"/>
          <w:sz w:val="26"/>
          <w:szCs w:val="26"/>
          <w:rtl/>
        </w:rPr>
        <w:t>ו</w:t>
      </w:r>
      <w:r>
        <w:rPr>
          <w:rFonts w:hint="cs" w:ascii="Arial" w:hAnsi="Arial"/>
          <w:noProof w:val="0"/>
          <w:sz w:val="26"/>
          <w:szCs w:val="26"/>
          <w:rtl/>
        </w:rPr>
        <w:t>בתביעה</w:t>
      </w:r>
      <w:r w:rsidR="009A1DA4">
        <w:rPr>
          <w:rFonts w:hint="cs" w:ascii="Arial" w:hAnsi="Arial"/>
          <w:noProof w:val="0"/>
          <w:sz w:val="26"/>
          <w:szCs w:val="26"/>
          <w:rtl/>
        </w:rPr>
        <w:t xml:space="preserve"> חדשה,</w:t>
      </w:r>
      <w:r w:rsidR="008A16A7">
        <w:rPr>
          <w:rFonts w:hint="cs" w:ascii="Arial" w:hAnsi="Arial"/>
          <w:noProof w:val="0"/>
          <w:sz w:val="26"/>
          <w:szCs w:val="26"/>
          <w:rtl/>
        </w:rPr>
        <w:t xml:space="preserve"> לתבוע</w:t>
      </w:r>
      <w:r w:rsidR="009A1DA4">
        <w:rPr>
          <w:rFonts w:hint="cs" w:ascii="Arial" w:hAnsi="Arial"/>
          <w:noProof w:val="0"/>
          <w:sz w:val="26"/>
          <w:szCs w:val="26"/>
          <w:rtl/>
        </w:rPr>
        <w:t xml:space="preserve"> שיפוי מהקרן מכוח עקרון התחלוף המעוגן בסעיף 62 לחוק חוזה ביטוח. אף </w:t>
      </w:r>
      <w:r w:rsidR="00172D4F">
        <w:rPr>
          <w:rFonts w:hint="cs" w:ascii="Arial" w:hAnsi="Arial"/>
          <w:noProof w:val="0"/>
          <w:sz w:val="26"/>
          <w:szCs w:val="26"/>
          <w:rtl/>
        </w:rPr>
        <w:t xml:space="preserve">המשיב מסכים כי </w:t>
      </w:r>
      <w:r w:rsidR="008A16A7">
        <w:rPr>
          <w:rFonts w:hint="cs" w:ascii="Arial" w:hAnsi="Arial"/>
          <w:noProof w:val="0"/>
          <w:sz w:val="26"/>
          <w:szCs w:val="26"/>
          <w:rtl/>
        </w:rPr>
        <w:t>ב</w:t>
      </w:r>
      <w:r w:rsidR="00172D4F">
        <w:rPr>
          <w:rFonts w:hint="cs" w:ascii="Arial" w:hAnsi="Arial"/>
          <w:noProof w:val="0"/>
          <w:sz w:val="26"/>
          <w:szCs w:val="26"/>
          <w:rtl/>
        </w:rPr>
        <w:t xml:space="preserve">מצב זה ניתן לאמץ גישה מקלה לפיה המועד </w:t>
      </w:r>
      <w:r w:rsidR="00172D4F">
        <w:rPr>
          <w:rFonts w:hint="cs" w:ascii="Arial" w:hAnsi="Arial"/>
          <w:noProof w:val="0"/>
          <w:sz w:val="26"/>
          <w:szCs w:val="26"/>
          <w:rtl/>
        </w:rPr>
        <w:lastRenderedPageBreak/>
        <w:t xml:space="preserve">האחרון להגשת תביעה כזו, לעניין סעיף 36(א)(ב) לחוק, </w:t>
      </w:r>
      <w:r w:rsidR="008A16A7">
        <w:rPr>
          <w:rFonts w:hint="cs" w:ascii="Arial" w:hAnsi="Arial"/>
          <w:noProof w:val="0"/>
          <w:sz w:val="26"/>
          <w:szCs w:val="26"/>
          <w:rtl/>
        </w:rPr>
        <w:t>הוא</w:t>
      </w:r>
      <w:r w:rsidR="00172D4F">
        <w:rPr>
          <w:rFonts w:hint="cs" w:ascii="Arial" w:hAnsi="Arial"/>
          <w:noProof w:val="0"/>
          <w:sz w:val="26"/>
          <w:szCs w:val="26"/>
          <w:rtl/>
        </w:rPr>
        <w:t xml:space="preserve"> שלושה חודשים </w:t>
      </w:r>
      <w:r w:rsidR="00172D4F">
        <w:rPr>
          <w:rFonts w:hint="cs" w:ascii="Arial" w:hAnsi="Arial"/>
          <w:b/>
          <w:bCs/>
          <w:noProof w:val="0"/>
          <w:sz w:val="26"/>
          <w:szCs w:val="26"/>
          <w:rtl/>
        </w:rPr>
        <w:t>מיום תשלום תגמולי הביטוח</w:t>
      </w:r>
      <w:r w:rsidR="00172D4F">
        <w:rPr>
          <w:rFonts w:hint="cs" w:ascii="Arial" w:hAnsi="Arial"/>
          <w:noProof w:val="0"/>
          <w:sz w:val="26"/>
          <w:szCs w:val="26"/>
          <w:rtl/>
        </w:rPr>
        <w:t>, ולא מיום קרות הנזק, כרגיל</w:t>
      </w:r>
      <w:bookmarkStart w:name="_GoBack" w:id="0"/>
      <w:bookmarkEnd w:id="0"/>
      <w:r w:rsidR="0090076E">
        <w:rPr>
          <w:rStyle w:val="af"/>
          <w:rFonts w:ascii="Arial" w:hAnsi="Arial"/>
          <w:noProof w:val="0"/>
          <w:sz w:val="26"/>
          <w:szCs w:val="26"/>
          <w:rtl/>
        </w:rPr>
        <w:footnoteReference w:id="1"/>
      </w:r>
      <w:r w:rsidR="00172D4F">
        <w:rPr>
          <w:rFonts w:hint="cs" w:ascii="Arial" w:hAnsi="Arial"/>
          <w:noProof w:val="0"/>
          <w:sz w:val="26"/>
          <w:szCs w:val="26"/>
          <w:rtl/>
        </w:rPr>
        <w:t>. במקרה הנדון המ</w:t>
      </w:r>
      <w:r w:rsidR="00B31453">
        <w:rPr>
          <w:rFonts w:hint="cs" w:ascii="Arial" w:hAnsi="Arial"/>
          <w:noProof w:val="0"/>
          <w:sz w:val="26"/>
          <w:szCs w:val="26"/>
          <w:rtl/>
        </w:rPr>
        <w:t>ועד ה</w:t>
      </w:r>
      <w:r w:rsidR="00172D4F">
        <w:rPr>
          <w:rFonts w:hint="cs" w:ascii="Arial" w:hAnsi="Arial"/>
          <w:noProof w:val="0"/>
          <w:sz w:val="26"/>
          <w:szCs w:val="26"/>
          <w:rtl/>
        </w:rPr>
        <w:t xml:space="preserve">אמור חל בחודש </w:t>
      </w:r>
      <w:r w:rsidR="004B365A">
        <w:rPr>
          <w:rFonts w:hint="cs" w:ascii="Arial" w:hAnsi="Arial"/>
          <w:noProof w:val="0"/>
          <w:sz w:val="26"/>
          <w:szCs w:val="26"/>
          <w:rtl/>
        </w:rPr>
        <w:t>אוקטובר</w:t>
      </w:r>
      <w:r w:rsidR="00172D4F">
        <w:rPr>
          <w:rFonts w:hint="cs" w:ascii="Arial" w:hAnsi="Arial"/>
          <w:noProof w:val="0"/>
          <w:sz w:val="26"/>
          <w:szCs w:val="26"/>
          <w:rtl/>
        </w:rPr>
        <w:t xml:space="preserve"> 2009.</w:t>
      </w:r>
    </w:p>
    <w:p w:rsidR="00542B85" w:rsidP="0033644E" w:rsidRDefault="00542B85">
      <w:pPr>
        <w:pStyle w:val="ac"/>
        <w:spacing w:line="360" w:lineRule="auto"/>
        <w:ind w:left="643"/>
        <w:jc w:val="both"/>
        <w:rPr>
          <w:rFonts w:ascii="Arial" w:hAnsi="Arial"/>
          <w:noProof w:val="0"/>
          <w:sz w:val="26"/>
          <w:szCs w:val="26"/>
          <w:rtl/>
        </w:rPr>
      </w:pPr>
    </w:p>
    <w:p w:rsidR="00172D4F" w:rsidP="008A16A7" w:rsidRDefault="00172D4F">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נכון </w:t>
      </w:r>
      <w:r w:rsidR="0033644E">
        <w:rPr>
          <w:rFonts w:hint="cs" w:ascii="Arial" w:hAnsi="Arial"/>
          <w:noProof w:val="0"/>
          <w:sz w:val="26"/>
          <w:szCs w:val="26"/>
          <w:rtl/>
        </w:rPr>
        <w:t xml:space="preserve">הוא כי באותה עת תביעת תחלוף </w:t>
      </w:r>
      <w:r w:rsidR="008A16A7">
        <w:rPr>
          <w:rFonts w:hint="cs" w:ascii="Arial" w:hAnsi="Arial"/>
          <w:noProof w:val="0"/>
          <w:sz w:val="26"/>
          <w:szCs w:val="26"/>
          <w:rtl/>
        </w:rPr>
        <w:t>עלולה</w:t>
      </w:r>
      <w:r>
        <w:rPr>
          <w:rFonts w:hint="cs" w:ascii="Arial" w:hAnsi="Arial"/>
          <w:noProof w:val="0"/>
          <w:sz w:val="26"/>
          <w:szCs w:val="26"/>
          <w:rtl/>
        </w:rPr>
        <w:t xml:space="preserve"> הייתה להיתקל בסירוב מצב המשיב, בהתאם לעמדתו המשפטית דאז, והיה נוצר צורך להגיש ערר בפני ועדת ערר. כך פעלה חברת  הביטוח אריה</w:t>
      </w:r>
      <w:r w:rsidR="0033644E">
        <w:rPr>
          <w:rFonts w:hint="cs" w:ascii="Arial" w:hAnsi="Arial"/>
          <w:noProof w:val="0"/>
          <w:sz w:val="26"/>
          <w:szCs w:val="26"/>
          <w:rtl/>
        </w:rPr>
        <w:t xml:space="preserve"> וכך הגיעה לעולם ההלכה בסוגייה. המערערת דנן בחרה "לשבת בצד" ורק כאשר התברר המצב המשפטי לאשורו בשנת 2012, כתוצאה מעמלם של אחרים, הזדרזה המערערת להגיש תביעה שכונתה בקשה לתיקון החלטה. </w:t>
      </w:r>
    </w:p>
    <w:p w:rsidR="00172D4F" w:rsidP="006614CD" w:rsidRDefault="00172D4F">
      <w:pPr>
        <w:pStyle w:val="ac"/>
        <w:spacing w:line="360" w:lineRule="auto"/>
        <w:ind w:left="643"/>
        <w:jc w:val="both"/>
        <w:rPr>
          <w:rFonts w:ascii="Arial" w:hAnsi="Arial"/>
          <w:noProof w:val="0"/>
          <w:sz w:val="26"/>
          <w:szCs w:val="26"/>
          <w:rtl/>
        </w:rPr>
      </w:pPr>
    </w:p>
    <w:p w:rsidR="00D90108" w:rsidP="006614CD" w:rsidRDefault="00427206">
      <w:pPr>
        <w:pStyle w:val="ac"/>
        <w:spacing w:line="360" w:lineRule="auto"/>
        <w:ind w:left="643"/>
        <w:jc w:val="both"/>
        <w:rPr>
          <w:rFonts w:ascii="Arial" w:hAnsi="Arial"/>
          <w:noProof w:val="0"/>
          <w:sz w:val="26"/>
          <w:szCs w:val="26"/>
          <w:rtl/>
        </w:rPr>
      </w:pPr>
      <w:r>
        <w:rPr>
          <w:rFonts w:hint="cs" w:ascii="Arial" w:hAnsi="Arial"/>
          <w:noProof w:val="0"/>
          <w:sz w:val="26"/>
          <w:szCs w:val="26"/>
          <w:rtl/>
        </w:rPr>
        <w:t xml:space="preserve"> נמצא אפוא כי המערערת לא פעלה מבעוד מועד באף לא אחת מן הדרכים שהיו פתוחות לפניה. </w:t>
      </w:r>
    </w:p>
    <w:p w:rsidR="00D90108" w:rsidP="006614CD" w:rsidRDefault="00D90108">
      <w:pPr>
        <w:pStyle w:val="ac"/>
        <w:spacing w:line="360" w:lineRule="auto"/>
        <w:ind w:left="643"/>
        <w:jc w:val="both"/>
        <w:rPr>
          <w:rFonts w:ascii="Arial" w:hAnsi="Arial"/>
          <w:noProof w:val="0"/>
          <w:sz w:val="26"/>
          <w:szCs w:val="26"/>
          <w:rtl/>
        </w:rPr>
      </w:pPr>
    </w:p>
    <w:p w:rsidR="00172D4F" w:rsidP="00A50E89" w:rsidRDefault="00D90108">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 xml:space="preserve">בהקשר זה </w:t>
      </w:r>
      <w:r w:rsidR="00B31453">
        <w:rPr>
          <w:rFonts w:hint="cs" w:ascii="Arial" w:hAnsi="Arial"/>
          <w:noProof w:val="0"/>
          <w:sz w:val="26"/>
          <w:szCs w:val="26"/>
          <w:rtl/>
        </w:rPr>
        <w:t>נשוב ו</w:t>
      </w:r>
      <w:r>
        <w:rPr>
          <w:rFonts w:hint="cs" w:ascii="Arial" w:hAnsi="Arial"/>
          <w:noProof w:val="0"/>
          <w:sz w:val="26"/>
          <w:szCs w:val="26"/>
          <w:rtl/>
        </w:rPr>
        <w:t xml:space="preserve">נציין כי בעניין </w:t>
      </w:r>
      <w:r w:rsidRPr="00D90108">
        <w:rPr>
          <w:rFonts w:hint="cs" w:ascii="Arial" w:hAnsi="Arial"/>
          <w:b/>
          <w:bCs/>
          <w:noProof w:val="0"/>
          <w:sz w:val="26"/>
          <w:szCs w:val="26"/>
          <w:rtl/>
        </w:rPr>
        <w:t>אריה</w:t>
      </w:r>
      <w:r>
        <w:rPr>
          <w:rFonts w:hint="cs" w:ascii="Arial" w:hAnsi="Arial"/>
          <w:noProof w:val="0"/>
          <w:sz w:val="26"/>
          <w:szCs w:val="26"/>
          <w:rtl/>
        </w:rPr>
        <w:t xml:space="preserve"> ניתן פסק דין על ידי בית המשפט המחוזי (כבוד השופטת קרת מאיר) עוד בחודש אוגוסט 2009 בו הוכרה זכותה של המבטחת לשיפוי מקרן הפיצויים מתוקף עקר</w:t>
      </w:r>
      <w:r w:rsidR="00087C46">
        <w:rPr>
          <w:rFonts w:hint="cs" w:ascii="Arial" w:hAnsi="Arial"/>
          <w:noProof w:val="0"/>
          <w:sz w:val="26"/>
          <w:szCs w:val="26"/>
          <w:rtl/>
        </w:rPr>
        <w:t>ון התחלוף, ואף לכך קדמה אמירה בר</w:t>
      </w:r>
      <w:r>
        <w:rPr>
          <w:rFonts w:hint="cs" w:ascii="Arial" w:hAnsi="Arial"/>
          <w:noProof w:val="0"/>
          <w:sz w:val="26"/>
          <w:szCs w:val="26"/>
          <w:rtl/>
        </w:rPr>
        <w:t xml:space="preserve">וח זו מפי </w:t>
      </w:r>
      <w:r w:rsidR="00AB038B">
        <w:rPr>
          <w:rFonts w:hint="cs" w:ascii="Arial" w:hAnsi="Arial"/>
          <w:noProof w:val="0"/>
          <w:sz w:val="26"/>
          <w:szCs w:val="26"/>
          <w:rtl/>
        </w:rPr>
        <w:t>כבוד ה</w:t>
      </w:r>
      <w:r w:rsidR="00B31453">
        <w:rPr>
          <w:rFonts w:hint="cs" w:ascii="Arial" w:hAnsi="Arial"/>
          <w:noProof w:val="0"/>
          <w:sz w:val="26"/>
          <w:szCs w:val="26"/>
          <w:rtl/>
        </w:rPr>
        <w:t>משנה לנשיאה</w:t>
      </w:r>
      <w:r w:rsidR="00AB038B">
        <w:rPr>
          <w:rFonts w:hint="cs" w:ascii="Arial" w:hAnsi="Arial"/>
          <w:noProof w:val="0"/>
          <w:sz w:val="26"/>
          <w:szCs w:val="26"/>
          <w:rtl/>
        </w:rPr>
        <w:t xml:space="preserve"> ריבלין</w:t>
      </w:r>
      <w:r>
        <w:rPr>
          <w:rFonts w:hint="cs" w:ascii="Arial" w:hAnsi="Arial"/>
          <w:noProof w:val="0"/>
          <w:sz w:val="26"/>
          <w:szCs w:val="26"/>
          <w:rtl/>
        </w:rPr>
        <w:t xml:space="preserve"> </w:t>
      </w:r>
      <w:r w:rsidR="00B31453">
        <w:rPr>
          <w:rFonts w:hint="cs" w:ascii="Arial" w:hAnsi="Arial"/>
          <w:noProof w:val="0"/>
          <w:sz w:val="26"/>
          <w:szCs w:val="26"/>
          <w:rtl/>
        </w:rPr>
        <w:t xml:space="preserve">ברע"א 11495/05 </w:t>
      </w:r>
      <w:r w:rsidRPr="00B31453" w:rsidR="00B31453">
        <w:rPr>
          <w:rFonts w:hint="cs" w:ascii="Arial" w:hAnsi="Arial"/>
          <w:b/>
          <w:bCs/>
          <w:noProof w:val="0"/>
          <w:sz w:val="26"/>
          <w:szCs w:val="26"/>
          <w:rtl/>
        </w:rPr>
        <w:t>בנק הפועלים בע"מ ואח' נ' מנהל מס רכוש וקרן פיצויים</w:t>
      </w:r>
      <w:r w:rsidR="00B31453">
        <w:rPr>
          <w:rFonts w:hint="cs" w:ascii="Arial" w:hAnsi="Arial"/>
          <w:noProof w:val="0"/>
          <w:sz w:val="26"/>
          <w:szCs w:val="26"/>
          <w:rtl/>
        </w:rPr>
        <w:t xml:space="preserve"> (ניתן ביום 24.7.2008)</w:t>
      </w:r>
      <w:r>
        <w:rPr>
          <w:rFonts w:hint="cs" w:ascii="Arial" w:hAnsi="Arial"/>
          <w:noProof w:val="0"/>
          <w:sz w:val="26"/>
          <w:szCs w:val="26"/>
          <w:rtl/>
        </w:rPr>
        <w:t xml:space="preserve">. כלומר, תוך שבוע </w:t>
      </w:r>
      <w:r w:rsidR="00B31453">
        <w:rPr>
          <w:rFonts w:hint="cs" w:ascii="Arial" w:hAnsi="Arial"/>
          <w:noProof w:val="0"/>
          <w:sz w:val="26"/>
          <w:szCs w:val="26"/>
          <w:rtl/>
        </w:rPr>
        <w:t>ממועד</w:t>
      </w:r>
      <w:r>
        <w:rPr>
          <w:rFonts w:hint="cs" w:ascii="Arial" w:hAnsi="Arial"/>
          <w:noProof w:val="0"/>
          <w:sz w:val="26"/>
          <w:szCs w:val="26"/>
          <w:rtl/>
        </w:rPr>
        <w:t xml:space="preserve"> תשלום תגמולי הביטוח על ידי המערערת דנן ניתן פסק דין מחוזי התומך באופן מפורש בזכות </w:t>
      </w:r>
      <w:r w:rsidR="002B3F96">
        <w:rPr>
          <w:rFonts w:hint="cs" w:ascii="Arial" w:hAnsi="Arial"/>
          <w:noProof w:val="0"/>
          <w:sz w:val="26"/>
          <w:szCs w:val="26"/>
          <w:rtl/>
        </w:rPr>
        <w:t>המב</w:t>
      </w:r>
      <w:r w:rsidR="00B31453">
        <w:rPr>
          <w:rFonts w:hint="cs" w:ascii="Arial" w:hAnsi="Arial"/>
          <w:noProof w:val="0"/>
          <w:sz w:val="26"/>
          <w:szCs w:val="26"/>
          <w:rtl/>
        </w:rPr>
        <w:t xml:space="preserve">טח </w:t>
      </w:r>
      <w:r>
        <w:rPr>
          <w:rFonts w:hint="cs" w:ascii="Arial" w:hAnsi="Arial"/>
          <w:noProof w:val="0"/>
          <w:sz w:val="26"/>
          <w:szCs w:val="26"/>
          <w:rtl/>
        </w:rPr>
        <w:t>לשיפוי</w:t>
      </w:r>
      <w:r w:rsidR="00B31453">
        <w:rPr>
          <w:rFonts w:hint="cs" w:ascii="Arial" w:hAnsi="Arial"/>
          <w:noProof w:val="0"/>
          <w:sz w:val="26"/>
          <w:szCs w:val="26"/>
          <w:rtl/>
        </w:rPr>
        <w:t>,</w:t>
      </w:r>
      <w:r>
        <w:rPr>
          <w:rFonts w:hint="cs" w:ascii="Arial" w:hAnsi="Arial"/>
          <w:noProof w:val="0"/>
          <w:sz w:val="26"/>
          <w:szCs w:val="26"/>
          <w:rtl/>
        </w:rPr>
        <w:t xml:space="preserve"> וחרף זאת לא נקטה המערערת כל הליך או פעולה לממש זכות זו </w:t>
      </w:r>
      <w:r w:rsidR="00A50E89">
        <w:rPr>
          <w:rFonts w:hint="cs" w:ascii="Arial" w:hAnsi="Arial"/>
          <w:noProof w:val="0"/>
          <w:sz w:val="26"/>
          <w:szCs w:val="26"/>
          <w:rtl/>
        </w:rPr>
        <w:t>באותה עת</w:t>
      </w:r>
      <w:r>
        <w:rPr>
          <w:rFonts w:hint="cs" w:ascii="Arial" w:hAnsi="Arial"/>
          <w:noProof w:val="0"/>
          <w:sz w:val="26"/>
          <w:szCs w:val="26"/>
          <w:rtl/>
        </w:rPr>
        <w:t xml:space="preserve">. </w:t>
      </w:r>
    </w:p>
    <w:p w:rsidR="00251FCA" w:rsidP="00251FCA" w:rsidRDefault="00251FCA">
      <w:pPr>
        <w:pStyle w:val="ac"/>
        <w:spacing w:line="360" w:lineRule="auto"/>
        <w:ind w:left="643"/>
        <w:jc w:val="both"/>
        <w:rPr>
          <w:rFonts w:ascii="Arial" w:hAnsi="Arial"/>
          <w:noProof w:val="0"/>
          <w:sz w:val="26"/>
          <w:szCs w:val="26"/>
        </w:rPr>
      </w:pPr>
    </w:p>
    <w:p w:rsidRPr="00251FCA" w:rsidR="00251FCA" w:rsidP="00251FCA" w:rsidRDefault="00251FCA">
      <w:pPr>
        <w:pStyle w:val="ac"/>
        <w:numPr>
          <w:ilvl w:val="0"/>
          <w:numId w:val="3"/>
        </w:numPr>
        <w:spacing w:line="360" w:lineRule="auto"/>
        <w:ind w:left="643"/>
        <w:jc w:val="both"/>
        <w:rPr>
          <w:rFonts w:ascii="Arial" w:hAnsi="Arial"/>
          <w:noProof w:val="0"/>
          <w:sz w:val="26"/>
          <w:szCs w:val="26"/>
          <w:rtl/>
        </w:rPr>
      </w:pPr>
      <w:r w:rsidRPr="00251FCA">
        <w:rPr>
          <w:rFonts w:hint="cs" w:ascii="Arial" w:hAnsi="Arial"/>
          <w:noProof w:val="0"/>
          <w:sz w:val="26"/>
          <w:szCs w:val="26"/>
          <w:rtl/>
        </w:rPr>
        <w:t xml:space="preserve">הקביעה המתבקשת מן המקובץ היא כי המקרה הזה היה </w:t>
      </w:r>
      <w:r w:rsidRPr="00251FCA">
        <w:rPr>
          <w:rFonts w:hint="cs" w:ascii="Arial" w:hAnsi="Arial"/>
          <w:b/>
          <w:bCs/>
          <w:noProof w:val="0"/>
          <w:sz w:val="26"/>
          <w:szCs w:val="26"/>
          <w:rtl/>
        </w:rPr>
        <w:t>סגור</w:t>
      </w:r>
      <w:r w:rsidRPr="00251FCA">
        <w:rPr>
          <w:rFonts w:hint="cs" w:ascii="Arial" w:hAnsi="Arial"/>
          <w:noProof w:val="0"/>
          <w:sz w:val="26"/>
          <w:szCs w:val="26"/>
          <w:rtl/>
        </w:rPr>
        <w:t xml:space="preserve"> בזמן מתן פסק דין  </w:t>
      </w:r>
      <w:r w:rsidRPr="00251FCA">
        <w:rPr>
          <w:rFonts w:hint="cs" w:ascii="Arial" w:hAnsi="Arial"/>
          <w:b/>
          <w:bCs/>
          <w:noProof w:val="0"/>
          <w:sz w:val="26"/>
          <w:szCs w:val="26"/>
          <w:rtl/>
        </w:rPr>
        <w:t>אריה</w:t>
      </w:r>
      <w:r w:rsidR="00B31453">
        <w:rPr>
          <w:rFonts w:hint="cs" w:ascii="Arial" w:hAnsi="Arial"/>
          <w:b/>
          <w:bCs/>
          <w:noProof w:val="0"/>
          <w:sz w:val="26"/>
          <w:szCs w:val="26"/>
          <w:rtl/>
        </w:rPr>
        <w:t xml:space="preserve"> </w:t>
      </w:r>
      <w:r w:rsidRPr="00B31453" w:rsidR="00B31453">
        <w:rPr>
          <w:rFonts w:hint="cs" w:ascii="Arial" w:hAnsi="Arial"/>
          <w:noProof w:val="0"/>
          <w:sz w:val="26"/>
          <w:szCs w:val="26"/>
          <w:rtl/>
        </w:rPr>
        <w:t>בבית המשפט העליון</w:t>
      </w:r>
      <w:r w:rsidRPr="00251FCA">
        <w:rPr>
          <w:rFonts w:hint="cs" w:ascii="Arial" w:hAnsi="Arial"/>
          <w:noProof w:val="0"/>
          <w:sz w:val="26"/>
          <w:szCs w:val="26"/>
          <w:rtl/>
        </w:rPr>
        <w:t xml:space="preserve"> ועל כן אף אם ככלל תוחל הלכת </w:t>
      </w:r>
      <w:r w:rsidRPr="00251FCA">
        <w:rPr>
          <w:rFonts w:hint="cs" w:ascii="Arial" w:hAnsi="Arial"/>
          <w:b/>
          <w:bCs/>
          <w:noProof w:val="0"/>
          <w:sz w:val="26"/>
          <w:szCs w:val="26"/>
          <w:rtl/>
        </w:rPr>
        <w:t>אריה</w:t>
      </w:r>
      <w:r w:rsidRPr="00251FCA">
        <w:rPr>
          <w:rFonts w:hint="cs" w:ascii="Arial" w:hAnsi="Arial"/>
          <w:noProof w:val="0"/>
          <w:sz w:val="26"/>
          <w:szCs w:val="26"/>
          <w:rtl/>
        </w:rPr>
        <w:t xml:space="preserve"> באופן רטרוספקטיבי, דינו של מקרה זה להישאר סגור ולא להיפתח. </w:t>
      </w:r>
    </w:p>
    <w:p w:rsidR="00427206" w:rsidP="006614CD" w:rsidRDefault="00427206">
      <w:pPr>
        <w:pStyle w:val="ac"/>
        <w:spacing w:line="360" w:lineRule="auto"/>
        <w:ind w:left="643"/>
        <w:jc w:val="both"/>
        <w:rPr>
          <w:rFonts w:ascii="Arial" w:hAnsi="Arial"/>
          <w:noProof w:val="0"/>
          <w:sz w:val="26"/>
          <w:szCs w:val="26"/>
          <w:rtl/>
        </w:rPr>
      </w:pPr>
    </w:p>
    <w:p w:rsidR="00427206" w:rsidP="00035B7C" w:rsidRDefault="00B31453">
      <w:pPr>
        <w:pStyle w:val="ac"/>
        <w:numPr>
          <w:ilvl w:val="0"/>
          <w:numId w:val="3"/>
        </w:numPr>
        <w:spacing w:line="360" w:lineRule="auto"/>
        <w:ind w:left="643"/>
        <w:jc w:val="both"/>
        <w:rPr>
          <w:rFonts w:ascii="Arial" w:hAnsi="Arial"/>
          <w:noProof w:val="0"/>
          <w:sz w:val="26"/>
          <w:szCs w:val="26"/>
          <w:rtl/>
        </w:rPr>
      </w:pPr>
      <w:r>
        <w:rPr>
          <w:rFonts w:hint="cs" w:ascii="Arial" w:hAnsi="Arial"/>
          <w:noProof w:val="0"/>
          <w:sz w:val="26"/>
          <w:szCs w:val="26"/>
          <w:rtl/>
        </w:rPr>
        <w:t>בשולי הדברים</w:t>
      </w:r>
      <w:r w:rsidR="00251FCA">
        <w:rPr>
          <w:rFonts w:hint="cs" w:ascii="Arial" w:hAnsi="Arial"/>
          <w:noProof w:val="0"/>
          <w:sz w:val="26"/>
          <w:szCs w:val="26"/>
          <w:rtl/>
        </w:rPr>
        <w:t xml:space="preserve"> ונזכיר</w:t>
      </w:r>
      <w:r w:rsidR="00427206">
        <w:rPr>
          <w:rFonts w:hint="cs" w:ascii="Arial" w:hAnsi="Arial"/>
          <w:noProof w:val="0"/>
          <w:sz w:val="26"/>
          <w:szCs w:val="26"/>
          <w:rtl/>
        </w:rPr>
        <w:t xml:space="preserve"> כי</w:t>
      </w:r>
      <w:r w:rsidR="00251FCA">
        <w:rPr>
          <w:rFonts w:hint="cs" w:ascii="Arial" w:hAnsi="Arial"/>
          <w:noProof w:val="0"/>
          <w:sz w:val="26"/>
          <w:szCs w:val="26"/>
          <w:rtl/>
        </w:rPr>
        <w:t xml:space="preserve"> </w:t>
      </w:r>
      <w:r>
        <w:rPr>
          <w:rFonts w:hint="cs" w:ascii="Arial" w:hAnsi="Arial"/>
          <w:noProof w:val="0"/>
          <w:sz w:val="26"/>
          <w:szCs w:val="26"/>
          <w:rtl/>
        </w:rPr>
        <w:t>עסקינן כ</w:t>
      </w:r>
      <w:r w:rsidR="00035B7C">
        <w:rPr>
          <w:rFonts w:hint="cs" w:ascii="Arial" w:hAnsi="Arial"/>
          <w:noProof w:val="0"/>
          <w:sz w:val="26"/>
          <w:szCs w:val="26"/>
          <w:rtl/>
        </w:rPr>
        <w:t xml:space="preserve">אן בטענה </w:t>
      </w:r>
      <w:r w:rsidRPr="00035B7C" w:rsidR="00035B7C">
        <w:rPr>
          <w:rFonts w:hint="cs" w:ascii="Arial" w:hAnsi="Arial"/>
          <w:b/>
          <w:bCs/>
          <w:noProof w:val="0"/>
          <w:sz w:val="26"/>
          <w:szCs w:val="26"/>
          <w:rtl/>
        </w:rPr>
        <w:t>חלופית</w:t>
      </w:r>
      <w:r w:rsidR="00035B7C">
        <w:rPr>
          <w:rFonts w:hint="cs" w:ascii="Arial" w:hAnsi="Arial"/>
          <w:noProof w:val="0"/>
          <w:sz w:val="26"/>
          <w:szCs w:val="26"/>
          <w:rtl/>
        </w:rPr>
        <w:t xml:space="preserve"> וכי</w:t>
      </w:r>
      <w:r w:rsidR="00427206">
        <w:rPr>
          <w:rFonts w:hint="cs" w:ascii="Arial" w:hAnsi="Arial"/>
          <w:noProof w:val="0"/>
          <w:sz w:val="26"/>
          <w:szCs w:val="26"/>
          <w:rtl/>
        </w:rPr>
        <w:t xml:space="preserve"> כבר הגענו למסקנה כי </w:t>
      </w:r>
      <w:r w:rsidRPr="00251FCA" w:rsidR="00427206">
        <w:rPr>
          <w:rFonts w:hint="cs" w:ascii="Arial" w:hAnsi="Arial"/>
          <w:b/>
          <w:bCs/>
          <w:noProof w:val="0"/>
          <w:sz w:val="26"/>
          <w:szCs w:val="26"/>
          <w:rtl/>
        </w:rPr>
        <w:t>לא</w:t>
      </w:r>
      <w:r w:rsidR="00427206">
        <w:rPr>
          <w:rFonts w:hint="cs" w:ascii="Arial" w:hAnsi="Arial"/>
          <w:noProof w:val="0"/>
          <w:sz w:val="26"/>
          <w:szCs w:val="26"/>
          <w:rtl/>
        </w:rPr>
        <w:t xml:space="preserve"> נפלה טעות בהחלטת </w:t>
      </w:r>
      <w:r w:rsidR="00035B7C">
        <w:rPr>
          <w:rFonts w:hint="cs" w:ascii="Arial" w:hAnsi="Arial"/>
          <w:noProof w:val="0"/>
          <w:sz w:val="26"/>
          <w:szCs w:val="26"/>
          <w:rtl/>
        </w:rPr>
        <w:t>המנהל</w:t>
      </w:r>
      <w:r w:rsidR="00427206">
        <w:rPr>
          <w:rFonts w:hint="cs" w:ascii="Arial" w:hAnsi="Arial"/>
          <w:noProof w:val="0"/>
          <w:sz w:val="26"/>
          <w:szCs w:val="26"/>
          <w:rtl/>
        </w:rPr>
        <w:t xml:space="preserve"> בשאלה איזה סכום פיצוי </w:t>
      </w:r>
      <w:r w:rsidR="00035B7C">
        <w:rPr>
          <w:rFonts w:hint="cs" w:ascii="Arial" w:hAnsi="Arial"/>
          <w:noProof w:val="0"/>
          <w:sz w:val="26"/>
          <w:szCs w:val="26"/>
          <w:rtl/>
        </w:rPr>
        <w:t>עליו</w:t>
      </w:r>
      <w:r w:rsidR="00251FCA">
        <w:rPr>
          <w:rFonts w:hint="cs" w:ascii="Arial" w:hAnsi="Arial"/>
          <w:noProof w:val="0"/>
          <w:sz w:val="26"/>
          <w:szCs w:val="26"/>
          <w:rtl/>
        </w:rPr>
        <w:t xml:space="preserve"> </w:t>
      </w:r>
      <w:r w:rsidR="00427206">
        <w:rPr>
          <w:rFonts w:hint="cs" w:ascii="Arial" w:hAnsi="Arial"/>
          <w:noProof w:val="0"/>
          <w:sz w:val="26"/>
          <w:szCs w:val="26"/>
          <w:rtl/>
        </w:rPr>
        <w:t xml:space="preserve">לשלם </w:t>
      </w:r>
      <w:r w:rsidR="00427206">
        <w:rPr>
          <w:rFonts w:hint="cs" w:ascii="Arial" w:hAnsi="Arial"/>
          <w:b/>
          <w:bCs/>
          <w:noProof w:val="0"/>
          <w:sz w:val="26"/>
          <w:szCs w:val="26"/>
          <w:rtl/>
        </w:rPr>
        <w:t>לנירלט</w:t>
      </w:r>
      <w:r w:rsidR="00427206">
        <w:rPr>
          <w:rFonts w:hint="cs" w:ascii="Arial" w:hAnsi="Arial"/>
          <w:noProof w:val="0"/>
          <w:sz w:val="26"/>
          <w:szCs w:val="26"/>
          <w:rtl/>
        </w:rPr>
        <w:t xml:space="preserve"> מן הקרן, כך שממילא לא היה מקום לתיקון החלטה זו. </w:t>
      </w:r>
    </w:p>
    <w:p w:rsidR="00427206" w:rsidP="006614CD" w:rsidRDefault="00427206">
      <w:pPr>
        <w:pStyle w:val="ac"/>
        <w:spacing w:line="360" w:lineRule="auto"/>
        <w:ind w:left="643"/>
        <w:jc w:val="both"/>
        <w:rPr>
          <w:rFonts w:ascii="Arial" w:hAnsi="Arial"/>
          <w:noProof w:val="0"/>
          <w:sz w:val="26"/>
          <w:szCs w:val="26"/>
          <w:rtl/>
        </w:rPr>
      </w:pPr>
    </w:p>
    <w:p w:rsidR="00251FCA" w:rsidP="005A4DC1" w:rsidRDefault="005A4DC1">
      <w:pPr>
        <w:pStyle w:val="ac"/>
        <w:numPr>
          <w:ilvl w:val="0"/>
          <w:numId w:val="1"/>
        </w:numPr>
        <w:spacing w:line="360" w:lineRule="auto"/>
        <w:jc w:val="both"/>
        <w:rPr>
          <w:rFonts w:ascii="Arial" w:hAnsi="Arial"/>
          <w:b/>
          <w:bCs/>
          <w:noProof w:val="0"/>
          <w:sz w:val="36"/>
          <w:szCs w:val="36"/>
          <w:u w:val="single"/>
        </w:rPr>
      </w:pPr>
      <w:r>
        <w:rPr>
          <w:rFonts w:hint="cs" w:ascii="Arial" w:hAnsi="Arial"/>
          <w:b/>
          <w:bCs/>
          <w:noProof w:val="0"/>
          <w:sz w:val="36"/>
          <w:szCs w:val="36"/>
          <w:u w:val="single"/>
          <w:rtl/>
        </w:rPr>
        <w:lastRenderedPageBreak/>
        <w:t>לסיום</w:t>
      </w:r>
    </w:p>
    <w:p w:rsidRPr="00251FCA" w:rsidR="005A4DC1" w:rsidP="005A4DC1" w:rsidRDefault="005A4DC1">
      <w:pPr>
        <w:pStyle w:val="ac"/>
        <w:spacing w:line="360" w:lineRule="auto"/>
        <w:jc w:val="both"/>
        <w:rPr>
          <w:rFonts w:ascii="Arial" w:hAnsi="Arial"/>
          <w:b/>
          <w:bCs/>
          <w:noProof w:val="0"/>
          <w:sz w:val="36"/>
          <w:szCs w:val="36"/>
          <w:u w:val="single"/>
          <w:rtl/>
        </w:rPr>
      </w:pPr>
    </w:p>
    <w:p w:rsidR="006614CD" w:rsidP="0036030C" w:rsidRDefault="005A4DC1">
      <w:pPr>
        <w:pStyle w:val="ac"/>
        <w:numPr>
          <w:ilvl w:val="0"/>
          <w:numId w:val="3"/>
        </w:numPr>
        <w:spacing w:line="360" w:lineRule="auto"/>
        <w:ind w:left="643"/>
        <w:jc w:val="both"/>
        <w:rPr>
          <w:rFonts w:ascii="Arial" w:hAnsi="Arial"/>
          <w:noProof w:val="0"/>
          <w:sz w:val="26"/>
          <w:szCs w:val="26"/>
        </w:rPr>
      </w:pPr>
      <w:r>
        <w:rPr>
          <w:rFonts w:ascii="Arial" w:hAnsi="Arial"/>
          <w:noProof w:val="0"/>
          <w:sz w:val="26"/>
          <w:szCs w:val="26"/>
        </w:rPr>
        <w:t xml:space="preserve"> </w:t>
      </w:r>
      <w:r>
        <w:rPr>
          <w:rFonts w:hint="cs" w:ascii="Arial" w:hAnsi="Arial"/>
          <w:noProof w:val="0"/>
          <w:sz w:val="26"/>
          <w:szCs w:val="26"/>
          <w:rtl/>
        </w:rPr>
        <w:t>מכל הנימוקים לעיל, הערעור נדחה.</w:t>
      </w:r>
    </w:p>
    <w:p w:rsidR="005A4DC1" w:rsidP="005A4DC1" w:rsidRDefault="005A4DC1">
      <w:pPr>
        <w:pStyle w:val="ac"/>
        <w:spacing w:line="360" w:lineRule="auto"/>
        <w:ind w:left="643"/>
        <w:jc w:val="both"/>
        <w:rPr>
          <w:rFonts w:ascii="Arial" w:hAnsi="Arial"/>
          <w:noProof w:val="0"/>
          <w:sz w:val="26"/>
          <w:szCs w:val="26"/>
        </w:rPr>
      </w:pPr>
    </w:p>
    <w:p w:rsidR="005A4DC1" w:rsidP="0036030C" w:rsidRDefault="005A4DC1">
      <w:pPr>
        <w:pStyle w:val="ac"/>
        <w:numPr>
          <w:ilvl w:val="0"/>
          <w:numId w:val="3"/>
        </w:numPr>
        <w:spacing w:line="360" w:lineRule="auto"/>
        <w:ind w:left="643"/>
        <w:jc w:val="both"/>
        <w:rPr>
          <w:rFonts w:ascii="Arial" w:hAnsi="Arial"/>
          <w:noProof w:val="0"/>
          <w:sz w:val="26"/>
          <w:szCs w:val="26"/>
        </w:rPr>
      </w:pPr>
      <w:r>
        <w:rPr>
          <w:rFonts w:hint="cs" w:ascii="Arial" w:hAnsi="Arial"/>
          <w:noProof w:val="0"/>
          <w:sz w:val="26"/>
          <w:szCs w:val="26"/>
          <w:rtl/>
        </w:rPr>
        <w:t>המערערת תשלם למשיב הוצאות משפט בסכום כולל של 18,000 ש"ח תוך 30 ימים.</w:t>
      </w:r>
    </w:p>
    <w:p w:rsidR="005A4DC1" w:rsidP="005A4DC1" w:rsidRDefault="005A4DC1">
      <w:pPr>
        <w:pStyle w:val="ac"/>
        <w:spacing w:line="360" w:lineRule="auto"/>
        <w:ind w:left="643"/>
        <w:jc w:val="both"/>
        <w:rPr>
          <w:rFonts w:ascii="Arial" w:hAnsi="Arial"/>
          <w:noProof w:val="0"/>
          <w:sz w:val="26"/>
          <w:szCs w:val="26"/>
        </w:rPr>
      </w:pPr>
    </w:p>
    <w:p w:rsidRPr="005A4DC1" w:rsidR="00694556" w:rsidP="005A4DC1" w:rsidRDefault="005A4DC1">
      <w:pPr>
        <w:pStyle w:val="ac"/>
        <w:numPr>
          <w:ilvl w:val="0"/>
          <w:numId w:val="3"/>
        </w:numPr>
        <w:spacing w:line="360" w:lineRule="auto"/>
        <w:ind w:left="643"/>
        <w:jc w:val="both"/>
        <w:rPr>
          <w:rFonts w:ascii="Arial" w:hAnsi="Arial"/>
          <w:noProof w:val="0"/>
          <w:sz w:val="26"/>
          <w:szCs w:val="26"/>
          <w:rtl/>
        </w:rPr>
      </w:pPr>
      <w:r>
        <w:rPr>
          <w:rFonts w:hint="cs" w:ascii="Arial" w:hAnsi="Arial"/>
          <w:noProof w:val="0"/>
          <w:sz w:val="26"/>
          <w:szCs w:val="26"/>
          <w:rtl/>
        </w:rPr>
        <w:t>מזכירות בית המשפט תמציא את פסק הדין לב"כ שני הצדדים.</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P="000974CB" w:rsidRDefault="00005C8B">
      <w:pPr>
        <w:spacing w:line="360" w:lineRule="auto"/>
        <w:jc w:val="both"/>
        <w:rPr>
          <w:rFonts w:ascii="Arial" w:hAnsi="Arial"/>
          <w:noProof w:val="0"/>
          <w:rtl/>
        </w:rPr>
      </w:pPr>
      <w:r>
        <w:rPr>
          <w:rFonts w:ascii="Arial" w:hAnsi="Arial"/>
          <w:noProof w:val="0"/>
          <w:rtl/>
        </w:rPr>
        <w:t xml:space="preserve">ניתן היום,  </w:t>
      </w:r>
      <w:r w:rsidR="0085136E">
        <w:rPr>
          <w:rFonts w:hint="cs" w:ascii="Arial" w:hAnsi="Arial"/>
          <w:noProof w:val="0"/>
          <w:rtl/>
        </w:rPr>
        <w:t>כ"</w:t>
      </w:r>
      <w:r w:rsidR="00A50E89">
        <w:rPr>
          <w:rFonts w:hint="cs" w:ascii="Arial" w:hAnsi="Arial"/>
          <w:noProof w:val="0"/>
          <w:rtl/>
        </w:rPr>
        <w:t>ו</w:t>
      </w:r>
      <w:r>
        <w:rPr>
          <w:rFonts w:ascii="Arial" w:hAnsi="Arial"/>
          <w:noProof w:val="0"/>
          <w:rtl/>
        </w:rPr>
        <w:t xml:space="preserve"> ניסן תשע"ח, </w:t>
      </w:r>
      <w:r w:rsidR="0085136E">
        <w:rPr>
          <w:rFonts w:hint="cs" w:ascii="Arial" w:hAnsi="Arial"/>
          <w:noProof w:val="0"/>
          <w:rtl/>
        </w:rPr>
        <w:t>1</w:t>
      </w:r>
      <w:r w:rsidR="000974CB">
        <w:rPr>
          <w:rFonts w:hint="cs" w:ascii="Arial" w:hAnsi="Arial"/>
          <w:noProof w:val="0"/>
          <w:rtl/>
        </w:rPr>
        <w:t>1</w:t>
      </w:r>
      <w:r>
        <w:rPr>
          <w:rFonts w:ascii="Arial" w:hAnsi="Arial"/>
          <w:noProof w:val="0"/>
          <w:rtl/>
        </w:rPr>
        <w:t xml:space="preserve"> </w:t>
      </w:r>
      <w:r w:rsidR="0085136E">
        <w:rPr>
          <w:rFonts w:hint="cs" w:ascii="Arial" w:hAnsi="Arial"/>
          <w:noProof w:val="0"/>
          <w:rtl/>
        </w:rPr>
        <w:t>אפריל</w:t>
      </w:r>
      <w:r>
        <w:rPr>
          <w:rFonts w:ascii="Arial" w:hAnsi="Arial"/>
          <w:noProof w:val="0"/>
          <w:rtl/>
        </w:rPr>
        <w:t xml:space="preserve"> 2018, בהעדר הצדדים.</w:t>
      </w:r>
    </w:p>
    <w:p w:rsidR="002434FC" w:rsidP="002434FC" w:rsidRDefault="002434FC">
      <w:pPr>
        <w:spacing w:line="360" w:lineRule="auto"/>
        <w:ind w:left="3600" w:firstLine="720"/>
        <w:jc w:val="both"/>
        <w:rPr>
          <w:rFonts w:ascii="Arial" w:hAnsi="Arial"/>
          <w:noProof w:val="0"/>
          <w:rtl/>
        </w:rPr>
      </w:pPr>
      <w:r>
        <w:rPr>
          <w:rFonts w:hint="cs" w:ascii="Arial" w:hAnsi="Arial"/>
          <w:noProof w:val="0"/>
          <w:rtl/>
        </w:rPr>
        <w:t xml:space="preserve">       </w:t>
      </w:r>
    </w:p>
    <w:p w:rsidR="002434FC" w:rsidP="002434FC" w:rsidRDefault="002434FC">
      <w:pPr>
        <w:spacing w:line="360" w:lineRule="auto"/>
        <w:ind w:left="3600" w:firstLine="720"/>
        <w:jc w:val="both"/>
        <w:rPr>
          <w:rFonts w:ascii="Arial" w:hAnsi="Arial"/>
          <w:noProof w:val="0"/>
          <w:rtl/>
        </w:rPr>
      </w:pPr>
    </w:p>
    <w:p w:rsidR="002434FC" w:rsidP="002434FC" w:rsidRDefault="002434FC">
      <w:pPr>
        <w:spacing w:line="360" w:lineRule="auto"/>
        <w:ind w:left="3600" w:firstLine="720"/>
        <w:jc w:val="both"/>
        <w:rPr>
          <w:rFonts w:ascii="Arial" w:hAnsi="Arial"/>
          <w:noProof w:val="0"/>
          <w:rtl/>
        </w:rPr>
      </w:pPr>
      <w:r>
        <w:rPr>
          <w:rFonts w:hint="cs" w:ascii="Arial" w:hAnsi="Arial"/>
          <w:noProof w:val="0"/>
          <w:rtl/>
        </w:rPr>
        <w:t xml:space="preserve">        </w:t>
      </w:r>
      <w:r>
        <w:rPr>
          <w:rFonts w:ascii="Arial" w:hAnsi="Arial"/>
          <w:noProof w:val="0"/>
          <w:rtl/>
        </w:rPr>
        <w:t>חתימה</w:t>
      </w:r>
    </w:p>
    <w:p w:rsidR="004F15E3" w:rsidP="008A1DDB" w:rsidRDefault="004F15E3">
      <w:pPr>
        <w:rPr>
          <w:rtl/>
        </w:rPr>
      </w:pPr>
      <w:r>
        <w:drawing>
          <wp:anchor distT="0" distB="0" distL="114300" distR="114300" simplePos="0" relativeHeight="251659264" behindDoc="0" locked="0" layoutInCell="1" allowOverlap="1">
            <wp:simplePos x="0" y="0"/>
            <wp:positionH relativeFrom="column">
              <wp:posOffset>1014730</wp:posOffset>
            </wp:positionH>
            <wp:positionV relativeFrom="paragraph">
              <wp:posOffset>110490</wp:posOffset>
            </wp:positionV>
            <wp:extent cx="570230" cy="937895"/>
            <wp:effectExtent l="0" t="0" r="127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 cy="937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5E3" w:rsidP="008A1DDB" w:rsidRDefault="004F15E3">
      <w:pPr>
        <w:rPr>
          <w:rtl/>
        </w:rPr>
      </w:pPr>
    </w:p>
    <w:p w:rsidR="004F15E3" w:rsidP="008A1DDB" w:rsidRDefault="004F15E3">
      <w:pPr>
        <w:rPr>
          <w:rtl/>
        </w:rPr>
      </w:pPr>
    </w:p>
    <w:p w:rsidRPr="003A3B41" w:rsidR="004F15E3" w:rsidP="008A1DDB" w:rsidRDefault="004F15E3"/>
    <w:tbl>
      <w:tblPr>
        <w:tblStyle w:val="a9"/>
        <w:tblpPr w:leftFromText="180" w:rightFromText="180" w:vertAnchor="text" w:horzAnchor="page" w:tblpX="2146" w:tblpY="617"/>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919"/>
      </w:tblGrid>
      <w:tr w:rsidRPr="00916A9C" w:rsidR="004F15E3" w:rsidTr="004F15E3">
        <w:tc>
          <w:tcPr>
            <w:tcW w:w="2919" w:type="dxa"/>
            <w:tcBorders>
              <w:top w:val="nil"/>
              <w:left w:val="nil"/>
              <w:bottom w:val="single" w:color="auto" w:sz="4" w:space="0"/>
              <w:right w:val="nil"/>
            </w:tcBorders>
            <w:vAlign w:val="center"/>
          </w:tcPr>
          <w:p w:rsidRPr="00916A9C" w:rsidR="004F15E3" w:rsidP="004F15E3" w:rsidRDefault="004F15E3">
            <w:pPr>
              <w:jc w:val="center"/>
              <w:rPr>
                <w:rFonts w:ascii="Courier New" w:hAnsi="Courier New"/>
                <w:b/>
                <w:bCs/>
              </w:rPr>
            </w:pPr>
          </w:p>
        </w:tc>
      </w:tr>
      <w:tr w:rsidRPr="00916A9C" w:rsidR="004F15E3" w:rsidTr="004F15E3">
        <w:tc>
          <w:tcPr>
            <w:tcW w:w="2919" w:type="dxa"/>
            <w:tcBorders>
              <w:top w:val="single" w:color="auto" w:sz="4" w:space="0"/>
              <w:left w:val="nil"/>
              <w:bottom w:val="nil"/>
              <w:right w:val="nil"/>
            </w:tcBorders>
            <w:vAlign w:val="bottom"/>
          </w:tcPr>
          <w:p w:rsidRPr="00916A9C" w:rsidR="004F15E3" w:rsidP="004F15E3" w:rsidRDefault="004F15E3">
            <w:pPr>
              <w:jc w:val="center"/>
              <w:rPr>
                <w:rFonts w:ascii="Courier New" w:hAnsi="Courier New"/>
                <w:b/>
                <w:bCs/>
                <w:rtl/>
              </w:rPr>
            </w:pPr>
            <w:r>
              <w:rPr>
                <w:rFonts w:ascii="Courier New" w:hAnsi="Courier New"/>
                <w:b/>
                <w:bCs/>
                <w:rtl/>
              </w:rPr>
              <w:t>הרי קירש, שופט</w:t>
            </w:r>
          </w:p>
          <w:p w:rsidRPr="00916A9C" w:rsidR="004F15E3" w:rsidP="004F15E3" w:rsidRDefault="004F15E3">
            <w:pPr>
              <w:jc w:val="center"/>
              <w:rPr>
                <w:rFonts w:ascii="Courier New" w:hAnsi="Courier New"/>
                <w:b/>
                <w:bCs/>
              </w:rPr>
            </w:pPr>
          </w:p>
        </w:tc>
      </w:tr>
    </w:tbl>
    <w:p w:rsidR="004F15E3" w:rsidRDefault="004F15E3"/>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BE0BE9">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B52EE">
      <w:rPr>
        <w:rStyle w:val="ab"/>
        <w:rFonts w:cs="Times New Roman"/>
        <w:rtl/>
      </w:rPr>
      <w:t>21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B52EE">
      <w:rPr>
        <w:rStyle w:val="ab"/>
        <w:rtl/>
      </w:rPr>
      <w:t>22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 w:id="1">
    <w:p w:rsidRPr="0090076E" w:rsidR="0090076E" w:rsidP="00C56671" w:rsidRDefault="0090076E">
      <w:pPr>
        <w:pStyle w:val="ad"/>
        <w:jc w:val="both"/>
        <w:rPr>
          <w:sz w:val="22"/>
          <w:szCs w:val="22"/>
        </w:rPr>
      </w:pPr>
      <w:r w:rsidRPr="0090076E">
        <w:rPr>
          <w:rStyle w:val="af"/>
          <w:sz w:val="22"/>
          <w:szCs w:val="22"/>
        </w:rPr>
        <w:footnoteRef/>
      </w:r>
      <w:r w:rsidRPr="0090076E">
        <w:rPr>
          <w:sz w:val="22"/>
          <w:szCs w:val="22"/>
          <w:rtl/>
        </w:rPr>
        <w:t xml:space="preserve"> </w:t>
      </w:r>
      <w:r w:rsidRPr="0090076E">
        <w:rPr>
          <w:rFonts w:hint="cs"/>
          <w:sz w:val="22"/>
          <w:szCs w:val="22"/>
          <w:rtl/>
        </w:rPr>
        <w:t xml:space="preserve">כיום לאחר הבהרת הדין </w:t>
      </w:r>
      <w:r w:rsidR="00C56671">
        <w:rPr>
          <w:rFonts w:hint="cs"/>
          <w:sz w:val="22"/>
          <w:szCs w:val="22"/>
          <w:rtl/>
        </w:rPr>
        <w:t>בעקבות</w:t>
      </w:r>
      <w:r w:rsidRPr="0090076E">
        <w:rPr>
          <w:rFonts w:hint="cs"/>
          <w:sz w:val="22"/>
          <w:szCs w:val="22"/>
          <w:rtl/>
        </w:rPr>
        <w:t xml:space="preserve"> הלכת </w:t>
      </w:r>
      <w:r w:rsidRPr="00C56671">
        <w:rPr>
          <w:rFonts w:hint="cs"/>
          <w:b/>
          <w:bCs/>
          <w:sz w:val="22"/>
          <w:szCs w:val="22"/>
          <w:rtl/>
        </w:rPr>
        <w:t>אריה</w:t>
      </w:r>
      <w:r w:rsidRPr="0090076E">
        <w:rPr>
          <w:rFonts w:hint="cs"/>
          <w:sz w:val="22"/>
          <w:szCs w:val="22"/>
          <w:rtl/>
        </w:rPr>
        <w:t xml:space="preserve">, דומה כי </w:t>
      </w:r>
      <w:r w:rsidR="00C56671">
        <w:rPr>
          <w:rFonts w:hint="cs"/>
          <w:sz w:val="22"/>
          <w:szCs w:val="22"/>
          <w:rtl/>
        </w:rPr>
        <w:t xml:space="preserve">יש </w:t>
      </w:r>
      <w:r w:rsidRPr="0090076E">
        <w:rPr>
          <w:rFonts w:hint="cs"/>
          <w:sz w:val="22"/>
          <w:szCs w:val="22"/>
          <w:rtl/>
        </w:rPr>
        <w:t xml:space="preserve">מקום </w:t>
      </w:r>
      <w:r w:rsidR="00C56671">
        <w:rPr>
          <w:rFonts w:hint="cs"/>
          <w:sz w:val="22"/>
          <w:szCs w:val="22"/>
          <w:rtl/>
        </w:rPr>
        <w:t>לשקול את התאמת התקנות</w:t>
      </w:r>
      <w:r w:rsidRPr="0090076E">
        <w:rPr>
          <w:rFonts w:hint="cs"/>
          <w:sz w:val="22"/>
          <w:szCs w:val="22"/>
          <w:rtl/>
        </w:rPr>
        <w:t xml:space="preserve"> לאפשרות הגשת תביעות שיפוי כנגד הקרן על ידי </w:t>
      </w:r>
      <w:r w:rsidR="00F24598">
        <w:rPr>
          <w:rFonts w:hint="cs"/>
          <w:sz w:val="22"/>
          <w:szCs w:val="22"/>
          <w:rtl/>
        </w:rPr>
        <w:t>מבטחים הפועלים מכוח התחלוף ולהסד</w:t>
      </w:r>
      <w:r w:rsidRPr="0090076E">
        <w:rPr>
          <w:rFonts w:hint="cs"/>
          <w:sz w:val="22"/>
          <w:szCs w:val="22"/>
          <w:rtl/>
        </w:rPr>
        <w:t>יר במפורש את המועד ואת האופן להגשת תביעה במקרים אלה.</w:t>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B52EE">
    <w:pPr>
      <w:pStyle w:val="a3"/>
      <w:jc w:val="center"/>
      <w:rPr>
        <w:rFonts w:cs="FrankRuehl"/>
        <w:noProof w:val="0"/>
        <w:sz w:val="28"/>
        <w:szCs w:val="28"/>
        <w:rtl/>
      </w:rPr>
    </w:pPr>
    <w:r>
      <w:rPr>
        <w:rFonts w:cs="FrankRuehl"/>
        <w:sz w:val="28"/>
        <w:szCs w:val="28"/>
        <w:rtl/>
      </w:rPr>
    </w:r>
    <w:r w:rsidR="004C46A7">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2"/>
      <w:gridCol w:w="3593"/>
    </w:tblGrid>
    <w:tr w:rsidR="00694556">
      <w:trPr>
        <w:trHeight w:val="418" w:hRule="exact"/>
        <w:jc w:val="center"/>
      </w:trPr>
      <w:tc>
        <w:tcPr>
          <w:tcW w:w="8721" w:type="dxa"/>
          <w:gridSpan w:val="2"/>
        </w:tcPr>
        <w:p w:rsidRPr="00780CA3" w:rsidR="00694556" w:rsidRDefault="004D431E">
          <w:pPr>
            <w:pStyle w:val="a3"/>
            <w:jc w:val="center"/>
            <w:rPr>
              <w:rFonts w:ascii="Tahoma" w:hAnsi="Tahoma"/>
              <w:noProof w:val="0"/>
              <w:color w:val="000080"/>
              <w:sz w:val="32"/>
              <w:szCs w:val="32"/>
              <w:rtl/>
            </w:rPr>
          </w:pPr>
          <w:r w:rsidRPr="00780CA3">
            <w:rPr>
              <w:rFonts w:hint="cs" w:ascii="Tahoma" w:hAnsi="Tahoma"/>
              <w:b/>
              <w:bCs/>
              <w:noProof w:val="0"/>
              <w:color w:val="000080"/>
              <w:sz w:val="32"/>
              <w:szCs w:val="32"/>
              <w:rtl/>
            </w:rPr>
            <w:t>בית המשפט המחוזי בתל אביב - יפו</w:t>
          </w:r>
        </w:p>
      </w:tc>
    </w:tr>
    <w:tr w:rsidR="00694556">
      <w:trPr>
        <w:trHeight w:val="337"/>
        <w:jc w:val="center"/>
      </w:trPr>
      <w:tc>
        <w:tcPr>
          <w:tcW w:w="5047" w:type="dxa"/>
        </w:tcPr>
        <w:p w:rsidR="00694556" w:rsidRDefault="00694556">
          <w:pPr>
            <w:rPr>
              <w:b/>
              <w:bCs/>
              <w:noProof w:val="0"/>
              <w:sz w:val="26"/>
              <w:szCs w:val="26"/>
              <w:rtl/>
            </w:rPr>
          </w:pPr>
        </w:p>
      </w:tc>
      <w:sdt>
        <w:sdtPr>
          <w:rPr>
            <w:rtl/>
          </w:rPr>
          <w:alias w:val="1456"/>
          <w:tag w:val="1456"/>
          <w:id w:val="2143697027"/>
          <w:text/>
        </w:sdtPr>
        <w:sdtEndPr/>
        <w:sdtContent>
          <w:tc>
            <w:tcPr>
              <w:tcW w:w="3674" w:type="dxa"/>
            </w:tcPr>
            <w:p w:rsidR="00694556" w:rsidP="00C32E1C" w:rsidRDefault="00C32E1C">
              <w:pPr>
                <w:pStyle w:val="a3"/>
                <w:jc w:val="right"/>
                <w:rPr>
                  <w:b/>
                  <w:bCs/>
                  <w:noProof w:val="0"/>
                  <w:sz w:val="26"/>
                  <w:szCs w:val="26"/>
                  <w:rtl/>
                </w:rPr>
              </w:pPr>
              <w:r>
                <w:rPr>
                  <w:rFonts w:hint="cs"/>
                  <w:b/>
                  <w:bCs/>
                  <w:noProof w:val="0"/>
                  <w:sz w:val="26"/>
                  <w:szCs w:val="26"/>
                  <w:rtl/>
                </w:rPr>
                <w:t>11 אפריל 2018</w:t>
              </w:r>
              <w:r w:rsidR="00005C8B">
                <w:rPr>
                  <w:b/>
                  <w:bCs/>
                  <w:noProof w:val="0"/>
                  <w:sz w:val="26"/>
                  <w:szCs w:val="26"/>
                  <w:rtl/>
                </w:rPr>
                <w:t xml:space="preserve"/>
              </w:r>
              <w:r w:rsidR="00DE06CE">
                <w:rPr>
                  <w:rFonts w:hint="cs"/>
                  <w:b/>
                  <w:bCs/>
                  <w:noProof w:val="0"/>
                  <w:sz w:val="26"/>
                  <w:szCs w:val="26"/>
                  <w:rtl/>
                </w:rPr>
                <w:t/>
              </w:r>
              <w:r w:rsidR="00005C8B">
                <w:rPr>
                  <w:b/>
                  <w:bCs/>
                  <w:noProof w:val="0"/>
                  <w:sz w:val="26"/>
                  <w:szCs w:val="26"/>
                  <w:rtl/>
                </w:rPr>
                <w:t xml:space="preserve"/>
              </w:r>
            </w:p>
          </w:tc>
        </w:sdtContent>
      </w:sdt>
    </w:tr>
    <w:tr w:rsidR="00694556">
      <w:trPr>
        <w:trHeight w:val="337"/>
        <w:jc w:val="center"/>
      </w:trPr>
      <w:tc>
        <w:tcPr>
          <w:tcW w:w="8721" w:type="dxa"/>
          <w:gridSpan w:val="2"/>
        </w:tcPr>
        <w:p w:rsidR="00694556" w:rsidRDefault="000B52EE">
          <w:pPr>
            <w:rPr>
              <w:b/>
              <w:bCs/>
              <w:noProof w:val="0"/>
              <w:sz w:val="26"/>
              <w:szCs w:val="26"/>
              <w:rtl/>
            </w:rPr>
          </w:pPr>
          <w:sdt>
            <w:sdtPr>
              <w:rPr>
                <w:rtl/>
              </w:rPr>
              <w:alias w:val="1170"/>
              <w:tag w:val="1170"/>
              <w:id w:val="1066376912"/>
              <w:text w:multiLine="1"/>
            </w:sdtPr>
            <w:sdtEndPr/>
            <w:sdtContent>
              <w:r w:rsidR="001475A4">
                <w:rPr>
                  <w:b/>
                  <w:bCs/>
                  <w:noProof w:val="0"/>
                  <w:sz w:val="26"/>
                  <w:szCs w:val="26"/>
                  <w:rtl/>
                </w:rPr>
                <w:t>ע"מ</w:t>
              </w:r>
            </w:sdtContent>
          </w:sdt>
          <w:r w:rsidR="00005C8B">
            <w:rPr>
              <w:b/>
              <w:bCs/>
              <w:noProof w:val="0"/>
              <w:sz w:val="26"/>
              <w:szCs w:val="26"/>
              <w:rtl/>
            </w:rPr>
            <w:t xml:space="preserve"> </w:t>
          </w:r>
          <w:sdt>
            <w:sdtPr>
              <w:rPr>
                <w:rtl/>
              </w:rPr>
              <w:alias w:val="1171"/>
              <w:tag w:val="1171"/>
              <w:id w:val="-35435495"/>
              <w:text w:multiLine="1"/>
            </w:sdtPr>
            <w:sdtEndPr/>
            <w:sdtContent>
              <w:r w:rsidR="001475A4">
                <w:rPr>
                  <w:b/>
                  <w:bCs/>
                  <w:noProof w:val="0"/>
                  <w:sz w:val="26"/>
                  <w:szCs w:val="26"/>
                  <w:rtl/>
                </w:rPr>
                <w:t>24881-02-16</w:t>
              </w:r>
            </w:sdtContent>
          </w:sdt>
          <w:r w:rsidR="00005C8B">
            <w:rPr>
              <w:b/>
              <w:bCs/>
              <w:noProof w:val="0"/>
              <w:sz w:val="26"/>
              <w:szCs w:val="26"/>
              <w:rtl/>
            </w:rPr>
            <w:t xml:space="preserve"> </w:t>
          </w:r>
          <w:sdt>
            <w:sdtPr>
              <w:rPr>
                <w:rtl/>
              </w:rPr>
              <w:alias w:val="1172"/>
              <w:tag w:val="1172"/>
              <w:id w:val="-1465882637"/>
              <w:text w:multiLine="1"/>
            </w:sdtPr>
            <w:sdtEndPr/>
            <w:sdtContent>
              <w:r w:rsidR="001475A4">
                <w:rPr>
                  <w:b/>
                  <w:bCs/>
                  <w:noProof w:val="0"/>
                  <w:sz w:val="26"/>
                  <w:szCs w:val="26"/>
                  <w:rtl/>
                </w:rPr>
                <w:t>ביטוח חקלאי- אגודה שיתופית מרכזית בע"מ נ' וקרן פיצויים</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380617"/>
    <w:multiLevelType w:val="hybridMultilevel"/>
    <w:tmpl w:val="6DB8BFE4"/>
    <w:lvl w:ilvl="0" w:tplc="1D50FFE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6E160D8"/>
    <w:multiLevelType w:val="hybridMultilevel"/>
    <w:tmpl w:val="C1E4F71A"/>
    <w:lvl w:ilvl="0" w:tplc="548275EA">
      <w:start w:val="1"/>
      <w:numFmt w:val="hebrew1"/>
      <w:lvlText w:val="%1."/>
      <w:lvlJc w:val="center"/>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24330"/>
    <w:multiLevelType w:val="hybridMultilevel"/>
    <w:tmpl w:val="B4DE35B6"/>
    <w:lvl w:ilvl="0" w:tplc="DE6C7A5C">
      <w:start w:val="1"/>
      <w:numFmt w:val="hebrew1"/>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8066"/>
    <o:shapelayout v:ext="edit">
      <o:idmap v:ext="edit" data="8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8DA"/>
    <w:rsid w:val="00003D5E"/>
    <w:rsid w:val="0000455C"/>
    <w:rsid w:val="00005C8B"/>
    <w:rsid w:val="00014080"/>
    <w:rsid w:val="00035B7C"/>
    <w:rsid w:val="000564AB"/>
    <w:rsid w:val="00057F66"/>
    <w:rsid w:val="00062BAC"/>
    <w:rsid w:val="00084C11"/>
    <w:rsid w:val="00085E66"/>
    <w:rsid w:val="00087C46"/>
    <w:rsid w:val="0009611E"/>
    <w:rsid w:val="00096445"/>
    <w:rsid w:val="000974CB"/>
    <w:rsid w:val="000A5444"/>
    <w:rsid w:val="000B2655"/>
    <w:rsid w:val="000B29FF"/>
    <w:rsid w:val="000B52EE"/>
    <w:rsid w:val="000B7AA3"/>
    <w:rsid w:val="000D2A81"/>
    <w:rsid w:val="00100C31"/>
    <w:rsid w:val="00111E1D"/>
    <w:rsid w:val="00135F06"/>
    <w:rsid w:val="001417DB"/>
    <w:rsid w:val="001475A4"/>
    <w:rsid w:val="0016691E"/>
    <w:rsid w:val="00172D4F"/>
    <w:rsid w:val="0018315A"/>
    <w:rsid w:val="001A66F7"/>
    <w:rsid w:val="001B4BD9"/>
    <w:rsid w:val="001B6ED4"/>
    <w:rsid w:val="001C335E"/>
    <w:rsid w:val="001C4003"/>
    <w:rsid w:val="001C5908"/>
    <w:rsid w:val="001E1006"/>
    <w:rsid w:val="001F7B79"/>
    <w:rsid w:val="002014B2"/>
    <w:rsid w:val="00212DAC"/>
    <w:rsid w:val="00223E7C"/>
    <w:rsid w:val="002241B0"/>
    <w:rsid w:val="0022549A"/>
    <w:rsid w:val="0022642B"/>
    <w:rsid w:val="00237A7E"/>
    <w:rsid w:val="002434FC"/>
    <w:rsid w:val="00251FCA"/>
    <w:rsid w:val="00257231"/>
    <w:rsid w:val="00263067"/>
    <w:rsid w:val="002631A8"/>
    <w:rsid w:val="002750D5"/>
    <w:rsid w:val="002800D8"/>
    <w:rsid w:val="002B3F96"/>
    <w:rsid w:val="002B49E9"/>
    <w:rsid w:val="002D18C7"/>
    <w:rsid w:val="002D5C6D"/>
    <w:rsid w:val="002E0D9F"/>
    <w:rsid w:val="002E3C12"/>
    <w:rsid w:val="002E5ABF"/>
    <w:rsid w:val="002F2D3B"/>
    <w:rsid w:val="00303B54"/>
    <w:rsid w:val="00303EF8"/>
    <w:rsid w:val="003067F7"/>
    <w:rsid w:val="003156A2"/>
    <w:rsid w:val="003357E3"/>
    <w:rsid w:val="0033644E"/>
    <w:rsid w:val="0036030C"/>
    <w:rsid w:val="00360387"/>
    <w:rsid w:val="003707BA"/>
    <w:rsid w:val="00372230"/>
    <w:rsid w:val="00386435"/>
    <w:rsid w:val="0039661C"/>
    <w:rsid w:val="00397E4F"/>
    <w:rsid w:val="003F553D"/>
    <w:rsid w:val="003F7208"/>
    <w:rsid w:val="00402246"/>
    <w:rsid w:val="0040729C"/>
    <w:rsid w:val="00421131"/>
    <w:rsid w:val="00422F4F"/>
    <w:rsid w:val="00427206"/>
    <w:rsid w:val="0044427B"/>
    <w:rsid w:val="00457FA2"/>
    <w:rsid w:val="00460F85"/>
    <w:rsid w:val="004657ED"/>
    <w:rsid w:val="00483835"/>
    <w:rsid w:val="004B365A"/>
    <w:rsid w:val="004B5A88"/>
    <w:rsid w:val="004C3B11"/>
    <w:rsid w:val="004C46A7"/>
    <w:rsid w:val="004C5DEC"/>
    <w:rsid w:val="004C77CF"/>
    <w:rsid w:val="004D1B6B"/>
    <w:rsid w:val="004D431E"/>
    <w:rsid w:val="004E051B"/>
    <w:rsid w:val="004E6E3C"/>
    <w:rsid w:val="004F15E3"/>
    <w:rsid w:val="00530E0A"/>
    <w:rsid w:val="00533E89"/>
    <w:rsid w:val="00537F99"/>
    <w:rsid w:val="00542B85"/>
    <w:rsid w:val="00547DB7"/>
    <w:rsid w:val="0055252C"/>
    <w:rsid w:val="00554DAA"/>
    <w:rsid w:val="005704E1"/>
    <w:rsid w:val="00572D0D"/>
    <w:rsid w:val="00575881"/>
    <w:rsid w:val="0058609D"/>
    <w:rsid w:val="005A186E"/>
    <w:rsid w:val="005A4DC1"/>
    <w:rsid w:val="005A66F4"/>
    <w:rsid w:val="005C018F"/>
    <w:rsid w:val="005C2F5A"/>
    <w:rsid w:val="005D1D7F"/>
    <w:rsid w:val="005D30B0"/>
    <w:rsid w:val="005E50A1"/>
    <w:rsid w:val="00603186"/>
    <w:rsid w:val="006037F6"/>
    <w:rsid w:val="00610DD3"/>
    <w:rsid w:val="00622BAA"/>
    <w:rsid w:val="0062626C"/>
    <w:rsid w:val="00633D19"/>
    <w:rsid w:val="006347DB"/>
    <w:rsid w:val="006378C3"/>
    <w:rsid w:val="00652D60"/>
    <w:rsid w:val="00657C22"/>
    <w:rsid w:val="006614CD"/>
    <w:rsid w:val="00665567"/>
    <w:rsid w:val="00671BD5"/>
    <w:rsid w:val="0068367B"/>
    <w:rsid w:val="00694556"/>
    <w:rsid w:val="00694CA3"/>
    <w:rsid w:val="006C1E67"/>
    <w:rsid w:val="006C2BC9"/>
    <w:rsid w:val="006C7010"/>
    <w:rsid w:val="006C779F"/>
    <w:rsid w:val="006E1A53"/>
    <w:rsid w:val="006E7479"/>
    <w:rsid w:val="006F5534"/>
    <w:rsid w:val="00713648"/>
    <w:rsid w:val="007257EA"/>
    <w:rsid w:val="007354C0"/>
    <w:rsid w:val="00751442"/>
    <w:rsid w:val="0075350F"/>
    <w:rsid w:val="00756BBF"/>
    <w:rsid w:val="00780CA3"/>
    <w:rsid w:val="00781A32"/>
    <w:rsid w:val="007A4404"/>
    <w:rsid w:val="007C2F17"/>
    <w:rsid w:val="007C3C74"/>
    <w:rsid w:val="007C421C"/>
    <w:rsid w:val="007D174E"/>
    <w:rsid w:val="007E59C4"/>
    <w:rsid w:val="008056CC"/>
    <w:rsid w:val="00811E1F"/>
    <w:rsid w:val="00820005"/>
    <w:rsid w:val="00821B6A"/>
    <w:rsid w:val="008239E9"/>
    <w:rsid w:val="00824111"/>
    <w:rsid w:val="00824375"/>
    <w:rsid w:val="00835ED6"/>
    <w:rsid w:val="0085136E"/>
    <w:rsid w:val="00856B12"/>
    <w:rsid w:val="00866B8A"/>
    <w:rsid w:val="00873F17"/>
    <w:rsid w:val="00873FF3"/>
    <w:rsid w:val="00881D18"/>
    <w:rsid w:val="00882A7E"/>
    <w:rsid w:val="00895A2B"/>
    <w:rsid w:val="008A16A7"/>
    <w:rsid w:val="008D010E"/>
    <w:rsid w:val="008D21E3"/>
    <w:rsid w:val="008D7176"/>
    <w:rsid w:val="008E06AC"/>
    <w:rsid w:val="008E1109"/>
    <w:rsid w:val="008E3B48"/>
    <w:rsid w:val="0090076E"/>
    <w:rsid w:val="00902E28"/>
    <w:rsid w:val="00903896"/>
    <w:rsid w:val="00904D77"/>
    <w:rsid w:val="0091216E"/>
    <w:rsid w:val="009129EA"/>
    <w:rsid w:val="00930631"/>
    <w:rsid w:val="00953B9D"/>
    <w:rsid w:val="00971A7F"/>
    <w:rsid w:val="00974C0A"/>
    <w:rsid w:val="00992D7D"/>
    <w:rsid w:val="009A1DA4"/>
    <w:rsid w:val="009C1336"/>
    <w:rsid w:val="009C2FFD"/>
    <w:rsid w:val="009E652E"/>
    <w:rsid w:val="00A12886"/>
    <w:rsid w:val="00A232F5"/>
    <w:rsid w:val="00A50E89"/>
    <w:rsid w:val="00A55E83"/>
    <w:rsid w:val="00A771AD"/>
    <w:rsid w:val="00AB038B"/>
    <w:rsid w:val="00AB32F8"/>
    <w:rsid w:val="00AB46CB"/>
    <w:rsid w:val="00AE6DA6"/>
    <w:rsid w:val="00AF0740"/>
    <w:rsid w:val="00AF0F6E"/>
    <w:rsid w:val="00B05230"/>
    <w:rsid w:val="00B07112"/>
    <w:rsid w:val="00B20D54"/>
    <w:rsid w:val="00B2293E"/>
    <w:rsid w:val="00B31453"/>
    <w:rsid w:val="00B3225D"/>
    <w:rsid w:val="00B530E0"/>
    <w:rsid w:val="00B54FC3"/>
    <w:rsid w:val="00B75774"/>
    <w:rsid w:val="00B80CBD"/>
    <w:rsid w:val="00BC4A74"/>
    <w:rsid w:val="00BC70EB"/>
    <w:rsid w:val="00BD5FC5"/>
    <w:rsid w:val="00BE0BE9"/>
    <w:rsid w:val="00C04D45"/>
    <w:rsid w:val="00C22084"/>
    <w:rsid w:val="00C32E1C"/>
    <w:rsid w:val="00C40F75"/>
    <w:rsid w:val="00C47E37"/>
    <w:rsid w:val="00C547A9"/>
    <w:rsid w:val="00C56671"/>
    <w:rsid w:val="00C5686E"/>
    <w:rsid w:val="00C66646"/>
    <w:rsid w:val="00C766B7"/>
    <w:rsid w:val="00C81520"/>
    <w:rsid w:val="00C951D3"/>
    <w:rsid w:val="00C97902"/>
    <w:rsid w:val="00CF4B8C"/>
    <w:rsid w:val="00D06CEE"/>
    <w:rsid w:val="00D1602C"/>
    <w:rsid w:val="00D161A6"/>
    <w:rsid w:val="00D23162"/>
    <w:rsid w:val="00D42E2F"/>
    <w:rsid w:val="00D53924"/>
    <w:rsid w:val="00D55046"/>
    <w:rsid w:val="00D71326"/>
    <w:rsid w:val="00D84143"/>
    <w:rsid w:val="00D84B6C"/>
    <w:rsid w:val="00D90108"/>
    <w:rsid w:val="00DA07D8"/>
    <w:rsid w:val="00DC1BB7"/>
    <w:rsid w:val="00DD11B1"/>
    <w:rsid w:val="00DD3128"/>
    <w:rsid w:val="00DE06CE"/>
    <w:rsid w:val="00DF5320"/>
    <w:rsid w:val="00E01BF5"/>
    <w:rsid w:val="00E05A29"/>
    <w:rsid w:val="00E07274"/>
    <w:rsid w:val="00E25751"/>
    <w:rsid w:val="00E3359E"/>
    <w:rsid w:val="00E373D6"/>
    <w:rsid w:val="00E54642"/>
    <w:rsid w:val="00E61E31"/>
    <w:rsid w:val="00E6328C"/>
    <w:rsid w:val="00E73E94"/>
    <w:rsid w:val="00EC4C27"/>
    <w:rsid w:val="00EF181A"/>
    <w:rsid w:val="00F055FF"/>
    <w:rsid w:val="00F06FD1"/>
    <w:rsid w:val="00F07987"/>
    <w:rsid w:val="00F24598"/>
    <w:rsid w:val="00F40E40"/>
    <w:rsid w:val="00F515FD"/>
    <w:rsid w:val="00F53E90"/>
    <w:rsid w:val="00F56236"/>
    <w:rsid w:val="00F6081E"/>
    <w:rsid w:val="00F749D0"/>
    <w:rsid w:val="00F91565"/>
    <w:rsid w:val="00FB12F2"/>
    <w:rsid w:val="00FB3529"/>
    <w:rsid w:val="00FB739D"/>
    <w:rsid w:val="00FD75F3"/>
    <w:rsid w:val="00FE462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14:docId w14:val="17A1AA0C"/>
  <w15:docId w15:val="{16290DD8-93CD-49D5-BF8D-E6FDC5B5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uiPriority w:val="59"/>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C04D45"/>
    <w:pPr>
      <w:ind w:left="720"/>
      <w:contextualSpacing/>
    </w:pPr>
  </w:style>
  <w:style w:type="character" w:customStyle="1" w:styleId="default">
    <w:name w:val="default"/>
    <w:basedOn w:val="a0"/>
    <w:rsid w:val="002E3C12"/>
    <w:rPr>
      <w:rFonts w:ascii="Times New Roman" w:hAnsi="Times New Roman" w:cs="Times New Roman"/>
      <w:sz w:val="26"/>
      <w:szCs w:val="26"/>
    </w:rPr>
  </w:style>
  <w:style w:type="paragraph" w:customStyle="1" w:styleId="P00">
    <w:name w:val="P00"/>
    <w:rsid w:val="002E3C12"/>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eastAsia="he-IL"/>
    </w:rPr>
  </w:style>
  <w:style w:type="paragraph" w:styleId="ad">
    <w:name w:val="footnote text"/>
    <w:basedOn w:val="a"/>
    <w:link w:val="ae"/>
    <w:semiHidden/>
    <w:unhideWhenUsed/>
    <w:rsid w:val="0090076E"/>
    <w:rPr>
      <w:sz w:val="20"/>
      <w:szCs w:val="20"/>
    </w:rPr>
  </w:style>
  <w:style w:type="character" w:customStyle="1" w:styleId="ae">
    <w:name w:val="טקסט הערת שוליים תו"/>
    <w:basedOn w:val="a0"/>
    <w:link w:val="ad"/>
    <w:semiHidden/>
    <w:rsid w:val="0090076E"/>
    <w:rPr>
      <w:rFonts w:cs="David"/>
      <w:noProof/>
    </w:rPr>
  </w:style>
  <w:style w:type="character" w:styleId="af">
    <w:name w:val="footnote reference"/>
    <w:basedOn w:val="a0"/>
    <w:semiHidden/>
    <w:unhideWhenUsed/>
    <w:rsid w:val="009007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22</Pages>
  <Words>5154</Words>
  <Characters>25773</Characters>
  <Application>Microsoft Office Word</Application>
  <DocSecurity>0</DocSecurity>
  <Lines>214</Lines>
  <Paragraphs>61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הרי קירש</cp:lastModifiedBy>
  <cp:revision>389</cp:revision>
  <cp:lastPrinted>2018-04-10T06:34:00Z</cp:lastPrinted>
  <dcterms:created xsi:type="dcterms:W3CDTF">2012-08-06T04:35:00Z</dcterms:created>
  <dcterms:modified xsi:type="dcterms:W3CDTF">2018-04-11T06:09:00Z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