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name="_GoBack" w:id="0"/>
    <w:bookmarkEnd w:id="0"/>
    <w:p w:rsidR="0085111B" w:rsidP="0085111B" w:rsidRDefault="00B34035">
      <w:pPr>
        <w:spacing w:line="360" w:lineRule="auto"/>
        <w:jc w:val="right"/>
        <w:rPr>
          <w:b/>
          <w:bCs/>
          <w:noProof w:val="0"/>
          <w:sz w:val="28"/>
          <w:szCs w:val="28"/>
        </w:rPr>
      </w:pPr>
      <w:sdt>
        <w:sdtPr>
          <w:rPr>
            <w:rFonts w:hint="cs"/>
            <w:b/>
            <w:bCs/>
            <w:sz w:val="28"/>
            <w:szCs w:val="28"/>
            <w:rtl/>
          </w:rPr>
          <w:alias w:val="2633"/>
          <w:tag w:val="2633"/>
          <w:id w:val="152267699"/>
          <w:text w:multiLine="1"/>
        </w:sdtPr>
        <w:sdtEndPr/>
        <w:sdtContent>
          <w:r w:rsidR="0085111B">
            <w:rPr>
              <w:rFonts w:hint="cs"/>
              <w:b/>
              <w:bCs/>
              <w:sz w:val="28"/>
              <w:szCs w:val="28"/>
              <w:rtl/>
            </w:rPr>
            <w:t>10 אפריל 2018</w:t>
          </w:r>
        </w:sdtContent>
      </w:sdt>
    </w:p>
    <w:tbl>
      <w:tblPr>
        <w:tblStyle w:val="aa"/>
        <w:bidiVisual/>
        <w:tblW w:w="9503" w:type="dxa"/>
        <w:tblInd w:w="-71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5723"/>
        <w:gridCol w:w="3762"/>
        <w:gridCol w:w="18"/>
      </w:tblGrid>
      <w:tr w:rsidR="0085111B" w:rsidTr="0085111B">
        <w:trPr>
          <w:gridAfter w:val="1"/>
          <w:wAfter w:w="18" w:type="dxa"/>
        </w:trPr>
        <w:tc>
          <w:tcPr>
            <w:tcW w:w="5723" w:type="dxa"/>
            <w:tcMar>
              <w:top w:w="113" w:type="dxa"/>
              <w:left w:w="108" w:type="dxa"/>
              <w:bottom w:w="113" w:type="dxa"/>
              <w:right w:w="108" w:type="dxa"/>
            </w:tcMar>
            <w:hideMark/>
          </w:tcPr>
          <w:p w:rsidR="0085111B" w:rsidRDefault="0085111B">
            <w:pPr>
              <w:ind w:left="26"/>
              <w:rPr>
                <w:b/>
                <w:bCs/>
                <w:sz w:val="28"/>
                <w:szCs w:val="28"/>
                <w:rtl/>
              </w:rPr>
            </w:pPr>
            <w:r>
              <w:rPr>
                <w:rFonts w:hint="cs"/>
                <w:b/>
                <w:bCs/>
                <w:sz w:val="28"/>
                <w:szCs w:val="28"/>
                <w:rtl/>
              </w:rPr>
              <w:t xml:space="preserve"> </w:t>
            </w:r>
            <w:sdt>
              <w:sdtPr>
                <w:rPr>
                  <w:rFonts w:hint="cs"/>
                  <w:b/>
                  <w:bCs/>
                  <w:sz w:val="28"/>
                  <w:szCs w:val="28"/>
                  <w:rtl/>
                </w:rPr>
                <w:alias w:val="825"/>
                <w:tag w:val="825"/>
                <w:id w:val="722955085"/>
                <w:text w:multiLine="1"/>
              </w:sdtPr>
              <w:sdtEndPr/>
              <w:sdtContent>
                <w:r>
                  <w:rPr>
                    <w:rFonts w:hint="cs"/>
                    <w:b/>
                    <w:bCs/>
                    <w:sz w:val="28"/>
                    <w:szCs w:val="28"/>
                    <w:rtl/>
                  </w:rPr>
                  <w:t>יונתן אואקרט</w:t>
                </w:r>
              </w:sdtContent>
            </w:sdt>
          </w:p>
        </w:tc>
        <w:tc>
          <w:tcPr>
            <w:tcW w:w="3762" w:type="dxa"/>
            <w:tcMar>
              <w:top w:w="113" w:type="dxa"/>
              <w:left w:w="108" w:type="dxa"/>
              <w:bottom w:w="113" w:type="dxa"/>
              <w:right w:w="108" w:type="dxa"/>
            </w:tcMar>
            <w:hideMark/>
          </w:tcPr>
          <w:p w:rsidR="0085111B" w:rsidRDefault="0085111B">
            <w:pPr>
              <w:rPr>
                <w:b/>
                <w:bCs/>
                <w:sz w:val="28"/>
                <w:szCs w:val="28"/>
                <w:u w:val="single"/>
                <w:rtl/>
              </w:rPr>
            </w:pPr>
            <w:r>
              <w:rPr>
                <w:rFonts w:hint="cs"/>
                <w:b/>
                <w:bCs/>
                <w:sz w:val="28"/>
                <w:szCs w:val="28"/>
                <w:u w:val="single"/>
                <w:rtl/>
              </w:rPr>
              <w:t>ה</w:t>
            </w:r>
            <w:sdt>
              <w:sdtPr>
                <w:rPr>
                  <w:rFonts w:hint="cs"/>
                  <w:b/>
                  <w:bCs/>
                  <w:sz w:val="28"/>
                  <w:szCs w:val="28"/>
                  <w:rtl/>
                </w:rPr>
                <w:alias w:val="1264"/>
                <w:tag w:val="1264"/>
                <w:id w:val="750163618"/>
                <w:text w:multiLine="1"/>
              </w:sdtPr>
              <w:sdtEndPr/>
              <w:sdtContent>
                <w:r>
                  <w:rPr>
                    <w:rFonts w:hint="cs"/>
                    <w:b/>
                    <w:bCs/>
                    <w:sz w:val="28"/>
                    <w:szCs w:val="28"/>
                    <w:u w:val="single"/>
                    <w:rtl/>
                  </w:rPr>
                  <w:t>מערער</w:t>
                </w:r>
              </w:sdtContent>
            </w:sdt>
          </w:p>
        </w:tc>
      </w:tr>
      <w:tr w:rsidR="0085111B" w:rsidTr="0085111B">
        <w:trPr>
          <w:gridAfter w:val="1"/>
          <w:wAfter w:w="18" w:type="dxa"/>
        </w:trPr>
        <w:tc>
          <w:tcPr>
            <w:tcW w:w="5723" w:type="dxa"/>
            <w:tcMar>
              <w:top w:w="113" w:type="dxa"/>
              <w:left w:w="108" w:type="dxa"/>
              <w:bottom w:w="113" w:type="dxa"/>
              <w:right w:w="108" w:type="dxa"/>
            </w:tcMar>
            <w:vAlign w:val="center"/>
            <w:hideMark/>
          </w:tcPr>
          <w:p w:rsidR="0085111B" w:rsidRDefault="0085111B">
            <w:pPr>
              <w:ind w:left="26"/>
              <w:rPr>
                <w:b/>
                <w:bCs/>
                <w:sz w:val="28"/>
                <w:szCs w:val="28"/>
                <w:rtl/>
              </w:rPr>
            </w:pPr>
            <w:r>
              <w:rPr>
                <w:rFonts w:hint="cs"/>
                <w:b/>
                <w:bCs/>
                <w:sz w:val="28"/>
                <w:szCs w:val="28"/>
                <w:rtl/>
              </w:rPr>
              <w:t>-</w:t>
            </w:r>
          </w:p>
        </w:tc>
        <w:tc>
          <w:tcPr>
            <w:tcW w:w="3762" w:type="dxa"/>
            <w:tcMar>
              <w:top w:w="113" w:type="dxa"/>
              <w:left w:w="108" w:type="dxa"/>
              <w:bottom w:w="113" w:type="dxa"/>
              <w:right w:w="108" w:type="dxa"/>
            </w:tcMar>
          </w:tcPr>
          <w:p w:rsidR="0085111B" w:rsidRDefault="0085111B">
            <w:pPr>
              <w:rPr>
                <w:b/>
                <w:bCs/>
                <w:sz w:val="28"/>
                <w:szCs w:val="28"/>
                <w:rtl/>
              </w:rPr>
            </w:pPr>
          </w:p>
        </w:tc>
      </w:tr>
      <w:tr w:rsidR="0085111B" w:rsidTr="0085111B">
        <w:trPr>
          <w:gridAfter w:val="1"/>
          <w:wAfter w:w="18" w:type="dxa"/>
          <w:trHeight w:val="407"/>
        </w:trPr>
        <w:tc>
          <w:tcPr>
            <w:tcW w:w="5723" w:type="dxa"/>
            <w:tcMar>
              <w:top w:w="113" w:type="dxa"/>
              <w:left w:w="108" w:type="dxa"/>
              <w:bottom w:w="113" w:type="dxa"/>
              <w:right w:w="108" w:type="dxa"/>
            </w:tcMar>
            <w:hideMark/>
          </w:tcPr>
          <w:p w:rsidR="0085111B" w:rsidRDefault="00B34035">
            <w:pPr>
              <w:rPr>
                <w:rFonts w:ascii="David" w:hAnsi="David" w:eastAsia="David"/>
                <w:b/>
                <w:bCs/>
                <w:sz w:val="28"/>
                <w:szCs w:val="28"/>
                <w:rtl/>
              </w:rPr>
            </w:pPr>
            <w:sdt>
              <w:sdtPr>
                <w:rPr>
                  <w:rFonts w:hint="cs"/>
                  <w:b/>
                  <w:bCs/>
                  <w:sz w:val="28"/>
                  <w:szCs w:val="28"/>
                  <w:rtl/>
                </w:rPr>
                <w:alias w:val="1266"/>
                <w:tag w:val="1266"/>
                <w:id w:val="-1572419792"/>
                <w:text w:multiLine="1"/>
              </w:sdtPr>
              <w:sdtEndPr/>
              <w:sdtContent>
                <w:r w:rsidR="0085111B">
                  <w:rPr>
                    <w:b/>
                    <w:bCs/>
                    <w:sz w:val="28"/>
                    <w:szCs w:val="28"/>
                  </w:rPr>
                  <w:t>PHUTJAN SUPHAN</w:t>
                </w:r>
              </w:sdtContent>
            </w:sdt>
          </w:p>
        </w:tc>
        <w:tc>
          <w:tcPr>
            <w:tcW w:w="3762" w:type="dxa"/>
            <w:tcMar>
              <w:top w:w="113" w:type="dxa"/>
              <w:left w:w="108" w:type="dxa"/>
              <w:bottom w:w="113" w:type="dxa"/>
              <w:right w:w="108" w:type="dxa"/>
            </w:tcMar>
            <w:hideMark/>
          </w:tcPr>
          <w:p w:rsidR="0085111B" w:rsidRDefault="0085111B">
            <w:pPr>
              <w:rPr>
                <w:b/>
                <w:bCs/>
                <w:sz w:val="28"/>
                <w:szCs w:val="28"/>
                <w:u w:val="single"/>
                <w:rtl/>
              </w:rPr>
            </w:pPr>
            <w:r>
              <w:rPr>
                <w:rFonts w:hint="cs"/>
                <w:b/>
                <w:bCs/>
                <w:sz w:val="28"/>
                <w:szCs w:val="28"/>
                <w:u w:val="single"/>
                <w:rtl/>
              </w:rPr>
              <w:t>ה</w:t>
            </w:r>
            <w:sdt>
              <w:sdtPr>
                <w:rPr>
                  <w:rFonts w:hint="cs"/>
                  <w:b/>
                  <w:bCs/>
                  <w:sz w:val="28"/>
                  <w:szCs w:val="28"/>
                  <w:rtl/>
                </w:rPr>
                <w:alias w:val="1265"/>
                <w:tag w:val="1265"/>
                <w:id w:val="771280417"/>
                <w:text w:multiLine="1"/>
              </w:sdtPr>
              <w:sdtEndPr/>
              <w:sdtContent>
                <w:r>
                  <w:rPr>
                    <w:rFonts w:hint="cs"/>
                    <w:b/>
                    <w:bCs/>
                    <w:sz w:val="28"/>
                    <w:szCs w:val="28"/>
                    <w:u w:val="single"/>
                    <w:rtl/>
                  </w:rPr>
                  <w:t>משיב</w:t>
                </w:r>
              </w:sdtContent>
            </w:sdt>
          </w:p>
        </w:tc>
      </w:tr>
      <w:tr w:rsidR="0085111B" w:rsidTr="0085111B">
        <w:tc>
          <w:tcPr>
            <w:tcW w:w="9503" w:type="dxa"/>
            <w:gridSpan w:val="3"/>
            <w:tcMar>
              <w:top w:w="113" w:type="dxa"/>
              <w:left w:w="108" w:type="dxa"/>
              <w:bottom w:w="113" w:type="dxa"/>
              <w:right w:w="108" w:type="dxa"/>
            </w:tcMar>
            <w:hideMark/>
          </w:tcPr>
          <w:p w:rsidR="0085111B" w:rsidRDefault="0085111B">
            <w:pPr>
              <w:ind w:left="-516" w:right="-181"/>
              <w:jc w:val="center"/>
              <w:rPr>
                <w:rFonts w:asciiTheme="minorHAnsi" w:hAnsiTheme="minorHAnsi"/>
                <w:b/>
                <w:bCs/>
                <w:sz w:val="28"/>
                <w:szCs w:val="28"/>
                <w:rtl/>
              </w:rPr>
            </w:pPr>
            <w:r>
              <w:rPr>
                <w:rFonts w:hint="cs" w:asciiTheme="minorHAnsi" w:hAnsiTheme="minorHAnsi"/>
                <w:b/>
                <w:bCs/>
                <w:sz w:val="28"/>
                <w:szCs w:val="28"/>
                <w:rtl/>
              </w:rPr>
              <w:t>לפני: הנשיאה השופטת ורדה וירט-ליבנה, השופט רועי פוליאק, השופט אילן סופר</w:t>
            </w:r>
          </w:p>
          <w:p w:rsidR="0085111B" w:rsidRDefault="0085111B">
            <w:pPr>
              <w:spacing w:line="360" w:lineRule="auto"/>
              <w:ind w:left="284" w:hanging="284"/>
              <w:jc w:val="both"/>
              <w:rPr>
                <w:rFonts w:ascii="Arial" w:hAnsi="Arial"/>
                <w:b/>
                <w:bCs/>
                <w:sz w:val="28"/>
                <w:szCs w:val="28"/>
              </w:rPr>
            </w:pPr>
            <w:r>
              <w:rPr>
                <w:rFonts w:hint="cs" w:asciiTheme="minorHAnsi" w:hAnsiTheme="minorHAnsi"/>
                <w:b/>
                <w:bCs/>
                <w:sz w:val="28"/>
                <w:szCs w:val="28"/>
                <w:rtl/>
              </w:rPr>
              <w:t>נציגת ציבור (עובדים) גברת שרה זילברשטיין היפש, נציג ציבור (מעסיקים) מר</w:t>
            </w:r>
            <w:r>
              <w:rPr>
                <w:rFonts w:hint="cs" w:ascii="Arial" w:hAnsi="Arial"/>
                <w:b/>
                <w:bCs/>
                <w:sz w:val="28"/>
                <w:szCs w:val="28"/>
                <w:rtl/>
              </w:rPr>
              <w:t xml:space="preserve"> עצמון ליפשיץ</w:t>
            </w:r>
          </w:p>
        </w:tc>
      </w:tr>
    </w:tbl>
    <w:p w:rsidR="0085111B" w:rsidP="0085111B" w:rsidRDefault="0085111B">
      <w:pPr>
        <w:pStyle w:val="12"/>
        <w:rPr>
          <w:sz w:val="28"/>
          <w:szCs w:val="28"/>
          <w:u w:val="none"/>
          <w:rtl/>
        </w:rPr>
      </w:pPr>
    </w:p>
    <w:p w:rsidRPr="00863E91" w:rsidR="00863E91" w:rsidP="00863E91" w:rsidRDefault="00B34035">
      <w:pPr>
        <w:pStyle w:val="12"/>
        <w:rPr>
          <w:sz w:val="28"/>
          <w:szCs w:val="28"/>
          <w:u w:val="none"/>
        </w:rPr>
      </w:pPr>
      <w:sdt>
        <w:sdtPr>
          <w:rPr>
            <w:rFonts w:hint="cs"/>
            <w:sz w:val="28"/>
            <w:szCs w:val="28"/>
            <w:rtl/>
          </w:rPr>
          <w:alias w:val="2074"/>
          <w:tag w:val="2074"/>
          <w:id w:val="1867942334"/>
          <w:text w:multiLine="1"/>
        </w:sdtPr>
        <w:sdtEndPr/>
        <w:sdtContent>
          <w:r w:rsidRPr="00863E91" w:rsidR="00863E91">
            <w:rPr>
              <w:rFonts w:hint="cs"/>
              <w:sz w:val="28"/>
              <w:szCs w:val="28"/>
              <w:u w:val="none"/>
              <w:rtl/>
            </w:rPr>
            <w:t xml:space="preserve">ב"כ המערער </w:t>
          </w:r>
        </w:sdtContent>
      </w:sdt>
      <w:r w:rsidRPr="00863E91" w:rsidR="00863E91">
        <w:rPr>
          <w:rFonts w:hint="cs"/>
          <w:sz w:val="28"/>
          <w:szCs w:val="28"/>
          <w:u w:val="none"/>
          <w:rtl/>
        </w:rPr>
        <w:t xml:space="preserve"> </w:t>
      </w:r>
      <w:sdt>
        <w:sdtPr>
          <w:rPr>
            <w:rFonts w:hint="cs"/>
            <w:sz w:val="28"/>
            <w:szCs w:val="28"/>
            <w:rtl/>
          </w:rPr>
          <w:alias w:val="2075"/>
          <w:tag w:val="2075"/>
          <w:id w:val="-1646504942"/>
          <w:text w:multiLine="1"/>
        </w:sdtPr>
        <w:sdtEndPr/>
        <w:sdtContent/>
      </w:sdt>
      <w:r w:rsidRPr="00863E91" w:rsidR="00863E91">
        <w:rPr>
          <w:rFonts w:hint="cs"/>
          <w:sz w:val="28"/>
          <w:szCs w:val="28"/>
          <w:u w:val="none"/>
          <w:rtl/>
        </w:rPr>
        <w:t xml:space="preserve">עו"ד איתי </w:t>
      </w:r>
      <w:proofErr w:type="spellStart"/>
      <w:r w:rsidRPr="00863E91" w:rsidR="00863E91">
        <w:rPr>
          <w:rFonts w:hint="cs"/>
          <w:sz w:val="28"/>
          <w:szCs w:val="28"/>
          <w:u w:val="none"/>
          <w:rtl/>
        </w:rPr>
        <w:t>שרייבר</w:t>
      </w:r>
      <w:proofErr w:type="spellEnd"/>
    </w:p>
    <w:p w:rsidRPr="00863E91" w:rsidR="0017393D" w:rsidP="00863E91" w:rsidRDefault="00B34035">
      <w:pPr>
        <w:rPr>
          <w:b/>
          <w:bCs/>
          <w:rtl/>
        </w:rPr>
      </w:pPr>
      <w:sdt>
        <w:sdtPr>
          <w:rPr>
            <w:rFonts w:hint="cs"/>
            <w:b/>
            <w:bCs/>
            <w:sz w:val="28"/>
            <w:szCs w:val="28"/>
            <w:rtl/>
          </w:rPr>
          <w:alias w:val="2079"/>
          <w:tag w:val="2079"/>
          <w:id w:val="1777444304"/>
          <w:text w:multiLine="1"/>
        </w:sdtPr>
        <w:sdtEndPr/>
        <w:sdtContent>
          <w:r w:rsidRPr="00863E91" w:rsidR="00863E91">
            <w:rPr>
              <w:rFonts w:hint="cs"/>
              <w:b/>
              <w:bCs/>
              <w:sz w:val="28"/>
              <w:szCs w:val="28"/>
              <w:rtl/>
            </w:rPr>
            <w:t xml:space="preserve">ב"כ המשיב </w:t>
          </w:r>
        </w:sdtContent>
      </w:sdt>
      <w:r w:rsidRPr="00863E91" w:rsidR="00863E91">
        <w:rPr>
          <w:rFonts w:hint="cs"/>
          <w:b/>
          <w:bCs/>
          <w:sz w:val="28"/>
          <w:szCs w:val="28"/>
          <w:rtl/>
        </w:rPr>
        <w:t xml:space="preserve"> </w:t>
      </w:r>
      <w:sdt>
        <w:sdtPr>
          <w:rPr>
            <w:rFonts w:hint="cs"/>
            <w:b/>
            <w:bCs/>
            <w:sz w:val="28"/>
            <w:szCs w:val="28"/>
            <w:rtl/>
          </w:rPr>
          <w:alias w:val="2080"/>
          <w:tag w:val="2080"/>
          <w:id w:val="-2070866771"/>
          <w:text w:multiLine="1"/>
        </w:sdtPr>
        <w:sdtEndPr/>
        <w:sdtContent/>
      </w:sdt>
      <w:r w:rsidRPr="00863E91" w:rsidR="00863E91">
        <w:rPr>
          <w:rFonts w:hint="cs"/>
          <w:b/>
          <w:bCs/>
          <w:sz w:val="28"/>
          <w:szCs w:val="28"/>
          <w:rtl/>
        </w:rPr>
        <w:t xml:space="preserve">עו"ד </w:t>
      </w:r>
      <w:sdt>
        <w:sdtPr>
          <w:rPr>
            <w:rFonts w:hint="cs"/>
            <w:b/>
            <w:bCs/>
            <w:sz w:val="28"/>
            <w:szCs w:val="28"/>
            <w:rtl/>
          </w:rPr>
          <w:alias w:val="2076"/>
          <w:tag w:val="2076"/>
          <w:id w:val="1875578540"/>
          <w:text w:multiLine="1"/>
        </w:sdtPr>
        <w:sdtEndPr/>
        <w:sdtContent>
          <w:r w:rsidRPr="00863E91" w:rsidR="00863E91">
            <w:rPr>
              <w:rFonts w:hint="cs"/>
              <w:b/>
              <w:bCs/>
              <w:sz w:val="28"/>
              <w:szCs w:val="28"/>
              <w:rtl/>
            </w:rPr>
            <w:t>שחר</w:t>
          </w:r>
        </w:sdtContent>
      </w:sdt>
      <w:r w:rsidRPr="00863E91" w:rsidR="00863E91">
        <w:rPr>
          <w:rFonts w:hint="cs"/>
          <w:b/>
          <w:bCs/>
          <w:sz w:val="28"/>
          <w:szCs w:val="28"/>
          <w:rtl/>
        </w:rPr>
        <w:t xml:space="preserve"> </w:t>
      </w:r>
      <w:sdt>
        <w:sdtPr>
          <w:rPr>
            <w:rFonts w:hint="cs"/>
            <w:b/>
            <w:bCs/>
            <w:sz w:val="28"/>
            <w:szCs w:val="28"/>
            <w:rtl/>
          </w:rPr>
          <w:alias w:val="2077"/>
          <w:tag w:val="2077"/>
          <w:id w:val="736834564"/>
          <w:text w:multiLine="1"/>
        </w:sdtPr>
        <w:sdtEndPr/>
        <w:sdtContent>
          <w:r w:rsidRPr="00863E91" w:rsidR="00863E91">
            <w:rPr>
              <w:rFonts w:hint="cs"/>
              <w:b/>
              <w:bCs/>
              <w:sz w:val="28"/>
              <w:szCs w:val="28"/>
              <w:rtl/>
            </w:rPr>
            <w:t>דור</w:t>
          </w:r>
        </w:sdtContent>
      </w:sdt>
    </w:p>
    <w:p w:rsidR="00863E91" w:rsidP="00863E91" w:rsidRDefault="00863E91"/>
    <w:tbl>
      <w:tblPr>
        <w:tblStyle w:val="aa"/>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Pr="0017393D" w:rsidR="00694556" w:rsidRDefault="00005C8B">
            <w:pPr>
              <w:bidi w:val="0"/>
              <w:jc w:val="center"/>
              <w:rPr>
                <w:rFonts w:ascii="Arial" w:hAnsi="Arial"/>
                <w:b/>
                <w:bCs/>
                <w:noProof w:val="0"/>
                <w:sz w:val="36"/>
                <w:szCs w:val="36"/>
                <w:u w:val="single"/>
              </w:rPr>
            </w:pPr>
            <w:r w:rsidRPr="0017393D">
              <w:rPr>
                <w:rFonts w:ascii="Arial" w:hAnsi="Arial"/>
                <w:b/>
                <w:bCs/>
                <w:noProof w:val="0"/>
                <w:sz w:val="36"/>
                <w:szCs w:val="36"/>
                <w:u w:val="single"/>
                <w:rtl/>
              </w:rPr>
              <w:t>פסק דין</w:t>
            </w:r>
          </w:p>
        </w:tc>
      </w:tr>
    </w:tbl>
    <w:p w:rsidR="0085111B" w:rsidP="0085111B" w:rsidRDefault="0085111B">
      <w:pPr>
        <w:spacing w:line="360" w:lineRule="auto"/>
        <w:jc w:val="both"/>
        <w:rPr>
          <w:rFonts w:ascii="Arial" w:hAnsi="Arial"/>
          <w:noProof w:val="0"/>
          <w:sz w:val="28"/>
          <w:szCs w:val="28"/>
          <w:rtl/>
        </w:rPr>
      </w:pPr>
    </w:p>
    <w:p w:rsidR="00863E91" w:rsidP="0085111B" w:rsidRDefault="00863E91">
      <w:pPr>
        <w:spacing w:line="360" w:lineRule="auto"/>
        <w:jc w:val="both"/>
        <w:rPr>
          <w:rFonts w:ascii="Arial" w:hAnsi="Arial"/>
          <w:noProof w:val="0"/>
          <w:sz w:val="28"/>
          <w:szCs w:val="28"/>
          <w:rtl/>
        </w:rPr>
      </w:pPr>
    </w:p>
    <w:p w:rsidR="001C3280" w:rsidP="001C3280" w:rsidRDefault="001C3280">
      <w:pPr>
        <w:spacing w:line="360" w:lineRule="auto"/>
        <w:ind w:left="720" w:hanging="720"/>
        <w:jc w:val="both"/>
        <w:rPr>
          <w:sz w:val="28"/>
          <w:szCs w:val="28"/>
          <w:rtl/>
        </w:rPr>
      </w:pPr>
      <w:r>
        <w:rPr>
          <w:rFonts w:hint="cs" w:ascii="Arial" w:hAnsi="Arial"/>
          <w:noProof w:val="0"/>
          <w:sz w:val="28"/>
          <w:szCs w:val="28"/>
          <w:rtl/>
        </w:rPr>
        <w:t>1.</w:t>
      </w:r>
      <w:r>
        <w:rPr>
          <w:rFonts w:hint="cs" w:ascii="Arial" w:hAnsi="Arial"/>
          <w:noProof w:val="0"/>
          <w:sz w:val="28"/>
          <w:szCs w:val="28"/>
          <w:rtl/>
        </w:rPr>
        <w:tab/>
        <w:t>במהלך הדיון הציע בית הדין לצדדים כי</w:t>
      </w:r>
      <w:r>
        <w:rPr>
          <w:rFonts w:hint="cs"/>
          <w:b/>
          <w:bCs/>
          <w:sz w:val="28"/>
          <w:szCs w:val="28"/>
          <w:rtl/>
        </w:rPr>
        <w:t xml:space="preserve"> </w:t>
      </w:r>
      <w:r>
        <w:rPr>
          <w:rFonts w:hint="cs"/>
          <w:sz w:val="28"/>
          <w:szCs w:val="28"/>
          <w:rtl/>
        </w:rPr>
        <w:t xml:space="preserve">לפנים משורת הדין ולמרות שבית הדין לפי פסיקתו אינו מקבל את דרך ניהול ההליך באופן שהתנהל בבית הדין האזורי. דהיינו, כי ב"כ התובע בבית הדין האזורי (להלן: המשיב בערעור) לא הראה כל נסיון או שקידה ראויה או אפילו מאמץ סביר כי המשיב יתייצב לדיון ואף לא נאמרה ולו מילה אחת מדוע המשיב לא יכול היה להתייצב לדיון ולמצער ליתן עדות מוקדמת. לכך נוסיף כי בא כח המשיב אמר בדיון כי לא ידע שהמשיב עזב את הארץ למרות שהוגשה תביעה על סכום של כ- 300,000 ₪. ראה לענין זה פסיקתנו המפורטת בבר"ע 4131-11-17 </w:t>
      </w:r>
      <w:r>
        <w:rPr>
          <w:rFonts w:hint="cs"/>
          <w:sz w:val="28"/>
          <w:szCs w:val="28"/>
        </w:rPr>
        <w:t>LAGESE</w:t>
      </w:r>
      <w:r>
        <w:rPr>
          <w:sz w:val="28"/>
          <w:szCs w:val="28"/>
        </w:rPr>
        <w:t xml:space="preserve"> </w:t>
      </w:r>
      <w:r>
        <w:rPr>
          <w:rFonts w:hint="cs"/>
          <w:sz w:val="28"/>
          <w:szCs w:val="28"/>
        </w:rPr>
        <w:t>NEGESI</w:t>
      </w:r>
      <w:r>
        <w:rPr>
          <w:rFonts w:hint="cs"/>
          <w:sz w:val="28"/>
          <w:szCs w:val="28"/>
          <w:rtl/>
        </w:rPr>
        <w:t xml:space="preserve"> </w:t>
      </w:r>
      <w:r>
        <w:rPr>
          <w:sz w:val="28"/>
          <w:szCs w:val="28"/>
          <w:rtl/>
        </w:rPr>
        <w:t>–</w:t>
      </w:r>
      <w:r>
        <w:rPr>
          <w:rFonts w:hint="cs"/>
          <w:sz w:val="28"/>
          <w:szCs w:val="28"/>
          <w:rtl/>
        </w:rPr>
        <w:t xml:space="preserve"> ליאור גודעי, ניתנה ביום 27.11.2017, ובמיוחד מופנים לסעיף 5 שבהחלטה.</w:t>
      </w:r>
    </w:p>
    <w:p w:rsidR="001C3280" w:rsidP="001C3280" w:rsidRDefault="001C3280">
      <w:pPr>
        <w:spacing w:line="360" w:lineRule="auto"/>
        <w:jc w:val="both"/>
        <w:rPr>
          <w:sz w:val="28"/>
          <w:szCs w:val="28"/>
          <w:rtl/>
        </w:rPr>
      </w:pPr>
    </w:p>
    <w:p w:rsidR="00863E91" w:rsidP="001C3280" w:rsidRDefault="00863E91">
      <w:pPr>
        <w:spacing w:line="360" w:lineRule="auto"/>
        <w:jc w:val="both"/>
        <w:rPr>
          <w:sz w:val="28"/>
          <w:szCs w:val="28"/>
          <w:rtl/>
        </w:rPr>
      </w:pPr>
    </w:p>
    <w:p w:rsidR="00863E91" w:rsidP="001C3280" w:rsidRDefault="00863E91">
      <w:pPr>
        <w:spacing w:line="360" w:lineRule="auto"/>
        <w:jc w:val="both"/>
        <w:rPr>
          <w:sz w:val="28"/>
          <w:szCs w:val="28"/>
          <w:rtl/>
        </w:rPr>
      </w:pPr>
    </w:p>
    <w:p w:rsidR="00863E91" w:rsidP="001C3280" w:rsidRDefault="00863E91">
      <w:pPr>
        <w:spacing w:line="360" w:lineRule="auto"/>
        <w:jc w:val="both"/>
        <w:rPr>
          <w:sz w:val="28"/>
          <w:szCs w:val="28"/>
          <w:rtl/>
        </w:rPr>
      </w:pPr>
    </w:p>
    <w:p w:rsidR="00863E91" w:rsidP="001C3280" w:rsidRDefault="00863E91">
      <w:pPr>
        <w:spacing w:line="360" w:lineRule="auto"/>
        <w:jc w:val="both"/>
        <w:rPr>
          <w:sz w:val="28"/>
          <w:szCs w:val="28"/>
          <w:rtl/>
        </w:rPr>
      </w:pPr>
    </w:p>
    <w:p w:rsidR="00863E91" w:rsidP="001C3280" w:rsidRDefault="00863E91">
      <w:pPr>
        <w:spacing w:line="360" w:lineRule="auto"/>
        <w:jc w:val="both"/>
        <w:rPr>
          <w:sz w:val="28"/>
          <w:szCs w:val="28"/>
          <w:rtl/>
        </w:rPr>
      </w:pPr>
    </w:p>
    <w:p w:rsidR="00863E91" w:rsidP="001C3280" w:rsidRDefault="00863E91">
      <w:pPr>
        <w:spacing w:line="360" w:lineRule="auto"/>
        <w:jc w:val="both"/>
        <w:rPr>
          <w:sz w:val="28"/>
          <w:szCs w:val="28"/>
          <w:rtl/>
        </w:rPr>
      </w:pPr>
    </w:p>
    <w:p w:rsidR="00863E91" w:rsidP="001C3280" w:rsidRDefault="00863E91">
      <w:pPr>
        <w:spacing w:line="360" w:lineRule="auto"/>
        <w:jc w:val="both"/>
        <w:rPr>
          <w:sz w:val="28"/>
          <w:szCs w:val="28"/>
          <w:rtl/>
        </w:rPr>
      </w:pPr>
    </w:p>
    <w:p w:rsidR="00863E91" w:rsidP="001C3280" w:rsidRDefault="00863E91">
      <w:pPr>
        <w:spacing w:line="360" w:lineRule="auto"/>
        <w:jc w:val="both"/>
        <w:rPr>
          <w:sz w:val="28"/>
          <w:szCs w:val="28"/>
          <w:rtl/>
        </w:rPr>
      </w:pPr>
    </w:p>
    <w:p w:rsidR="00863E91" w:rsidP="001C3280" w:rsidRDefault="00863E91">
      <w:pPr>
        <w:spacing w:line="360" w:lineRule="auto"/>
        <w:jc w:val="both"/>
        <w:rPr>
          <w:sz w:val="28"/>
          <w:szCs w:val="28"/>
          <w:rtl/>
        </w:rPr>
      </w:pPr>
    </w:p>
    <w:p w:rsidR="00863E91" w:rsidP="001C3280" w:rsidRDefault="00863E91">
      <w:pPr>
        <w:spacing w:line="360" w:lineRule="auto"/>
        <w:jc w:val="both"/>
        <w:rPr>
          <w:sz w:val="28"/>
          <w:szCs w:val="28"/>
          <w:rtl/>
        </w:rPr>
      </w:pPr>
    </w:p>
    <w:p w:rsidR="001C3280" w:rsidP="00863E91" w:rsidRDefault="001C3280">
      <w:pPr>
        <w:spacing w:line="360" w:lineRule="auto"/>
        <w:ind w:left="720" w:hanging="720"/>
        <w:jc w:val="both"/>
        <w:rPr>
          <w:sz w:val="28"/>
          <w:szCs w:val="28"/>
          <w:rtl/>
        </w:rPr>
      </w:pPr>
      <w:r>
        <w:rPr>
          <w:rFonts w:hint="cs"/>
          <w:sz w:val="28"/>
          <w:szCs w:val="28"/>
          <w:rtl/>
        </w:rPr>
        <w:t>2.</w:t>
      </w:r>
      <w:r>
        <w:rPr>
          <w:rFonts w:hint="cs"/>
          <w:sz w:val="28"/>
          <w:szCs w:val="28"/>
          <w:rtl/>
        </w:rPr>
        <w:tab/>
        <w:t xml:space="preserve"> לפנים משורת הדין כאמור לעיל ועל מנת לסיים את ההליך בדרכי שלום, מוסכם בין הצדדים כי לסיום כל ההליכים בין הצדדים המערער ישלם למשיב סכום של 32,000 ₪ </w:t>
      </w:r>
      <w:r w:rsidR="00863E91">
        <w:rPr>
          <w:rFonts w:hint="cs"/>
          <w:sz w:val="28"/>
          <w:szCs w:val="28"/>
          <w:rtl/>
        </w:rPr>
        <w:t xml:space="preserve">תוך 60 יום מהיום. עם תשלום הסכום הנ"ל במלואו תשוחרר הערבות הבנקאית שמופקדת בקופת בית הדין. הסכום יועבר לידיו של ב"כ המשיב עו"ד שחר דור, לחשבון שמספרו 110282 בנק מזרחי טפחות סניף 548. </w:t>
      </w:r>
    </w:p>
    <w:p w:rsidR="0085111B" w:rsidP="0085111B" w:rsidRDefault="0085111B">
      <w:pPr>
        <w:spacing w:line="360" w:lineRule="auto"/>
        <w:jc w:val="both"/>
        <w:rPr>
          <w:rFonts w:ascii="Arial" w:hAnsi="Arial"/>
          <w:sz w:val="28"/>
          <w:szCs w:val="28"/>
          <w:rtl/>
        </w:rPr>
      </w:pPr>
    </w:p>
    <w:p w:rsidR="0085111B" w:rsidP="0085111B" w:rsidRDefault="0085111B">
      <w:pPr>
        <w:spacing w:line="360" w:lineRule="auto"/>
        <w:jc w:val="both"/>
        <w:rPr>
          <w:rFonts w:ascii="Arial" w:hAnsi="Arial"/>
          <w:sz w:val="28"/>
          <w:szCs w:val="28"/>
          <w:rtl/>
        </w:rPr>
      </w:pPr>
      <w:r>
        <w:rPr>
          <w:rFonts w:hint="cs" w:ascii="Arial" w:hAnsi="Arial"/>
          <w:b/>
          <w:bCs/>
          <w:sz w:val="28"/>
          <w:szCs w:val="28"/>
          <w:rtl/>
        </w:rPr>
        <w:t xml:space="preserve">ניתן היום, </w:t>
      </w:r>
      <w:sdt>
        <w:sdtPr>
          <w:rPr>
            <w:rFonts w:hint="cs"/>
            <w:b/>
            <w:bCs/>
            <w:rtl/>
          </w:rPr>
          <w:alias w:val="1455"/>
          <w:tag w:val="1455"/>
          <w:id w:val="1147783837"/>
          <w:text w:multiLine="1"/>
        </w:sdtPr>
        <w:sdtEndPr/>
        <w:sdtContent>
          <w:r>
            <w:rPr>
              <w:rFonts w:hint="cs" w:ascii="Arial" w:hAnsi="Arial"/>
              <w:b/>
              <w:bCs/>
              <w:sz w:val="28"/>
              <w:szCs w:val="28"/>
              <w:rtl/>
            </w:rPr>
            <w:t>כ"ה ניסן תשע"ח</w:t>
          </w:r>
        </w:sdtContent>
      </w:sdt>
      <w:r>
        <w:rPr>
          <w:rFonts w:hint="cs" w:ascii="Arial" w:hAnsi="Arial"/>
          <w:b/>
          <w:bCs/>
          <w:sz w:val="28"/>
          <w:szCs w:val="28"/>
          <w:rtl/>
        </w:rPr>
        <w:t xml:space="preserve"> (</w:t>
      </w:r>
      <w:sdt>
        <w:sdtPr>
          <w:rPr>
            <w:rFonts w:hint="cs"/>
            <w:b/>
            <w:bCs/>
            <w:rtl/>
          </w:rPr>
          <w:alias w:val="1456"/>
          <w:tag w:val="1456"/>
          <w:id w:val="1602918797"/>
          <w:text w:multiLine="1"/>
        </w:sdtPr>
        <w:sdtEndPr/>
        <w:sdtContent>
          <w:r>
            <w:rPr>
              <w:rFonts w:hint="cs" w:ascii="Arial" w:hAnsi="Arial"/>
              <w:b/>
              <w:bCs/>
              <w:sz w:val="28"/>
              <w:szCs w:val="28"/>
              <w:rtl/>
            </w:rPr>
            <w:t>10 אפריל 2018</w:t>
          </w:r>
        </w:sdtContent>
      </w:sdt>
      <w:r>
        <w:rPr>
          <w:rFonts w:hint="cs" w:ascii="Arial" w:hAnsi="Arial"/>
          <w:b/>
          <w:bCs/>
          <w:sz w:val="28"/>
          <w:szCs w:val="28"/>
          <w:rtl/>
        </w:rPr>
        <w:t>), בנוכחות הצדדים</w:t>
      </w:r>
      <w:r>
        <w:rPr>
          <w:rFonts w:hint="cs" w:ascii="Arial" w:hAnsi="Arial"/>
          <w:sz w:val="28"/>
          <w:szCs w:val="28"/>
          <w:rtl/>
        </w:rPr>
        <w:t>.</w:t>
      </w:r>
    </w:p>
    <w:tbl>
      <w:tblPr>
        <w:tblStyle w:val="aa"/>
        <w:bidiVisual/>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832"/>
        <w:gridCol w:w="571"/>
        <w:gridCol w:w="2120"/>
        <w:gridCol w:w="359"/>
        <w:gridCol w:w="2623"/>
      </w:tblGrid>
      <w:tr w:rsidR="0085111B" w:rsidTr="0085111B">
        <w:trPr>
          <w:jc w:val="center"/>
        </w:trPr>
        <w:tc>
          <w:tcPr>
            <w:tcW w:w="2834" w:type="dxa"/>
            <w:tcBorders>
              <w:top w:val="nil"/>
              <w:left w:val="nil"/>
              <w:bottom w:val="single" w:color="auto" w:sz="4" w:space="0"/>
              <w:right w:val="nil"/>
            </w:tcBorders>
            <w:hideMark/>
          </w:tcPr>
          <w:p w:rsidR="0085111B" w:rsidRDefault="0085111B">
            <w:pPr>
              <w:spacing w:before="40" w:after="40"/>
              <w:jc w:val="center"/>
              <w:rPr>
                <w:rtl/>
              </w:rPr>
            </w:pPr>
            <w:r>
              <w:drawing>
                <wp:inline distT="0" distB="0" distL="0" distR="0">
                  <wp:extent cx="1475105" cy="690245"/>
                  <wp:effectExtent l="0" t="0" r="0" b="0"/>
                  <wp:docPr id="6" name="תמונה 6" descr="ויר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וירט"/>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5105" cy="690245"/>
                          </a:xfrm>
                          <a:prstGeom prst="rect">
                            <a:avLst/>
                          </a:prstGeom>
                          <a:noFill/>
                          <a:ln>
                            <a:noFill/>
                          </a:ln>
                        </pic:spPr>
                      </pic:pic>
                    </a:graphicData>
                  </a:graphic>
                </wp:inline>
              </w:drawing>
            </w:r>
          </w:p>
        </w:tc>
        <w:tc>
          <w:tcPr>
            <w:tcW w:w="574" w:type="dxa"/>
          </w:tcPr>
          <w:p w:rsidR="0085111B" w:rsidRDefault="0085111B">
            <w:pPr>
              <w:spacing w:before="40" w:after="40"/>
              <w:jc w:val="center"/>
              <w:rPr>
                <w:rtl/>
              </w:rPr>
            </w:pPr>
          </w:p>
        </w:tc>
        <w:tc>
          <w:tcPr>
            <w:tcW w:w="2126" w:type="dxa"/>
            <w:tcBorders>
              <w:top w:val="nil"/>
              <w:left w:val="nil"/>
              <w:bottom w:val="single" w:color="auto" w:sz="4" w:space="0"/>
              <w:right w:val="nil"/>
            </w:tcBorders>
            <w:vAlign w:val="bottom"/>
            <w:hideMark/>
          </w:tcPr>
          <w:p w:rsidR="0085111B" w:rsidRDefault="0085111B">
            <w:pPr>
              <w:spacing w:before="40" w:after="40"/>
              <w:jc w:val="center"/>
              <w:rPr>
                <w:rtl/>
              </w:rPr>
            </w:pPr>
            <w:r>
              <w:drawing>
                <wp:inline distT="0" distB="0" distL="0" distR="0">
                  <wp:extent cx="758825" cy="974725"/>
                  <wp:effectExtent l="0" t="0" r="3175" b="0"/>
                  <wp:docPr id="5" name="תמונה 5" descr="055394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descr="055394902"/>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758825" cy="974725"/>
                          </a:xfrm>
                          <a:prstGeom prst="rect">
                            <a:avLst/>
                          </a:prstGeom>
                          <a:noFill/>
                          <a:ln>
                            <a:noFill/>
                          </a:ln>
                        </pic:spPr>
                      </pic:pic>
                    </a:graphicData>
                  </a:graphic>
                </wp:inline>
              </w:drawing>
            </w:r>
          </w:p>
        </w:tc>
        <w:tc>
          <w:tcPr>
            <w:tcW w:w="360" w:type="dxa"/>
          </w:tcPr>
          <w:p w:rsidR="0085111B" w:rsidRDefault="0085111B">
            <w:pPr>
              <w:spacing w:before="40" w:after="40"/>
              <w:jc w:val="center"/>
              <w:rPr>
                <w:rtl/>
              </w:rPr>
            </w:pPr>
          </w:p>
        </w:tc>
        <w:tc>
          <w:tcPr>
            <w:tcW w:w="2628" w:type="dxa"/>
            <w:tcBorders>
              <w:top w:val="nil"/>
              <w:left w:val="nil"/>
              <w:bottom w:val="single" w:color="auto" w:sz="4" w:space="0"/>
              <w:right w:val="nil"/>
            </w:tcBorders>
            <w:hideMark/>
          </w:tcPr>
          <w:p w:rsidR="0085111B" w:rsidRDefault="0085111B">
            <w:pPr>
              <w:spacing w:before="40" w:after="40"/>
              <w:jc w:val="center"/>
              <w:rPr>
                <w:rtl/>
              </w:rPr>
            </w:pPr>
            <w:r>
              <w:drawing>
                <wp:inline distT="0" distB="0" distL="0" distR="0">
                  <wp:extent cx="1155700" cy="733425"/>
                  <wp:effectExtent l="0" t="0" r="6350" b="952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5700" cy="733425"/>
                          </a:xfrm>
                          <a:prstGeom prst="rect">
                            <a:avLst/>
                          </a:prstGeom>
                          <a:noFill/>
                          <a:ln>
                            <a:noFill/>
                          </a:ln>
                        </pic:spPr>
                      </pic:pic>
                    </a:graphicData>
                  </a:graphic>
                </wp:inline>
              </w:drawing>
            </w:r>
          </w:p>
        </w:tc>
      </w:tr>
      <w:tr w:rsidR="0085111B" w:rsidTr="0085111B">
        <w:trPr>
          <w:jc w:val="center"/>
        </w:trPr>
        <w:tc>
          <w:tcPr>
            <w:tcW w:w="2834" w:type="dxa"/>
            <w:tcBorders>
              <w:top w:val="single" w:color="auto" w:sz="4" w:space="0"/>
              <w:left w:val="nil"/>
              <w:bottom w:val="nil"/>
              <w:right w:val="nil"/>
            </w:tcBorders>
            <w:hideMark/>
          </w:tcPr>
          <w:p w:rsidR="0085111B" w:rsidRDefault="0085111B">
            <w:pPr>
              <w:spacing w:before="40" w:after="40"/>
              <w:jc w:val="center"/>
              <w:rPr>
                <w:b/>
                <w:bCs/>
                <w:sz w:val="28"/>
                <w:szCs w:val="28"/>
                <w:rtl/>
              </w:rPr>
            </w:pPr>
            <w:r>
              <w:rPr>
                <w:rFonts w:hint="cs"/>
                <w:b/>
                <w:bCs/>
                <w:sz w:val="28"/>
                <w:szCs w:val="28"/>
                <w:rtl/>
              </w:rPr>
              <w:t>ורדה וירט-ליבנה,</w:t>
            </w:r>
          </w:p>
          <w:p w:rsidR="0085111B" w:rsidRDefault="0085111B">
            <w:pPr>
              <w:spacing w:before="40" w:after="40"/>
              <w:jc w:val="center"/>
              <w:rPr>
                <w:b/>
                <w:bCs/>
                <w:sz w:val="28"/>
                <w:szCs w:val="28"/>
                <w:rtl/>
              </w:rPr>
            </w:pPr>
            <w:r>
              <w:rPr>
                <w:rFonts w:hint="cs"/>
                <w:b/>
                <w:bCs/>
                <w:sz w:val="28"/>
                <w:szCs w:val="28"/>
                <w:rtl/>
              </w:rPr>
              <w:t xml:space="preserve"> נשיא</w:t>
            </w:r>
            <w:r w:rsidR="00863E91">
              <w:rPr>
                <w:rFonts w:hint="cs"/>
                <w:b/>
                <w:bCs/>
                <w:sz w:val="28"/>
                <w:szCs w:val="28"/>
                <w:rtl/>
              </w:rPr>
              <w:t>ה</w:t>
            </w:r>
            <w:r>
              <w:rPr>
                <w:rFonts w:hint="cs"/>
                <w:b/>
                <w:bCs/>
                <w:sz w:val="28"/>
                <w:szCs w:val="28"/>
                <w:rtl/>
              </w:rPr>
              <w:t>, אב"ד</w:t>
            </w:r>
          </w:p>
        </w:tc>
        <w:tc>
          <w:tcPr>
            <w:tcW w:w="574" w:type="dxa"/>
          </w:tcPr>
          <w:p w:rsidR="0085111B" w:rsidRDefault="0085111B">
            <w:pPr>
              <w:spacing w:before="40" w:after="40"/>
              <w:jc w:val="center"/>
              <w:rPr>
                <w:rtl/>
              </w:rPr>
            </w:pPr>
          </w:p>
        </w:tc>
        <w:tc>
          <w:tcPr>
            <w:tcW w:w="2126" w:type="dxa"/>
            <w:tcBorders>
              <w:top w:val="single" w:color="auto" w:sz="4" w:space="0"/>
              <w:left w:val="nil"/>
              <w:bottom w:val="nil"/>
              <w:right w:val="nil"/>
            </w:tcBorders>
            <w:hideMark/>
          </w:tcPr>
          <w:p w:rsidR="0085111B" w:rsidRDefault="0085111B">
            <w:pPr>
              <w:spacing w:before="40" w:after="40"/>
              <w:jc w:val="center"/>
              <w:rPr>
                <w:b/>
                <w:bCs/>
                <w:sz w:val="28"/>
                <w:szCs w:val="28"/>
                <w:rtl/>
              </w:rPr>
            </w:pPr>
            <w:r>
              <w:rPr>
                <w:rFonts w:hint="cs"/>
                <w:b/>
                <w:bCs/>
                <w:sz w:val="28"/>
                <w:szCs w:val="28"/>
                <w:rtl/>
              </w:rPr>
              <w:t>רועי פוליאק,</w:t>
            </w:r>
          </w:p>
          <w:p w:rsidR="0085111B" w:rsidRDefault="0085111B">
            <w:pPr>
              <w:spacing w:before="40" w:after="40"/>
              <w:jc w:val="center"/>
              <w:rPr>
                <w:b/>
                <w:bCs/>
                <w:sz w:val="28"/>
                <w:szCs w:val="28"/>
                <w:rtl/>
              </w:rPr>
            </w:pPr>
            <w:r>
              <w:rPr>
                <w:rFonts w:hint="cs"/>
                <w:b/>
                <w:bCs/>
                <w:sz w:val="28"/>
                <w:szCs w:val="28"/>
                <w:rtl/>
              </w:rPr>
              <w:t>שופט</w:t>
            </w:r>
          </w:p>
        </w:tc>
        <w:tc>
          <w:tcPr>
            <w:tcW w:w="360" w:type="dxa"/>
          </w:tcPr>
          <w:p w:rsidR="0085111B" w:rsidRDefault="0085111B">
            <w:pPr>
              <w:spacing w:before="40" w:after="40"/>
              <w:jc w:val="center"/>
            </w:pPr>
          </w:p>
        </w:tc>
        <w:tc>
          <w:tcPr>
            <w:tcW w:w="2628" w:type="dxa"/>
            <w:tcBorders>
              <w:top w:val="single" w:color="auto" w:sz="4" w:space="0"/>
              <w:left w:val="nil"/>
              <w:bottom w:val="nil"/>
              <w:right w:val="nil"/>
            </w:tcBorders>
            <w:vAlign w:val="center"/>
            <w:hideMark/>
          </w:tcPr>
          <w:p w:rsidR="0085111B" w:rsidRDefault="0085111B">
            <w:pPr>
              <w:spacing w:before="40" w:after="40"/>
              <w:jc w:val="center"/>
              <w:rPr>
                <w:b/>
                <w:bCs/>
                <w:sz w:val="28"/>
                <w:szCs w:val="28"/>
                <w:rtl/>
              </w:rPr>
            </w:pPr>
            <w:r>
              <w:rPr>
                <w:rFonts w:hint="cs"/>
                <w:b/>
                <w:bCs/>
                <w:sz w:val="28"/>
                <w:szCs w:val="28"/>
                <w:rtl/>
              </w:rPr>
              <w:t>אילן סופר,</w:t>
            </w:r>
          </w:p>
          <w:p w:rsidR="0085111B" w:rsidRDefault="0085111B">
            <w:pPr>
              <w:spacing w:before="40" w:after="40"/>
              <w:jc w:val="center"/>
              <w:rPr>
                <w:b/>
                <w:bCs/>
                <w:noProof w:val="0"/>
                <w:sz w:val="28"/>
                <w:szCs w:val="28"/>
                <w:rtl/>
              </w:rPr>
            </w:pPr>
            <w:r>
              <w:rPr>
                <w:rFonts w:hint="cs"/>
                <w:b/>
                <w:bCs/>
                <w:sz w:val="28"/>
                <w:szCs w:val="28"/>
                <w:rtl/>
              </w:rPr>
              <w:t>שופט</w:t>
            </w:r>
          </w:p>
        </w:tc>
      </w:tr>
    </w:tbl>
    <w:p w:rsidR="0085111B" w:rsidP="0085111B" w:rsidRDefault="0085111B">
      <w:pPr>
        <w:rPr>
          <w:rtl/>
        </w:rPr>
      </w:pPr>
    </w:p>
    <w:tbl>
      <w:tblPr>
        <w:tblStyle w:val="aa"/>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791"/>
        <w:gridCol w:w="1446"/>
        <w:gridCol w:w="3268"/>
      </w:tblGrid>
      <w:tr w:rsidR="0085111B" w:rsidTr="0085111B">
        <w:trPr>
          <w:trHeight w:val="550"/>
        </w:trPr>
        <w:tc>
          <w:tcPr>
            <w:tcW w:w="3408" w:type="dxa"/>
            <w:hideMark/>
          </w:tcPr>
          <w:tbl>
            <w:tblPr>
              <w:tblStyle w:val="aa"/>
              <w:bidiVisual/>
              <w:tblW w:w="357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575"/>
            </w:tblGrid>
            <w:tr w:rsidR="0085111B">
              <w:tc>
                <w:tcPr>
                  <w:tcW w:w="3575" w:type="dxa"/>
                  <w:tcBorders>
                    <w:top w:val="nil"/>
                    <w:left w:val="nil"/>
                    <w:bottom w:val="single" w:color="auto" w:sz="4" w:space="0"/>
                    <w:right w:val="nil"/>
                  </w:tcBorders>
                  <w:hideMark/>
                </w:tcPr>
                <w:p w:rsidR="0085111B" w:rsidRDefault="0085111B">
                  <w:pPr>
                    <w:jc w:val="center"/>
                    <w:rPr>
                      <w:rtl/>
                    </w:rPr>
                  </w:pPr>
                  <w:r>
                    <w:drawing>
                      <wp:inline distT="0" distB="0" distL="0" distR="0">
                        <wp:extent cx="1604645" cy="664210"/>
                        <wp:effectExtent l="0" t="0" r="0" b="2540"/>
                        <wp:docPr id="3" name="תמונה 3" descr="068878883 שרה זילברשטיין היפ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5" descr="068878883 שרה זילברשטיין היפש"/>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4645" cy="664210"/>
                                </a:xfrm>
                                <a:prstGeom prst="rect">
                                  <a:avLst/>
                                </a:prstGeom>
                                <a:noFill/>
                                <a:ln>
                                  <a:noFill/>
                                </a:ln>
                              </pic:spPr>
                            </pic:pic>
                          </a:graphicData>
                        </a:graphic>
                      </wp:inline>
                    </w:drawing>
                  </w:r>
                </w:p>
              </w:tc>
            </w:tr>
            <w:tr w:rsidR="0085111B">
              <w:tc>
                <w:tcPr>
                  <w:tcW w:w="3575" w:type="dxa"/>
                  <w:tcBorders>
                    <w:top w:val="single" w:color="auto" w:sz="4" w:space="0"/>
                    <w:left w:val="nil"/>
                    <w:bottom w:val="nil"/>
                    <w:right w:val="nil"/>
                  </w:tcBorders>
                  <w:hideMark/>
                </w:tcPr>
                <w:p w:rsidR="0085111B" w:rsidRDefault="0085111B">
                  <w:pPr>
                    <w:jc w:val="center"/>
                    <w:rPr>
                      <w:b/>
                      <w:bCs/>
                      <w:sz w:val="28"/>
                      <w:szCs w:val="28"/>
                      <w:rtl/>
                    </w:rPr>
                  </w:pPr>
                  <w:r>
                    <w:rPr>
                      <w:rFonts w:hint="cs"/>
                      <w:b/>
                      <w:bCs/>
                      <w:sz w:val="28"/>
                      <w:szCs w:val="28"/>
                      <w:rtl/>
                    </w:rPr>
                    <w:t>גברת שרה זילברשטיין-היפס,</w:t>
                  </w:r>
                </w:p>
                <w:p w:rsidR="0085111B" w:rsidRDefault="0085111B">
                  <w:pPr>
                    <w:jc w:val="center"/>
                    <w:rPr>
                      <w:b/>
                      <w:bCs/>
                      <w:rtl/>
                    </w:rPr>
                  </w:pPr>
                  <w:r>
                    <w:rPr>
                      <w:rFonts w:hint="cs"/>
                      <w:b/>
                      <w:bCs/>
                      <w:sz w:val="28"/>
                      <w:szCs w:val="28"/>
                      <w:rtl/>
                    </w:rPr>
                    <w:t>נציגת ציבור (עובדים)</w:t>
                  </w:r>
                </w:p>
              </w:tc>
            </w:tr>
          </w:tbl>
          <w:p w:rsidR="0085111B" w:rsidRDefault="0085111B">
            <w:pPr>
              <w:rPr>
                <w:rtl/>
              </w:rPr>
            </w:pPr>
          </w:p>
        </w:tc>
        <w:tc>
          <w:tcPr>
            <w:tcW w:w="1704" w:type="dxa"/>
          </w:tcPr>
          <w:p w:rsidR="0085111B" w:rsidRDefault="0085111B">
            <w:pPr>
              <w:jc w:val="center"/>
              <w:rPr>
                <w:rtl/>
              </w:rPr>
            </w:pPr>
          </w:p>
        </w:tc>
        <w:tc>
          <w:tcPr>
            <w:tcW w:w="3410" w:type="dxa"/>
            <w:hideMark/>
          </w:tcPr>
          <w:tbl>
            <w:tblPr>
              <w:tblStyle w:val="aa"/>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052"/>
            </w:tblGrid>
            <w:tr w:rsidR="0085111B">
              <w:tc>
                <w:tcPr>
                  <w:tcW w:w="3194" w:type="dxa"/>
                  <w:tcBorders>
                    <w:top w:val="nil"/>
                    <w:left w:val="nil"/>
                    <w:bottom w:val="single" w:color="auto" w:sz="4" w:space="0"/>
                    <w:right w:val="nil"/>
                  </w:tcBorders>
                  <w:hideMark/>
                </w:tcPr>
                <w:p w:rsidR="0085111B" w:rsidRDefault="0085111B">
                  <w:pPr>
                    <w:jc w:val="center"/>
                    <w:rPr>
                      <w:rtl/>
                    </w:rPr>
                  </w:pPr>
                  <w:r>
                    <w:drawing>
                      <wp:inline distT="0" distB="0" distL="0" distR="0">
                        <wp:extent cx="1371600" cy="698500"/>
                        <wp:effectExtent l="0" t="0" r="0" b="6350"/>
                        <wp:docPr id="2" name="תמונה 2" descr="051215150 עצמון ליפשי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 descr="051215150 עצמון ליפשיץ"/>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698500"/>
                                </a:xfrm>
                                <a:prstGeom prst="rect">
                                  <a:avLst/>
                                </a:prstGeom>
                                <a:noFill/>
                                <a:ln>
                                  <a:noFill/>
                                </a:ln>
                              </pic:spPr>
                            </pic:pic>
                          </a:graphicData>
                        </a:graphic>
                      </wp:inline>
                    </w:drawing>
                  </w:r>
                </w:p>
              </w:tc>
            </w:tr>
            <w:tr w:rsidR="0085111B">
              <w:tc>
                <w:tcPr>
                  <w:tcW w:w="3194" w:type="dxa"/>
                  <w:tcBorders>
                    <w:top w:val="single" w:color="auto" w:sz="4" w:space="0"/>
                    <w:left w:val="nil"/>
                    <w:bottom w:val="nil"/>
                    <w:right w:val="nil"/>
                  </w:tcBorders>
                  <w:hideMark/>
                </w:tcPr>
                <w:p w:rsidR="0085111B" w:rsidRDefault="0085111B">
                  <w:pPr>
                    <w:jc w:val="center"/>
                    <w:rPr>
                      <w:b/>
                      <w:bCs/>
                      <w:sz w:val="28"/>
                      <w:szCs w:val="28"/>
                      <w:rtl/>
                    </w:rPr>
                  </w:pPr>
                  <w:r>
                    <w:rPr>
                      <w:rFonts w:hint="cs"/>
                      <w:b/>
                      <w:bCs/>
                      <w:sz w:val="28"/>
                      <w:szCs w:val="28"/>
                      <w:rtl/>
                    </w:rPr>
                    <w:t>מר עצמון ליפשיץ,</w:t>
                  </w:r>
                </w:p>
                <w:p w:rsidR="0085111B" w:rsidRDefault="0085111B">
                  <w:pPr>
                    <w:jc w:val="center"/>
                    <w:rPr>
                      <w:b/>
                      <w:bCs/>
                      <w:rtl/>
                    </w:rPr>
                  </w:pPr>
                  <w:r>
                    <w:rPr>
                      <w:rFonts w:hint="cs"/>
                      <w:b/>
                      <w:bCs/>
                      <w:sz w:val="28"/>
                      <w:szCs w:val="28"/>
                      <w:rtl/>
                    </w:rPr>
                    <w:t>נציג ציבור (מעסיקים)</w:t>
                  </w:r>
                </w:p>
              </w:tc>
            </w:tr>
          </w:tbl>
          <w:p w:rsidR="0085111B" w:rsidRDefault="0085111B">
            <w:pPr>
              <w:rPr>
                <w:rtl/>
              </w:rPr>
            </w:pPr>
          </w:p>
        </w:tc>
      </w:tr>
    </w:tbl>
    <w:p w:rsidR="0085111B" w:rsidP="0085111B" w:rsidRDefault="0085111B">
      <w:pPr>
        <w:rPr>
          <w:rtl/>
        </w:rPr>
      </w:pPr>
    </w:p>
    <w:p w:rsidR="0085111B" w:rsidP="0085111B" w:rsidRDefault="0085111B">
      <w:pPr>
        <w:spacing w:line="360" w:lineRule="auto"/>
        <w:jc w:val="both"/>
        <w:rPr>
          <w:b/>
          <w:bCs/>
          <w:sz w:val="32"/>
          <w:szCs w:val="32"/>
        </w:rPr>
      </w:pPr>
    </w:p>
    <w:p w:rsidRPr="0085111B" w:rsidR="00694556" w:rsidP="0085111B" w:rsidRDefault="00694556">
      <w:pPr>
        <w:spacing w:line="360" w:lineRule="auto"/>
        <w:jc w:val="both"/>
        <w:rPr>
          <w:rtl/>
        </w:rPr>
      </w:pPr>
    </w:p>
    <w:sectPr w:rsidRPr="0085111B" w:rsidR="00694556" w:rsidSect="00825839">
      <w:headerReference w:type="default" r:id="rId13"/>
      <w:footerReference w:type="default" r:id="rId14"/>
      <w:pgSz w:w="11907" w:h="16840" w:code="9"/>
      <w:pgMar w:top="720" w:right="1701" w:bottom="993" w:left="1701" w:header="720" w:footer="1019" w:gutter="0"/>
      <w:pgNumType w:fmt="numberInDash"/>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738A" w:rsidP="00B7738A" w:rsidRDefault="00B7738A">
    <w:pPr>
      <w:pStyle w:val="a4"/>
      <w:jc w:val="center"/>
      <w:rPr>
        <w:rStyle w:val="ac"/>
      </w:rPr>
    </w:pPr>
    <w:r>
      <w:rPr>
        <w:rStyle w:val="ac"/>
        <w:rtl/>
      </w:rPr>
      <w:fldChar w:fldCharType="begin"/>
    </w:r>
    <w:r>
      <w:rPr>
        <w:rStyle w:val="ac"/>
      </w:rPr>
      <w:instrText xml:space="preserve"> PAGE </w:instrText>
    </w:r>
    <w:r>
      <w:rPr>
        <w:rStyle w:val="ac"/>
        <w:rtl/>
      </w:rPr>
      <w:fldChar w:fldCharType="separate"/>
    </w:r>
    <w:r w:rsidR="00B34035">
      <w:rPr>
        <w:rStyle w:val="ac"/>
        <w:rtl/>
      </w:rPr>
      <w:t>- 1 -</w:t>
    </w:r>
    <w:r>
      <w:rPr>
        <w:rStyle w:val="ac"/>
        <w:rtl/>
      </w:rPr>
      <w:fldChar w:fldCharType="end"/>
    </w:r>
    <w:r>
      <w:rPr>
        <w:rStyle w:val="ac"/>
        <w:rFonts w:hint="cs"/>
        <w:rtl/>
      </w:rPr>
      <w:t xml:space="preserve"> מתוך </w:t>
    </w:r>
    <w:r>
      <w:rPr>
        <w:rStyle w:val="ac"/>
        <w:rtl/>
      </w:rPr>
      <w:fldChar w:fldCharType="begin"/>
    </w:r>
    <w:r>
      <w:rPr>
        <w:rStyle w:val="ac"/>
      </w:rPr>
      <w:instrText xml:space="preserve"> NUMPAGES </w:instrText>
    </w:r>
    <w:r>
      <w:rPr>
        <w:rStyle w:val="ac"/>
        <w:rtl/>
      </w:rPr>
      <w:fldChar w:fldCharType="separate"/>
    </w:r>
    <w:r w:rsidR="00B34035">
      <w:rPr>
        <w:rStyle w:val="ac"/>
        <w:rtl/>
      </w:rPr>
      <w:t>2</w:t>
    </w:r>
    <w:r>
      <w:rPr>
        <w:rStyle w:val="ac"/>
        <w:rtl/>
      </w:rPr>
      <w:fldChar w:fldCharType="end"/>
    </w:r>
  </w:p>
  <w:p w:rsidRPr="004E6E3C" w:rsidR="00694556" w:rsidRDefault="00694556">
    <w:pPr>
      <w:pStyle w:val="a4"/>
      <w:jc w:val="center"/>
      <w:rPr>
        <w:rStyle w:val="ac"/>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B34035">
    <w:pPr>
      <w:pStyle w:val="a3"/>
      <w:jc w:val="center"/>
      <w:rPr>
        <w:rFonts w:cs="FrankRuehl"/>
        <w:noProof w:val="0"/>
        <w:sz w:val="28"/>
        <w:szCs w:val="28"/>
        <w:rtl/>
      </w:rPr>
    </w:pPr>
    <w:r>
      <w:rPr>
        <w:rFonts w:cs="FrankRuehl"/>
        <w:sz w:val="28"/>
        <w:szCs w:val="28"/>
        <w:rtl/>
      </w:rPr>
    </w:r>
    <w:r w:rsidR="003D7562">
      <w:rPr>
        <w:rFonts w:cs="FrankRuehl"/>
        <w:sz w:val="28"/>
        <w:szCs w:val="28"/>
      </w:rPr>
      <w:drawing>
        <wp:inline distT="0" distB="0" distL="0" distR="0" wp14:anchorId="57A1EB01" wp14:editId="79C17561">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002"/>
      <w:gridCol w:w="4503"/>
    </w:tblGrid>
    <w:tr w:rsidR="00694556">
      <w:trPr>
        <w:trHeight w:val="418" w:hRule="exact"/>
        <w:jc w:val="center"/>
      </w:trPr>
      <w:tc>
        <w:tcPr>
          <w:tcW w:w="8721" w:type="dxa"/>
          <w:gridSpan w:val="2"/>
        </w:tcPr>
        <w:p w:rsidRPr="00254FE8" w:rsidR="00694556" w:rsidRDefault="00B34035">
          <w:pPr>
            <w:pStyle w:val="a3"/>
            <w:jc w:val="center"/>
            <w:rPr>
              <w:rFonts w:ascii="Tahoma" w:hAnsi="Tahoma"/>
              <w:noProof w:val="0"/>
              <w:color w:val="000080"/>
              <w:sz w:val="36"/>
              <w:szCs w:val="36"/>
              <w:rtl/>
            </w:rPr>
          </w:pPr>
          <w:sdt>
            <w:sdtPr>
              <w:rPr>
                <w:sz w:val="36"/>
                <w:szCs w:val="36"/>
                <w:rtl/>
              </w:rPr>
              <w:alias w:val="1174"/>
              <w:tag w:val="1174"/>
              <w:id w:val="1472562602"/>
              <w:text w:multiLine="1"/>
            </w:sdtPr>
            <w:sdtEndPr/>
            <w:sdtContent>
              <w:r w:rsidR="001F273A">
                <w:rPr>
                  <w:rFonts w:ascii="Tahoma" w:hAnsi="Tahoma"/>
                  <w:b/>
                  <w:bCs/>
                  <w:noProof w:val="0"/>
                  <w:color w:val="000080"/>
                  <w:sz w:val="36"/>
                  <w:szCs w:val="36"/>
                  <w:rtl/>
                </w:rPr>
                <w:t>בית הדין הארצי לעבודה</w:t>
              </w:r>
            </w:sdtContent>
          </w:sdt>
        </w:p>
      </w:tc>
    </w:tr>
    <w:tr w:rsidR="00694556" w:rsidTr="009031E2">
      <w:trPr>
        <w:trHeight w:val="337"/>
        <w:jc w:val="center"/>
      </w:trPr>
      <w:tc>
        <w:tcPr>
          <w:tcW w:w="4113" w:type="dxa"/>
        </w:tcPr>
        <w:p w:rsidR="00694556" w:rsidRDefault="00694556">
          <w:pPr>
            <w:rPr>
              <w:b/>
              <w:bCs/>
              <w:noProof w:val="0"/>
              <w:sz w:val="26"/>
              <w:szCs w:val="26"/>
              <w:rtl/>
            </w:rPr>
          </w:pPr>
        </w:p>
      </w:tc>
      <w:tc>
        <w:tcPr>
          <w:tcW w:w="4608" w:type="dxa"/>
        </w:tcPr>
        <w:p w:rsidRPr="0085111B" w:rsidR="00214F79" w:rsidP="0085111B" w:rsidRDefault="00B34035">
          <w:pPr>
            <w:jc w:val="right"/>
            <w:rPr>
              <w:b/>
              <w:bCs/>
              <w:noProof w:val="0"/>
              <w:sz w:val="28"/>
              <w:szCs w:val="28"/>
              <w:u w:val="single"/>
              <w:rtl/>
            </w:rPr>
          </w:pPr>
          <w:sdt>
            <w:sdtPr>
              <w:rPr>
                <w:sz w:val="28"/>
                <w:szCs w:val="28"/>
                <w:rtl/>
              </w:rPr>
              <w:alias w:val="1170"/>
              <w:tag w:val="1170"/>
              <w:id w:val="456456661"/>
              <w:text w:multiLine="1"/>
            </w:sdtPr>
            <w:sdtEndPr/>
            <w:sdtContent>
              <w:r w:rsidR="001F273A">
                <w:rPr>
                  <w:b/>
                  <w:bCs/>
                  <w:noProof w:val="0"/>
                  <w:sz w:val="28"/>
                  <w:szCs w:val="28"/>
                  <w:u w:val="single"/>
                  <w:rtl/>
                </w:rPr>
                <w:t>ע"ע</w:t>
              </w:r>
            </w:sdtContent>
          </w:sdt>
          <w:r w:rsidRPr="00254FE8" w:rsidR="00FB3C97">
            <w:rPr>
              <w:b/>
              <w:bCs/>
              <w:noProof w:val="0"/>
              <w:sz w:val="28"/>
              <w:szCs w:val="28"/>
              <w:u w:val="single"/>
              <w:rtl/>
            </w:rPr>
            <w:t xml:space="preserve"> </w:t>
          </w:r>
          <w:sdt>
            <w:sdtPr>
              <w:rPr>
                <w:sz w:val="28"/>
                <w:szCs w:val="28"/>
                <w:rtl/>
              </w:rPr>
              <w:alias w:val="1171"/>
              <w:tag w:val="1171"/>
              <w:id w:val="-1139106524"/>
              <w:text w:multiLine="1"/>
            </w:sdtPr>
            <w:sdtEndPr/>
            <w:sdtContent>
              <w:r w:rsidR="001F273A">
                <w:rPr>
                  <w:b/>
                  <w:bCs/>
                  <w:noProof w:val="0"/>
                  <w:sz w:val="28"/>
                  <w:szCs w:val="28"/>
                  <w:u w:val="single"/>
                  <w:rtl/>
                </w:rPr>
                <w:t>10048-04-17</w:t>
              </w:r>
            </w:sdtContent>
          </w:sdt>
          <w:r w:rsidRPr="00254FE8" w:rsidR="00FB3C97">
            <w:rPr>
              <w:b/>
              <w:bCs/>
              <w:noProof w:val="0"/>
              <w:sz w:val="28"/>
              <w:szCs w:val="28"/>
              <w:u w:val="single"/>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142338"/>
    <o:shapelayout v:ext="edit">
      <o:idmap v:ext="edit" data="13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aseID" w:val="74420012"/>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Locale=&amp;quot;&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AccessibilityRequired&amp;quot; type=&amp;quot;xs:boolean&amp;quot; default=&amp;quot;false&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element name=&amp;quot;IsElectronicallyMonitoredDetainee&amp;quot; type=&amp;quot;xs:boolean&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4420012&amp;lt;/CaseID&amp;gt;_x000d__x000a_        &amp;lt;CaseMonth&amp;gt;4&amp;lt;/CaseMonth&amp;gt;_x000d__x000a_        &amp;lt;CaseYear&amp;gt;2017&amp;lt;/CaseYear&amp;gt;_x000d__x000a_        &amp;lt;CaseNumber&amp;gt;10048&amp;lt;/CaseNumber&amp;gt;_x000d__x000a_        &amp;lt;NumeratorGroupID&amp;gt;1&amp;lt;/NumeratorGroupID&amp;gt;_x000d__x000a_        &amp;lt;CaseName&amp;gt;אואקרט נ&amp;#39; SUPHAN&amp;lt;/CaseName&amp;gt;_x000d__x000a_        &amp;lt;CourtID&amp;gt;47&amp;lt;/CourtID&amp;gt;_x000d__x000a_        &amp;lt;CaseTypeID&amp;gt;67&amp;lt;/CaseTypeID&amp;gt;_x000d__x000a_        &amp;lt;CaseInterestID&amp;gt;10158&amp;lt;/CaseInterestID&amp;gt;_x000d__x000a_        &amp;lt;CaseJudgeName&amp;gt;ורדה וירט ליבנה&amp;lt;/CaseJudgeName&amp;gt;_x000d__x000a_        &amp;lt;CaseLinkTypeID&amp;gt;7&amp;lt;/CaseLinkTypeID&amp;gt;_x000d__x000a_        &amp;lt;ProcedureID&amp;gt;1&amp;lt;/ProcedureID&amp;gt;_x000d__x000a_        &amp;lt;CaseStatusID&amp;gt;1&amp;lt;/CaseStatusID&amp;gt;_x000d__x000a_        &amp;lt;ProceedingID&amp;gt;1&amp;lt;/ProceedingID&amp;gt;_x000d__x000a_        &amp;lt;IsCaseLinked&amp;gt;true&amp;lt;/IsCaseLinked&amp;gt;_x000d__x000a_        &amp;lt;PrivilegeID&amp;gt;1&amp;lt;/PrivilegeID&amp;gt;_x000d__x000a_        &amp;lt;IsAppealingCaseExist&amp;gt;false&amp;lt;/IsAppealingCaseExist&amp;gt;_x000d__x000a_        &amp;lt;CaseDisplayIdentifier&amp;gt;10048-04-17&amp;lt;/CaseDisplayIdentifier&amp;gt;_x000d__x000a_        &amp;lt;CaseTypeDesc&amp;gt;ע&amp;quot;ע&amp;lt;/CaseTypeDesc&amp;gt;_x000d__x000a_        &amp;lt;CourtDesc&amp;gt;הארצי לעבודה&amp;lt;/CourtDesc&amp;gt;_x000d__x000a_        &amp;lt;CaseStageDesc&amp;gt;תיק אלקטרוני&amp;lt;/CaseStageDesc&amp;gt;_x000d__x000a_        &amp;lt;IsUnpaidFeeExist&amp;gt;false&amp;lt;/IsUnpaidFeeExist&amp;gt;_x000d__x000a_        &amp;lt;CaseNextDeterminingTask&amp;gt;140&amp;lt;/CaseNextDeterminingTask&amp;gt;_x000d__x000a_        &amp;lt;CaseOpenDate&amp;gt;2017-04-05T10:30:40.623+03:00&amp;lt;/CaseOpenDate&amp;gt;_x000d__x000a_        &amp;lt;PleaTypeID&amp;gt;6&amp;lt;/PleaTypeID&amp;gt;_x000d__x000a_        &amp;lt;CourtLevelID&amp;gt;4&amp;lt;/CourtLevelID&amp;gt;_x000d__x000a_        &amp;lt;CourtLevelCaseTypeInterestID&amp;gt;546&amp;lt;/CourtLevelCaseTypeInterestID&amp;gt;_x000d__x000a_        &amp;lt;CaseJudgeFirstName&amp;gt;ורדה&amp;lt;/CaseJudgeFirstName&amp;gt;_x000d__x000a_        &amp;lt;CaseJudgeLastName&amp;gt;וירט ליבנה&amp;lt;/CaseJudgeLastName&amp;gt;_x000d__x000a_        &amp;lt;JudicalPersonID&amp;gt;054215074@GOV.IL&amp;lt;/JudicalPersonID&amp;gt;_x000d__x000a_        &amp;lt;IsJudicalPanel&amp;gt;true&amp;lt;/IsJudicalPanel&amp;gt;_x000d__x000a_        &amp;lt;CourtDisplayName&amp;gt;בית הדין הארצי לעבודה&amp;lt;/CourtDisplayName&amp;gt;_x000d__x000a_        &amp;lt;IsAllStartDataCollected&amp;gt;true&amp;lt;/IsAllStartDataCollected&amp;gt;_x000d__x000a_        &amp;lt;IsMainCase&amp;gt;true&amp;lt;/IsMainCase&amp;gt;_x000d__x000a_        &amp;lt;CaseDesc&amp;gt;עובר לחמד- יום דיונים 10.04.18 .&amp;lt;/CaseDesc&amp;gt;_x000d__x000a_        &amp;lt;isExistMinorSide&amp;gt;false&amp;lt;/isExistMinorSide&amp;gt;_x000d__x000a_        &amp;lt;isExistMinorWitness&amp;gt;false&amp;lt;/isExistMinorWitness&amp;gt;_x000d__x000a_        &amp;lt;ArchivingActivityID&amp;gt;2&amp;lt;/ArchivingActivityID&amp;gt;_x000d__x000a_        &amp;lt;GettingReasonID&amp;gt;1&amp;lt;/GettingReasonID&amp;gt;_x000d__x000a_        &amp;lt;IsAccessibilityRequired&amp;gt;false&amp;lt;/IsAccessibilityRequired&amp;gt;_x000d__x000a_        &amp;lt;IsDecisionTypeZaveElyon&amp;gt;false&amp;lt;/IsDecisionTypeZaveElyon&amp;gt;_x000d__x000a_        &amp;lt;IsFeePaid&amp;gt;true&amp;lt;/IsFeePaid&amp;gt;_x000d__x000a_        &amp;lt;IsExistPrisoner&amp;gt;false&amp;lt;/IsExistPrisoner&amp;gt;_x000d__x000a_        &amp;lt;IsExistDetainee&amp;gt;false&amp;lt;/IsExistDetainee&amp;gt;_x000d__x000a_        &amp;lt;IsDebitExist&amp;gt;false&amp;lt;/IsDebitExist&amp;gt;_x000d__x000a_        &amp;lt;IsExistSeizure&amp;gt;false&amp;lt;/IsExistSeizure&amp;gt;_x000d__x000a_        &amp;lt;IsExemptionExistInCase&amp;gt;false&amp;lt;/IsExemptionExistInCase&amp;gt;_x000d__x000a_        &amp;lt;IsDebitTransferedInCase&amp;gt;false&amp;lt;/IsDebitTransferedInCase&amp;gt;_x000d__x000a_        &amp;lt;IsElectronicallyMonitoredDetainee&amp;gt;false&amp;lt;/IsElectronicallyMonitoredDetainee&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4420012&amp;lt;/CaseID&amp;gt;_x000d__x000a_        &amp;lt;CaseMonth&amp;gt;4&amp;lt;/CaseMonth&amp;gt;_x000d__x000a_        &amp;lt;CaseYear&amp;gt;2017&amp;lt;/CaseYear&amp;gt;_x000d__x000a_        &amp;lt;CaseNumber&amp;gt;10048&amp;lt;/CaseNumber&amp;gt;_x000d__x000a_        &amp;lt;NumeratorGroupID&amp;gt;1&amp;lt;/NumeratorGroupID&amp;gt;_x000d__x000a_        &amp;lt;CaseName&amp;gt;אואקרט נ&amp;#39; SUPHAN&amp;lt;/CaseName&amp;gt;_x000d__x000a_        &amp;lt;CourtID&amp;gt;47&amp;lt;/CourtID&amp;gt;_x000d__x000a_        &amp;lt;CaseTypeID&amp;gt;67&amp;lt;/CaseTypeID&amp;gt;_x000d__x000a_        &amp;lt;CaseInterestID&amp;gt;10158&amp;lt;/CaseInterestID&amp;gt;_x000d__x000a_        &amp;lt;CaseJudgeName&amp;gt;ורדה וירט ליבנה&amp;lt;/CaseJudgeName&amp;gt;_x000d__x000a_        &amp;lt;CaseLinkTypeID&amp;gt;7&amp;lt;/CaseLinkTypeID&amp;gt;_x000d__x000a_        &amp;lt;ProcedureID&amp;gt;1&amp;lt;/ProcedureID&amp;gt;_x000d__x000a_        &amp;lt;CaseStatusID&amp;gt;1&amp;lt;/CaseStatusID&amp;gt;_x000d__x000a_        &amp;lt;ProceedingID&amp;gt;1&amp;lt;/ProceedingID&amp;gt;_x000d__x000a_        &amp;lt;IsCaseLinked&amp;gt;true&amp;lt;/IsCaseLinked&amp;gt;_x000d__x000a_        &amp;lt;PrivilegeID&amp;gt;1&amp;lt;/PrivilegeID&amp;gt;_x000d__x000a_        &amp;lt;IsAppealingCaseExist&amp;gt;false&amp;lt;/IsAppealingCaseExist&amp;gt;_x000d__x000a_        &amp;lt;CaseDisplayIdentifier&amp;gt;10048-04-17&amp;lt;/CaseDisplayIdentifier&amp;gt;_x000d__x000a_        &amp;lt;CaseTypeDesc&amp;gt;ע&amp;quot;ע&amp;lt;/CaseTypeDesc&amp;gt;_x000d__x000a_        &amp;lt;CourtDesc&amp;gt;הארצי לעבודה&amp;lt;/CourtDesc&amp;gt;_x000d__x000a_        &amp;lt;CaseStageDesc&amp;gt;תיק אלקטרוני&amp;lt;/CaseStageDesc&amp;gt;_x000d__x000a_        &amp;lt;CaseNextDeterminingTask&amp;gt;140&amp;lt;/CaseNextDeterminingTask&amp;gt;_x000d__x000a_        &amp;lt;CaseOpenDate&amp;gt;2017-04-05T10:30:40.623+03:00&amp;lt;/CaseOpenDate&amp;gt;_x000d__x000a_        &amp;lt;PleaTypeID&amp;gt;6&amp;lt;/PleaTypeID&amp;gt;_x000d__x000a_        &amp;lt;CourtLevelID&amp;gt;4&amp;lt;/CourtLevelID&amp;gt;_x000d__x000a_        &amp;lt;CourtLevelCaseTypeInterestID&amp;gt;546&amp;lt;/CourtLevelCaseTypeInterestID&amp;gt;_x000d__x000a_        &amp;lt;CaseJudgeFirstName&amp;gt;ורדה&amp;lt;/CaseJudgeFirstName&amp;gt;_x000d__x000a_        &amp;lt;CaseJudgeLastName&amp;gt;וירט ליבנה&amp;lt;/CaseJudgeLastName&amp;gt;_x000d__x000a_        &amp;lt;JudicalPersonID&amp;gt;054215074@GOV.IL&amp;lt;/JudicalPersonID&amp;gt;_x000d__x000a_        &amp;lt;IsJudicalPanel&amp;gt;true&amp;lt;/IsJudicalPanel&amp;gt;_x000d__x000a_        &amp;lt;CourtDisplayName&amp;gt;בית הדין הארצי לעבודה&amp;lt;/CourtDisplayName&amp;gt;_x000d__x000a_        &amp;lt;IsAllStartDataCollected&amp;gt;true&amp;lt;/IsAllStartDataCollected&amp;gt;_x000d__x000a_        &amp;lt;IsMainCase&amp;gt;true&amp;lt;/IsMainCase&amp;gt;_x000d__x000a_        &amp;lt;CaseDesc&amp;gt;עובר לחמד- יום דיונים 10.04.18 .&amp;lt;/CaseDesc&amp;gt;_x000d__x000a_        &amp;lt;ArchivingActivityID&amp;gt;2&amp;lt;/ArchivingActivityID&amp;gt;_x000d__x000a_        &amp;lt;GettingReasonID&amp;gt;1&amp;lt;/GettingReasonID&amp;gt;_x000d__x000a_        &amp;lt;IsAccessibilityRequired&amp;gt;false&amp;lt;/IsAccessibilityRequired&amp;gt;_x000d__x000a_      &amp;lt;/CasePresentationDataSet&amp;gt;_x000d__x000a_    &amp;lt;/diffgr:before&amp;gt;_x000d__x000a_  &amp;lt;/diffgr:diffgram&amp;gt;_x000d__x000a_&amp;lt;/CasePresentationDS&amp;gt;"/>
    <w:docVar w:name="CourtID" w:val="47"/>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TechnicalCancel&amp;quot; type=&amp;quot;xs:boolean&amp;quot; minOccurs=&amp;quot;0&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111855060&amp;lt;/DecisionID&amp;gt;_x000d__x000a_        &amp;lt;DecisionName&amp;gt;פסק דין  שניתנה ע&amp;quot;י  ורדה וירט ליבנה&amp;lt;/DecisionName&amp;gt;_x000d__x000a_        &amp;lt;DecisionStatusID&amp;gt;1&amp;lt;/DecisionStatusID&amp;gt;_x000d__x000a_        &amp;lt;DecisionStatusChangeDate&amp;gt;2018-04-10T11:04:54.143+03:00&amp;lt;/DecisionStatusChangeDate&amp;gt;_x000d__x000a_        &amp;lt;DecisionSignatureDate&amp;gt;2018-04-10T08:08:19.41+03:00&amp;lt;/DecisionSignatureDate&amp;gt;_x000d__x000a_        &amp;lt;DecisionSignatureUserID&amp;gt;054215074@GOV.IL&amp;lt;/DecisionSignatureUserID&amp;gt;_x000d__x000a_        &amp;lt;DecisionCreateDate&amp;gt;2018-04-10T08:09:05.427+03:00&amp;lt;/DecisionCreateDate&amp;gt;_x000d__x000a_        &amp;lt;DecisionChangeDate&amp;gt;2018-04-10T11:04:54.643+03:00&amp;lt;/DecisionChangeDate&amp;gt;_x000d__x000a_        &amp;lt;DecisionChangeUserID&amp;gt;059729749@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2&amp;lt;/DecisionTypeID&amp;gt;_x000d__x000a_        &amp;lt;IsOnlyOneParty&amp;gt;false&amp;lt;/IsOnlyOneParty&amp;gt;_x000d__x000a_        &amp;lt;IsCanceledDecision&amp;gt;false&amp;lt;/IsCanceledDecision&amp;gt;_x000d__x000a_        &amp;lt;DocumentID&amp;gt;265633687&amp;lt;/DocumentID&amp;gt;_x000d__x000a_        &amp;lt;PrivilegeID&amp;gt;1&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54215074@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59729749@GOV.IL&amp;lt;/DecisionCreationUserID&amp;gt;_x000d__x000a_        &amp;lt;DecisionDisplayName&amp;gt;פסק דין  שניתנה ע&amp;quot;י  ורדה וירט ליבנה&amp;lt;/DecisionDisplayName&amp;gt;_x000d__x000a_        &amp;lt;IsScanned&amp;gt;false&amp;lt;/IsScanned&amp;gt;_x000d__x000a_        &amp;lt;DecisionSignatureUserName&amp;gt;ורדה וירט ליבנה&amp;lt;/DecisionSignatureUserName&amp;gt;_x000d__x000a_        &amp;lt;NotificationTypeID&amp;gt;1&amp;lt;/NotificationTypeID&amp;gt;_x000d__x000a_        &amp;lt;IsDecisionInNote&amp;gt;false&amp;lt;/IsDecisionInNote&amp;gt;_x000d__x000a_        &amp;lt;IsDecisionUrgency&amp;gt;false&amp;lt;/IsDecisionUrgency&amp;gt;_x000d__x000a_      &amp;lt;/dt_Decision&amp;gt;_x000d__x000a_      &amp;lt;dt_DecisionCase diffgr:id=&amp;quot;dt_DecisionCase1&amp;quot; msdata:rowOrder=&amp;quot;0&amp;quot;&amp;gt;_x000d__x000a_        &amp;lt;DecisionID&amp;gt;111855060&amp;lt;/DecisionID&amp;gt;_x000d__x000a_        &amp;lt;CaseID&amp;gt;74420012&amp;lt;/CaseID&amp;gt;_x000d__x000a_        &amp;lt;IsOriginal&amp;gt;true&amp;lt;/IsOriginal&amp;gt;_x000d__x000a_        &amp;lt;IsDeleted&amp;gt;false&amp;lt;/IsDeleted&amp;gt;_x000d__x000a_        &amp;lt;CaseName&amp;gt;אואקרט נ&amp;#39; SUPHAN&amp;lt;/CaseName&amp;gt;_x000d__x000a_        &amp;lt;CaseDisplayIdentifier&amp;gt;10048-04-17 ע&amp;quot;ע&amp;lt;/CaseDisplayIdentifier&amp;gt;_x000d__x000a_      &amp;lt;/dt_DecisionCase&amp;gt;_x000d__x000a_      &amp;lt;dt_DecisionJudgePanel diffgr:id=&amp;quot;dt_DecisionJudgePanel1&amp;quot; msdata:rowOrder=&amp;quot;0&amp;quot;&amp;gt;_x000d__x000a_        &amp;lt;DecisionID&amp;gt;111855060&amp;lt;/DecisionID&amp;gt;_x000d__x000a_        &amp;lt;JudgeID&amp;gt;054215074@GOV.IL&amp;lt;/JudgeID&amp;gt;_x000d__x000a_        &amp;lt;OrdinalNumber&amp;gt;1&amp;lt;/OrdinalNumber&amp;gt;_x000d__x000a_      &amp;lt;/dt_DecisionJudgePanel&amp;gt;_x000d__x000a_      &amp;lt;dt_DecisionJudgePanel diffgr:id=&amp;quot;dt_DecisionJudgePanel2&amp;quot; msdata:rowOrder=&amp;quot;1&amp;quot;&amp;gt;_x000d__x000a_        &amp;lt;DecisionID&amp;gt;111855060&amp;lt;/DecisionID&amp;gt;_x000d__x000a_        &amp;lt;JudgeID&amp;gt;055394902@GOV.IL&amp;lt;/JudgeID&amp;gt;_x000d__x000a_        &amp;lt;OrdinalNumber&amp;gt;2&amp;lt;/OrdinalNumber&amp;gt;_x000d__x000a_      &amp;lt;/dt_DecisionJudgePanel&amp;gt;_x000d__x000a_      &amp;lt;dt_DecisionJudgePanel diffgr:id=&amp;quot;dt_DecisionJudgePanel3&amp;quot; msdata:rowOrder=&amp;quot;2&amp;quot;&amp;gt;_x000d__x000a_        &amp;lt;DecisionID&amp;gt;111855060&amp;lt;/DecisionID&amp;gt;_x000d__x000a_        &amp;lt;JudgeID&amp;gt;057520942@GOV.IL&amp;lt;/JudgeID&amp;gt;_x000d__x000a_        &amp;lt;OrdinalNumber&amp;gt;3&amp;lt;/OrdinalNumber&amp;gt;_x000d__x000a_      &amp;lt;/dt_DecisionJudgePanel&amp;gt;_x000d__x000a_    &amp;lt;/DecisionDS&amp;gt;_x000d__x000a_  &amp;lt;/diffgr:diffgram&amp;gt;_x000d__x000a_&amp;lt;/DecisionDS&amp;gt;"/>
    <w:docVar w:name="DecisionID" w:val="111855060"/>
    <w:docVar w:name="docID" w:val="265633687"/>
    <w:docVar w:name="judgeUPN" w:val="054215074@GOV.IL"/>
    <w:docVar w:name="NGCS.TemplateCaseInterestID" w:val="10158"/>
    <w:docVar w:name="NGCS.TemplateCaseTypeID" w:val="67"/>
    <w:docVar w:name="NGCS.TemplateCourtID" w:val="47"/>
    <w:docVar w:name="NGCS.TemplateProceedingID" w:val="1"/>
    <w:docVar w:name="noteDocID" w:val="265633687"/>
    <w:docVar w:name="WordClientAssemblyName" w:val="NGCS.Decision.ClientWordBL"/>
    <w:docVar w:name="WordClientClassName" w:val="NGCS.Decision.ClientWordBL.JudgePanelSignDecisionClient"/>
  </w:docVars>
  <w:rsids>
    <w:rsidRoot w:val="00694556"/>
    <w:rsid w:val="00005C8B"/>
    <w:rsid w:val="00016C35"/>
    <w:rsid w:val="000314CF"/>
    <w:rsid w:val="000346F5"/>
    <w:rsid w:val="00046394"/>
    <w:rsid w:val="000564AB"/>
    <w:rsid w:val="000E0988"/>
    <w:rsid w:val="000E179E"/>
    <w:rsid w:val="000E59D6"/>
    <w:rsid w:val="000F4B20"/>
    <w:rsid w:val="0014234E"/>
    <w:rsid w:val="0015579A"/>
    <w:rsid w:val="0017393D"/>
    <w:rsid w:val="001C2016"/>
    <w:rsid w:val="001C2611"/>
    <w:rsid w:val="001C3280"/>
    <w:rsid w:val="001C4003"/>
    <w:rsid w:val="001E7FE1"/>
    <w:rsid w:val="001F273A"/>
    <w:rsid w:val="00214F79"/>
    <w:rsid w:val="00254FE8"/>
    <w:rsid w:val="00271A7E"/>
    <w:rsid w:val="002F340F"/>
    <w:rsid w:val="00306A04"/>
    <w:rsid w:val="00325946"/>
    <w:rsid w:val="003365EA"/>
    <w:rsid w:val="003915DF"/>
    <w:rsid w:val="003A7B9A"/>
    <w:rsid w:val="003D3CAA"/>
    <w:rsid w:val="003D7562"/>
    <w:rsid w:val="00427A49"/>
    <w:rsid w:val="00456511"/>
    <w:rsid w:val="00491DCD"/>
    <w:rsid w:val="004A1DE9"/>
    <w:rsid w:val="004D1E3B"/>
    <w:rsid w:val="004E6E3C"/>
    <w:rsid w:val="00507311"/>
    <w:rsid w:val="00544A13"/>
    <w:rsid w:val="00547DB7"/>
    <w:rsid w:val="00586297"/>
    <w:rsid w:val="005A0A91"/>
    <w:rsid w:val="00622BAA"/>
    <w:rsid w:val="00625C89"/>
    <w:rsid w:val="00671BD5"/>
    <w:rsid w:val="00672E38"/>
    <w:rsid w:val="006805C1"/>
    <w:rsid w:val="00686EEC"/>
    <w:rsid w:val="006908E7"/>
    <w:rsid w:val="00694556"/>
    <w:rsid w:val="006B325C"/>
    <w:rsid w:val="006E1A53"/>
    <w:rsid w:val="0070039F"/>
    <w:rsid w:val="007056AA"/>
    <w:rsid w:val="00733B24"/>
    <w:rsid w:val="007437DC"/>
    <w:rsid w:val="0074595E"/>
    <w:rsid w:val="00751245"/>
    <w:rsid w:val="00766B1B"/>
    <w:rsid w:val="00771907"/>
    <w:rsid w:val="00775280"/>
    <w:rsid w:val="00785C02"/>
    <w:rsid w:val="007A24FE"/>
    <w:rsid w:val="00820005"/>
    <w:rsid w:val="00825839"/>
    <w:rsid w:val="00846D27"/>
    <w:rsid w:val="0085111B"/>
    <w:rsid w:val="00863E91"/>
    <w:rsid w:val="008B48B6"/>
    <w:rsid w:val="008C4C23"/>
    <w:rsid w:val="008C69FC"/>
    <w:rsid w:val="008F11C2"/>
    <w:rsid w:val="009031E2"/>
    <w:rsid w:val="00903896"/>
    <w:rsid w:val="00913B04"/>
    <w:rsid w:val="00914B2D"/>
    <w:rsid w:val="00930480"/>
    <w:rsid w:val="0096689A"/>
    <w:rsid w:val="009B2249"/>
    <w:rsid w:val="009B78E1"/>
    <w:rsid w:val="009C18B5"/>
    <w:rsid w:val="009C3D76"/>
    <w:rsid w:val="009D4CA0"/>
    <w:rsid w:val="009E0263"/>
    <w:rsid w:val="00A14157"/>
    <w:rsid w:val="00A41392"/>
    <w:rsid w:val="00AA3149"/>
    <w:rsid w:val="00AF1ED6"/>
    <w:rsid w:val="00AF7C98"/>
    <w:rsid w:val="00B27F83"/>
    <w:rsid w:val="00B34035"/>
    <w:rsid w:val="00B7738A"/>
    <w:rsid w:val="00B80CBD"/>
    <w:rsid w:val="00BA6A16"/>
    <w:rsid w:val="00BA7F5D"/>
    <w:rsid w:val="00BC3369"/>
    <w:rsid w:val="00BC3C8F"/>
    <w:rsid w:val="00BC3F9C"/>
    <w:rsid w:val="00C13D9D"/>
    <w:rsid w:val="00C21AB0"/>
    <w:rsid w:val="00C22478"/>
    <w:rsid w:val="00C238ED"/>
    <w:rsid w:val="00C44631"/>
    <w:rsid w:val="00C46049"/>
    <w:rsid w:val="00C52C2A"/>
    <w:rsid w:val="00C8295E"/>
    <w:rsid w:val="00CA136D"/>
    <w:rsid w:val="00CC3C2E"/>
    <w:rsid w:val="00D13025"/>
    <w:rsid w:val="00D31948"/>
    <w:rsid w:val="00D46BBB"/>
    <w:rsid w:val="00D529FC"/>
    <w:rsid w:val="00D53924"/>
    <w:rsid w:val="00D5682D"/>
    <w:rsid w:val="00D8555D"/>
    <w:rsid w:val="00D96D8C"/>
    <w:rsid w:val="00DF4090"/>
    <w:rsid w:val="00E408A9"/>
    <w:rsid w:val="00E54573"/>
    <w:rsid w:val="00E54642"/>
    <w:rsid w:val="00E97908"/>
    <w:rsid w:val="00F01A95"/>
    <w:rsid w:val="00F05BAE"/>
    <w:rsid w:val="00F24FC8"/>
    <w:rsid w:val="00F646D7"/>
    <w:rsid w:val="00F9168F"/>
    <w:rsid w:val="00F974FE"/>
    <w:rsid w:val="00FB30CA"/>
    <w:rsid w:val="00FB3C97"/>
    <w:rsid w:val="00FD36BF"/>
    <w:rsid w:val="00FF6278"/>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42338"/>
    <o:shapelayout v:ext="edit">
      <o:idmap v:ext="edit" data="1"/>
    </o:shapelayout>
  </w:shapeDefaults>
  <w:decimalSymbol w:val="."/>
  <w:listSeparator w:val=","/>
  <w15:docId w15:val="{DF96B637-7C57-4E01-9B13-FEE804238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link w:val="a5"/>
    <w:rsid w:val="00C64423"/>
    <w:pPr>
      <w:tabs>
        <w:tab w:val="center" w:pos="4153"/>
        <w:tab w:val="right" w:pos="8306"/>
      </w:tabs>
    </w:pPr>
  </w:style>
  <w:style w:type="paragraph" w:customStyle="1" w:styleId="a6">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7">
    <w:name w:val="annotation text"/>
    <w:basedOn w:val="a"/>
    <w:semiHidden/>
    <w:rsid w:val="00C64423"/>
    <w:rPr>
      <w:rFonts w:cs="Times New Roman"/>
      <w:noProof w:val="0"/>
    </w:rPr>
  </w:style>
  <w:style w:type="character" w:styleId="a8">
    <w:name w:val="annotation reference"/>
    <w:basedOn w:val="a0"/>
    <w:semiHidden/>
    <w:rsid w:val="00C64423"/>
    <w:rPr>
      <w:sz w:val="16"/>
      <w:szCs w:val="16"/>
    </w:rPr>
  </w:style>
  <w:style w:type="paragraph" w:styleId="a9">
    <w:name w:val="Balloon Text"/>
    <w:basedOn w:val="a"/>
    <w:semiHidden/>
    <w:rsid w:val="00C64423"/>
    <w:rPr>
      <w:rFonts w:ascii="Tahoma" w:hAnsi="Tahoma" w:cs="Tahoma"/>
      <w:sz w:val="16"/>
      <w:szCs w:val="16"/>
    </w:rPr>
  </w:style>
  <w:style w:type="table" w:styleId="aa">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line number"/>
    <w:basedOn w:val="a0"/>
    <w:rsid w:val="00C64423"/>
  </w:style>
  <w:style w:type="character" w:styleId="ac">
    <w:name w:val="page number"/>
    <w:basedOn w:val="a0"/>
    <w:rsid w:val="00C64423"/>
  </w:style>
  <w:style w:type="table" w:customStyle="1" w:styleId="1">
    <w:name w:val="טבלת רשת1"/>
    <w:basedOn w:val="a1"/>
    <w:next w:val="aa"/>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כותרת תחתונה תו"/>
    <w:basedOn w:val="a0"/>
    <w:link w:val="a4"/>
    <w:rsid w:val="00491DCD"/>
    <w:rPr>
      <w:rFonts w:cs="David"/>
      <w:noProof/>
      <w:sz w:val="24"/>
      <w:szCs w:val="24"/>
    </w:rPr>
  </w:style>
  <w:style w:type="character" w:styleId="ad">
    <w:name w:val="Placeholder Text"/>
    <w:basedOn w:val="a0"/>
    <w:uiPriority w:val="99"/>
    <w:semiHidden/>
    <w:rsid w:val="00D13025"/>
    <w:rPr>
      <w:color w:val="808080"/>
    </w:rPr>
  </w:style>
  <w:style w:type="paragraph" w:customStyle="1" w:styleId="12">
    <w:name w:val="רגיל + ‏12 נק'"/>
    <w:aliases w:val="מיושר לשני הצדדים,מרווח בין שורות:  שורה וחצי"/>
    <w:basedOn w:val="a"/>
    <w:rsid w:val="0085111B"/>
    <w:rPr>
      <w:b/>
      <w:bCs/>
      <w:noProof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817309">
      <w:bodyDiv w:val="1"/>
      <w:marLeft w:val="0"/>
      <w:marRight w:val="0"/>
      <w:marTop w:val="0"/>
      <w:marBottom w:val="0"/>
      <w:divBdr>
        <w:top w:val="none" w:sz="0" w:space="0" w:color="auto"/>
        <w:left w:val="none" w:sz="0" w:space="0" w:color="auto"/>
        <w:bottom w:val="none" w:sz="0" w:space="0" w:color="auto"/>
        <w:right w:val="none" w:sz="0" w:space="0" w:color="auto"/>
      </w:divBdr>
    </w:div>
    <w:div w:id="420104477">
      <w:bodyDiv w:val="1"/>
      <w:marLeft w:val="0"/>
      <w:marRight w:val="0"/>
      <w:marTop w:val="0"/>
      <w:marBottom w:val="0"/>
      <w:divBdr>
        <w:top w:val="none" w:sz="0" w:space="0" w:color="auto"/>
        <w:left w:val="none" w:sz="0" w:space="0" w:color="auto"/>
        <w:bottom w:val="none" w:sz="0" w:space="0" w:color="auto"/>
        <w:right w:val="none" w:sz="0" w:space="0" w:color="auto"/>
      </w:divBdr>
    </w:div>
    <w:div w:id="484974467">
      <w:bodyDiv w:val="1"/>
      <w:marLeft w:val="0"/>
      <w:marRight w:val="0"/>
      <w:marTop w:val="0"/>
      <w:marBottom w:val="0"/>
      <w:divBdr>
        <w:top w:val="none" w:sz="0" w:space="0" w:color="auto"/>
        <w:left w:val="none" w:sz="0" w:space="0" w:color="auto"/>
        <w:bottom w:val="none" w:sz="0" w:space="0" w:color="auto"/>
        <w:right w:val="none" w:sz="0" w:space="0" w:color="auto"/>
      </w:divBdr>
    </w:div>
    <w:div w:id="538516501">
      <w:bodyDiv w:val="1"/>
      <w:marLeft w:val="0"/>
      <w:marRight w:val="0"/>
      <w:marTop w:val="0"/>
      <w:marBottom w:val="0"/>
      <w:divBdr>
        <w:top w:val="none" w:sz="0" w:space="0" w:color="auto"/>
        <w:left w:val="none" w:sz="0" w:space="0" w:color="auto"/>
        <w:bottom w:val="none" w:sz="0" w:space="0" w:color="auto"/>
        <w:right w:val="none" w:sz="0" w:space="0" w:color="auto"/>
      </w:divBdr>
    </w:div>
    <w:div w:id="730080343">
      <w:bodyDiv w:val="1"/>
      <w:marLeft w:val="0"/>
      <w:marRight w:val="0"/>
      <w:marTop w:val="0"/>
      <w:marBottom w:val="0"/>
      <w:divBdr>
        <w:top w:val="none" w:sz="0" w:space="0" w:color="auto"/>
        <w:left w:val="none" w:sz="0" w:space="0" w:color="auto"/>
        <w:bottom w:val="none" w:sz="0" w:space="0" w:color="auto"/>
        <w:right w:val="none" w:sz="0" w:space="0" w:color="auto"/>
      </w:divBdr>
    </w:div>
    <w:div w:id="809788610">
      <w:bodyDiv w:val="1"/>
      <w:marLeft w:val="0"/>
      <w:marRight w:val="0"/>
      <w:marTop w:val="0"/>
      <w:marBottom w:val="0"/>
      <w:divBdr>
        <w:top w:val="none" w:sz="0" w:space="0" w:color="auto"/>
        <w:left w:val="none" w:sz="0" w:space="0" w:color="auto"/>
        <w:bottom w:val="none" w:sz="0" w:space="0" w:color="auto"/>
        <w:right w:val="none" w:sz="0" w:space="0" w:color="auto"/>
      </w:divBdr>
    </w:div>
    <w:div w:id="900024773">
      <w:bodyDiv w:val="1"/>
      <w:marLeft w:val="0"/>
      <w:marRight w:val="0"/>
      <w:marTop w:val="0"/>
      <w:marBottom w:val="0"/>
      <w:divBdr>
        <w:top w:val="none" w:sz="0" w:space="0" w:color="auto"/>
        <w:left w:val="none" w:sz="0" w:space="0" w:color="auto"/>
        <w:bottom w:val="none" w:sz="0" w:space="0" w:color="auto"/>
        <w:right w:val="none" w:sz="0" w:space="0" w:color="auto"/>
      </w:divBdr>
    </w:div>
    <w:div w:id="1087925752">
      <w:bodyDiv w:val="1"/>
      <w:marLeft w:val="0"/>
      <w:marRight w:val="0"/>
      <w:marTop w:val="0"/>
      <w:marBottom w:val="0"/>
      <w:divBdr>
        <w:top w:val="none" w:sz="0" w:space="0" w:color="auto"/>
        <w:left w:val="none" w:sz="0" w:space="0" w:color="auto"/>
        <w:bottom w:val="none" w:sz="0" w:space="0" w:color="auto"/>
        <w:right w:val="none" w:sz="0" w:space="0" w:color="auto"/>
      </w:divBdr>
    </w:div>
    <w:div w:id="1203831969">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309162536">
      <w:bodyDiv w:val="1"/>
      <w:marLeft w:val="0"/>
      <w:marRight w:val="0"/>
      <w:marTop w:val="0"/>
      <w:marBottom w:val="0"/>
      <w:divBdr>
        <w:top w:val="none" w:sz="0" w:space="0" w:color="auto"/>
        <w:left w:val="none" w:sz="0" w:space="0" w:color="auto"/>
        <w:bottom w:val="none" w:sz="0" w:space="0" w:color="auto"/>
        <w:right w:val="none" w:sz="0" w:space="0" w:color="auto"/>
      </w:divBdr>
    </w:div>
    <w:div w:id="1335375543">
      <w:bodyDiv w:val="1"/>
      <w:marLeft w:val="0"/>
      <w:marRight w:val="0"/>
      <w:marTop w:val="0"/>
      <w:marBottom w:val="0"/>
      <w:divBdr>
        <w:top w:val="none" w:sz="0" w:space="0" w:color="auto"/>
        <w:left w:val="none" w:sz="0" w:space="0" w:color="auto"/>
        <w:bottom w:val="none" w:sz="0" w:space="0" w:color="auto"/>
        <w:right w:val="none" w:sz="0" w:space="0" w:color="auto"/>
      </w:divBdr>
    </w:div>
    <w:div w:id="1399862062">
      <w:bodyDiv w:val="1"/>
      <w:marLeft w:val="0"/>
      <w:marRight w:val="0"/>
      <w:marTop w:val="0"/>
      <w:marBottom w:val="0"/>
      <w:divBdr>
        <w:top w:val="none" w:sz="0" w:space="0" w:color="auto"/>
        <w:left w:val="none" w:sz="0" w:space="0" w:color="auto"/>
        <w:bottom w:val="none" w:sz="0" w:space="0" w:color="auto"/>
        <w:right w:val="none" w:sz="0" w:space="0" w:color="auto"/>
      </w:divBdr>
    </w:div>
    <w:div w:id="1419786576">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571482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4602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ecisionTemplateDS>
  <dt_Decision>
    <DecisionID>0</DecisionID>
    <CaseID>74420012</CaseID>
    <CaseJudicialPersonPresentationDS>
      <CaseJudicalPersonActive>
        <CaseID>74420012</CaseID>
        <JudicialPersonID>054215074@GOV.IL</JudicialPersonID>
        <JudicialPersonTypeID>1</JudicialPersonTypeID>
        <JudicialTypeID>3</JudicialTypeID>
        <IsChairman>true</IsChairman>
        <TreatmentStartDate>2018-03-12T09:37:51.21+02:00</TreatmentStartDate>
        <TreatmentFinishDate>9999-12-31T23:59:59.997+02:00</TreatmentFinishDate>
        <IdentificationCardNumber>054215074</IdentificationCardNumber>
        <DisplayName>ורדה וירט ליבנה</DisplayName>
        <JudicialTypeName>הרכב שופטים</JudicialTypeName>
        <CaseJudicialGroupNumber>340925</CaseJudicialGroupNumber>
        <FirstName>ורדה</FirstName>
        <LastName>וירט ליבנה</LastName>
      </CaseJudicalPersonActive>
      <CaseJudicalPersonActive>
        <CaseID>74420012</CaseID>
        <JudicialPersonID>055394902@GOV.IL</JudicialPersonID>
        <JudicialPersonTypeID>1</JudicialPersonTypeID>
        <JudicialTypeID>3</JudicialTypeID>
        <IsChairman>false</IsChairman>
        <TreatmentStartDate>2018-03-12T09:37:51.21+02:00</TreatmentStartDate>
        <TreatmentFinishDate>9999-12-31T23:59:59.997+02:00</TreatmentFinishDate>
        <IdentificationCardNumber>055394902</IdentificationCardNumber>
        <DisplayName>רועי פוליאק</DisplayName>
        <JudicialTypeName>הרכב שופטים</JudicialTypeName>
        <CaseJudicialGroupNumber>340925</CaseJudicialGroupNumber>
        <FirstName>רועי</FirstName>
        <LastName>פוליאק</LastName>
      </CaseJudicalPersonActive>
      <CaseJudicalPersonActive>
        <CaseID>74420012</CaseID>
        <JudicialPersonID>057520942@GOV.IL</JudicialPersonID>
        <JudicialPersonTypeID>1</JudicialPersonTypeID>
        <JudicialTypeID>3</JudicialTypeID>
        <IsChairman>false</IsChairman>
        <TreatmentStartDate>2018-03-12T09:37:51.21+02:00</TreatmentStartDate>
        <TreatmentFinishDate>9999-12-31T23:59:59.997+02:00</TreatmentFinishDate>
        <IdentificationCardNumber>057520942</IdentificationCardNumber>
        <DisplayName>אילן סופר</DisplayName>
        <JudicialTypeName>הרכב שופטים</JudicialTypeName>
        <CaseJudicialGroupNumber>340925</CaseJudicialGroupNumber>
        <FirstName>אילן</FirstName>
        <LastName>סופר</LastName>
      </CaseJudicalPersonActive>
    </CaseJudicialPersonPresentationDS>
    <CasePartiesSelectionDS>
      <CaseParties>
        <PartyTypeName>מסייע</PartyTypeName>
        <ProceedingType>כתב טענות עיקרי</ProceedingType>
        <PleaName>הודעת ערעור</PleaName>
        <PartyBelonging> - </PartyBelonging>
        <RoleName>נציג ציבור - בתי דין לעבודה</RoleName>
        <IsSubProceeding>FALSE</IsSubProceeding>
        <FullName>עצמון ליפשיץ</FullName>
        <FirstName>עצמון</FirstName>
        <LastName>ליפשיץ</LastName>
        <PartyPropertyName/>
        <AuthenticationTypeAndNumber>ת.ז. 051215150</AuthenticationTypeAndNumber>
        <RepresentatedOrRepresentativesNames/>
        <RepresentatedOrRepresentativesCount>0</RepresentatedOrRepresentativesCount>
        <InvitedBy/>
        <CaseID>74420012</CaseID>
        <CaseJudicialPersonPresentationDS>
          <CaseJudicalPersonActive>
            <CaseID>74420012</CaseID>
            <JudicialPersonID>054215074@GOV.IL</JudicialPersonID>
            <JudicialPersonTypeID>1</JudicialPersonTypeID>
            <JudicialTypeID>3</JudicialTypeID>
            <IsChairman>true</IsChairman>
            <TreatmentStartDate>2018-03-12T09:37:51.21+02:00</TreatmentStartDate>
            <TreatmentFinishDate>9999-12-31T23:59:59.997+02:00</TreatmentFinishDate>
            <IdentificationCardNumber>054215074</IdentificationCardNumber>
            <DisplayName>ורדה וירט ליבנה</DisplayName>
            <JudicialTypeName>הרכב שופטים</JudicialTypeName>
            <CaseJudicialGroupNumber>340925</CaseJudicialGroupNumber>
            <FirstName>ורדה</FirstName>
            <LastName>וירט ליבנה</LastName>
          </CaseJudicalPersonActive>
          <CaseJudicalPersonActive>
            <CaseID>74420012</CaseID>
            <JudicialPersonID>055394902@GOV.IL</JudicialPersonID>
            <JudicialPersonTypeID>1</JudicialPersonTypeID>
            <JudicialTypeID>3</JudicialTypeID>
            <IsChairman>false</IsChairman>
            <TreatmentStartDate>2018-03-12T09:37:51.21+02:00</TreatmentStartDate>
            <TreatmentFinishDate>9999-12-31T23:59:59.997+02:00</TreatmentFinishDate>
            <IdentificationCardNumber>055394902</IdentificationCardNumber>
            <DisplayName>רועי פוליאק</DisplayName>
            <JudicialTypeName>הרכב שופטים</JudicialTypeName>
            <CaseJudicialGroupNumber>340925</CaseJudicialGroupNumber>
            <FirstName>רועי</FirstName>
            <LastName>פוליאק</LastName>
          </CaseJudicalPersonActive>
          <CaseJudicalPersonActive>
            <CaseID>74420012</CaseID>
            <JudicialPersonID>057520942@GOV.IL</JudicialPersonID>
            <JudicialPersonTypeID>1</JudicialPersonTypeID>
            <JudicialTypeID>3</JudicialTypeID>
            <IsChairman>false</IsChairman>
            <TreatmentStartDate>2018-03-12T09:37:51.21+02:00</TreatmentStartDate>
            <TreatmentFinishDate>9999-12-31T23:59:59.997+02:00</TreatmentFinishDate>
            <IdentificationCardNumber>057520942</IdentificationCardNumber>
            <DisplayName>אילן סופר</DisplayName>
            <JudicialTypeName>הרכב שופטים</JudicialTypeName>
            <CaseJudicialGroupNumber>340925</CaseJudicialGroupNumber>
            <FirstName>אילן</FirstName>
            <LastName>סופר</LastName>
          </CaseJudicalPersonActive>
        </CaseJudicialPersonPresentationDS>
        <CasePartyID>180002107</CasePartyID>
        <PartyTypeID>3</PartyTypeID>
        <ActivityStatusID>1</ActivityStatusID>
        <LegalEntityID>74586063</LegalEntityID>
        <CaseLegalEntityID>101588773</CaseLegalEntityID>
        <AssistantRoleID>39</AssistantRoleID>
        <AuthenticationTypeID>1</AuthenticationTypeID>
        <AuthenticationTypeName>ת.ז.</AuthenticationTypeName>
        <LegalEntityNumber>051215150</LegalEntityNumber>
        <IsMainPartyType>true</IsMainPartyType>
        <CaseDisplayIdentifier>10048-04-17</CaseDisplayIdentifier>
        <CaseTypeID>67</CaseTypeID>
        <CaseTypeName>ערעור עבודה (ע"ע)</CaseTypeName>
        <CaseName>אואקרט נ' SUPHAN</CaseName>
        <FullAddress>הזויתן 21 תל מונד </FullAddress>
        <EmailAddress>atzmon.lifshitz@gmail.com</EmailAddress>
        <MotionID>0</MotionID>
        <CasePleaID>0</CasePleaID>
        <LinkedCaseID>0</LinkedCaseID>
        <PartyID>1</PartyID>
        <CasePartyCategoryID>2</CasePartyCategoryID>
        <LegalEntityAddressID>77429063</LegalEntityAddressID>
        <LegalEntityEmailAddressID>67879145</LegalEntityEmailAddressID>
        <PleaTypeID>6</PleaTypeID>
        <GroupPartyAlias/>
        <IsConverted>false</IsConverted>
        <RepresentatedNamesOfAssistant/>
        <LegalEntityTypeID>12</LegalEntityTypeID>
        <IsVerdictExists>false</IsVerdictExists>
        <IsAsirAzir>false</IsAsirAzir>
      </CaseParties>
      <CaseParties>
        <PartyTypeName>בא כוח</PartyTypeName>
        <ProceedingType>כתב טענות עיקרי</ProceedingType>
        <PleaName>הודעת ערעור</PleaName>
        <PartyBelonging> - </PartyBelonging>
        <RoleName>בא כוח משיבים</RoleName>
        <IsSubProceeding>FALSE</IsSubProceeding>
        <FullName>שחר דור</FullName>
        <FirstName>שחר</FirstName>
        <LastName>דור</LastName>
        <PartyPropertyName/>
        <AuthenticationTypeAndNumber>מ.ר. 42690</AuthenticationTypeAndNumber>
        <RepresentatedOrRepresentativesNames>PHUTJAN SUPHAN</RepresentatedOrRepresentativesNames>
        <RepresentatedOrRepresentativesCount>1</RepresentatedOrRepresentativesCount>
        <InvitedBy/>
        <CaseID>74420012</CaseID>
        <CaseJudicialPersonPresentationDS>
          <CaseJudicalPersonActive>
            <CaseID>74420012</CaseID>
            <JudicialPersonID>054215074@GOV.IL</JudicialPersonID>
            <JudicialPersonTypeID>1</JudicialPersonTypeID>
            <JudicialTypeID>3</JudicialTypeID>
            <IsChairman>true</IsChairman>
            <TreatmentStartDate>2018-03-12T09:37:51.21+02:00</TreatmentStartDate>
            <TreatmentFinishDate>9999-12-31T23:59:59.997+02:00</TreatmentFinishDate>
            <IdentificationCardNumber>054215074</IdentificationCardNumber>
            <DisplayName>ורדה וירט ליבנה</DisplayName>
            <JudicialTypeName>הרכב שופטים</JudicialTypeName>
            <CaseJudicialGroupNumber>340925</CaseJudicialGroupNumber>
            <FirstName>ורדה</FirstName>
            <LastName>וירט ליבנה</LastName>
          </CaseJudicalPersonActive>
          <CaseJudicalPersonActive>
            <CaseID>74420012</CaseID>
            <JudicialPersonID>055394902@GOV.IL</JudicialPersonID>
            <JudicialPersonTypeID>1</JudicialPersonTypeID>
            <JudicialTypeID>3</JudicialTypeID>
            <IsChairman>false</IsChairman>
            <TreatmentStartDate>2018-03-12T09:37:51.21+02:00</TreatmentStartDate>
            <TreatmentFinishDate>9999-12-31T23:59:59.997+02:00</TreatmentFinishDate>
            <IdentificationCardNumber>055394902</IdentificationCardNumber>
            <DisplayName>רועי פוליאק</DisplayName>
            <JudicialTypeName>הרכב שופטים</JudicialTypeName>
            <CaseJudicialGroupNumber>340925</CaseJudicialGroupNumber>
            <FirstName>רועי</FirstName>
            <LastName>פוליאק</LastName>
          </CaseJudicalPersonActive>
          <CaseJudicalPersonActive>
            <CaseID>74420012</CaseID>
            <JudicialPersonID>057520942@GOV.IL</JudicialPersonID>
            <JudicialPersonTypeID>1</JudicialPersonTypeID>
            <JudicialTypeID>3</JudicialTypeID>
            <IsChairman>false</IsChairman>
            <TreatmentStartDate>2018-03-12T09:37:51.21+02:00</TreatmentStartDate>
            <TreatmentFinishDate>9999-12-31T23:59:59.997+02:00</TreatmentFinishDate>
            <IdentificationCardNumber>057520942</IdentificationCardNumber>
            <DisplayName>אילן סופר</DisplayName>
            <JudicialTypeName>הרכב שופטים</JudicialTypeName>
            <CaseJudicialGroupNumber>340925</CaseJudicialGroupNumber>
            <FirstName>אילן</FirstName>
            <LastName>סופר</LastName>
          </CaseJudicalPersonActive>
        </CaseJudicialPersonPresentationDS>
        <CasePartyID>165606515</CasePartyID>
        <PartyTypeID>2</PartyTypeID>
        <ActivityStatusID>1</ActivityStatusID>
        <PartyAliasID>23</PartyAliasID>
        <PartyAliasName>בא כוח משיבים</PartyAliasName>
        <LegalEntityID>15885757</LegalEntityID>
        <CaseLegalEntityID>97355799</CaseLegalEntityID>
        <AuthenticationTypeID>4</AuthenticationTypeID>
        <AuthenticationTypeName>מ.ר.</AuthenticationTypeName>
        <LegalEntityNumber>42690</LegalEntityNumber>
        <IsMainPartyType>true</IsMainPartyType>
        <CaseDisplayIdentifier>10048-04-17</CaseDisplayIdentifier>
        <CaseTypeID>67</CaseTypeID>
        <CaseTypeName>ערעור עבודה (ע"ע)</CaseTypeName>
        <CaseName>אואקרט נ' SUPHAN</CaseName>
        <FullAddress>הלפיד 10 פתח תקווה </FullAddress>
        <EmailAddress>shahardor2000@yahoo.com</EmailAddress>
        <MotionID>0</MotionID>
        <CasePleaID>0</CasePleaID>
        <LinkedCaseID>0</LinkedCaseID>
        <PartyID>2</PartyID>
        <CasePartyCategoryID>2</CasePartyCategoryID>
        <LegalEntityAddressID>77311294</LegalEntityAddressID>
        <LegalEntityEmailAddressID>14814479</LegalEntityEmailAddressID>
        <PleaTypeID>6</PleaTypeID>
        <LawyerOfficeName>משרד עו"ד שחר דור</LawyerOfficeName>
        <LawyerOfficeID>15885758</LawyerOfficeID>
        <GroupPartyAlias/>
        <IsConverted>false</IsConverted>
        <RepresentatedNamesOfAssistant/>
        <LegalEntityTypeID>4</LegalEntityTypeID>
        <IsVerdictExists>false</IsVerdictExists>
        <IsAsirAzir>false</IsAsirAzir>
      </CaseParties>
      <CaseParties>
        <PartyTypeName>צד</PartyTypeName>
        <ProceedingType>כתב טענות עיקרי</ProceedingType>
        <PleaName>הודעת ערעור</PleaName>
        <PartyBelonging>צד א'</PartyBelonging>
        <RoleName>מערער 1</RoleName>
        <IsSubProceeding>FALSE</IsSubProceeding>
        <FullName>יונתן אואקרט</FullName>
        <FirstName>יונתן</FirstName>
        <LastName>אואקרט</LastName>
        <PartyPropertyName/>
        <AuthenticationTypeAndNumber>ת.ז. 057127813</AuthenticationTypeAndNumber>
        <RepresentatedOrRepresentativesNames>דודו זהבי</RepresentatedOrRepresentativesNames>
        <RepresentatedOrRepresentativesCount>1</RepresentatedOrRepresentativesCount>
        <InvitedBy/>
        <CaseID>74420012</CaseID>
        <CaseJudicialPersonPresentationDS>
          <CaseJudicalPersonActive>
            <CaseID>74420012</CaseID>
            <JudicialPersonID>054215074@GOV.IL</JudicialPersonID>
            <JudicialPersonTypeID>1</JudicialPersonTypeID>
            <JudicialTypeID>3</JudicialTypeID>
            <IsChairman>true</IsChairman>
            <TreatmentStartDate>2018-03-12T09:37:51.21+02:00</TreatmentStartDate>
            <TreatmentFinishDate>9999-12-31T23:59:59.997+02:00</TreatmentFinishDate>
            <IdentificationCardNumber>054215074</IdentificationCardNumber>
            <DisplayName>ורדה וירט ליבנה</DisplayName>
            <JudicialTypeName>הרכב שופטים</JudicialTypeName>
            <CaseJudicialGroupNumber>340925</CaseJudicialGroupNumber>
            <FirstName>ורדה</FirstName>
            <LastName>וירט ליבנה</LastName>
          </CaseJudicalPersonActive>
          <CaseJudicalPersonActive>
            <CaseID>74420012</CaseID>
            <JudicialPersonID>055394902@GOV.IL</JudicialPersonID>
            <JudicialPersonTypeID>1</JudicialPersonTypeID>
            <JudicialTypeID>3</JudicialTypeID>
            <IsChairman>false</IsChairman>
            <TreatmentStartDate>2018-03-12T09:37:51.21+02:00</TreatmentStartDate>
            <TreatmentFinishDate>9999-12-31T23:59:59.997+02:00</TreatmentFinishDate>
            <IdentificationCardNumber>055394902</IdentificationCardNumber>
            <DisplayName>רועי פוליאק</DisplayName>
            <JudicialTypeName>הרכב שופטים</JudicialTypeName>
            <CaseJudicialGroupNumber>340925</CaseJudicialGroupNumber>
            <FirstName>רועי</FirstName>
            <LastName>פוליאק</LastName>
          </CaseJudicalPersonActive>
          <CaseJudicalPersonActive>
            <CaseID>74420012</CaseID>
            <JudicialPersonID>057520942@GOV.IL</JudicialPersonID>
            <JudicialPersonTypeID>1</JudicialPersonTypeID>
            <JudicialTypeID>3</JudicialTypeID>
            <IsChairman>false</IsChairman>
            <TreatmentStartDate>2018-03-12T09:37:51.21+02:00</TreatmentStartDate>
            <TreatmentFinishDate>9999-12-31T23:59:59.997+02:00</TreatmentFinishDate>
            <IdentificationCardNumber>057520942</IdentificationCardNumber>
            <DisplayName>אילן סופר</DisplayName>
            <JudicialTypeName>הרכב שופטים</JudicialTypeName>
            <CaseJudicialGroupNumber>340925</CaseJudicialGroupNumber>
            <FirstName>אילן</FirstName>
            <LastName>סופר</LastName>
          </CaseJudicalPersonActive>
        </CaseJudicialPersonPresentationDS>
        <CasePartyID>167297771</CasePartyID>
        <PartyTypeID>1</PartyTypeID>
        <ActivityStatusID>1</ActivityStatusID>
        <PartyAliasID>5</PartyAliasID>
        <PartyAliasName>מערער</PartyAliasName>
        <OrdinalNumber>1</OrdinalNumber>
        <LegalEntityID>492927</LegalEntityID>
        <CaseLegalEntityID>97816457</CaseLegalEntityID>
        <AuthenticationTypeID>1</AuthenticationTypeID>
        <AuthenticationTypeName>ת.ז.</AuthenticationTypeName>
        <LegalEntityNumber>057127813</LegalEntityNumber>
        <IsMainPartyType>true</IsMainPartyType>
        <CaseDisplayIdentifier>10048-04-17</CaseDisplayIdentifier>
        <CaseTypeID>67</CaseTypeID>
        <CaseTypeName>ערעור עבודה (ע"ע)</CaseTypeName>
        <CaseName>אואקרט נ' SUPHAN</CaseName>
        <FullAddress/>
        <MotionID>0</MotionID>
        <CasePleaID>0</CasePleaID>
        <FatherName>שמעון</FatherName>
        <LinkedCaseID>0</LinkedCaseID>
        <PartyID>1</PartyID>
        <CasePartyCategoryID>2</CasePartyCategoryID>
        <PleaTypeID>6</PleaTypeID>
        <GroupPartyAlias>מערערים</GroupPartyAlias>
        <IsConverted>false</IsConverted>
        <RepresentatedNamesOfAssistant/>
        <PopulationRegisterVerificationStatusID>1</PopulationRegisterVerificationStatusID>
        <LegalEntityTypeID>1</LegalEntityTypeID>
        <IsVerdictExists>false</IsVerdictExists>
        <IsAsirAzir>false</IsAsirAzir>
      </CaseParties>
      <CaseParties>
        <PartyTypeName>צד</PartyTypeName>
        <ProceedingType>כתב טענות עיקרי</ProceedingType>
        <PleaName>הודעת ערעור</PleaName>
        <PartyBelonging>צד ב'</PartyBelonging>
        <RoleName>משיב 1</RoleName>
        <IsSubProceeding>FALSE</IsSubProceeding>
        <FullName>PHUTJAN SUPHAN</FullName>
        <FirstName>PHUTJAN</FirstName>
        <LastName>SUPHAN</LastName>
        <PartyPropertyName/>
        <AuthenticationTypeAndNumber>דרכון Z546634</AuthenticationTypeAndNumber>
        <RepresentatedOrRepresentativesNames>שחר דור</RepresentatedOrRepresentativesNames>
        <RepresentatedOrRepresentativesCount>1</RepresentatedOrRepresentativesCount>
        <InvitedBy/>
        <CaseID>74420012</CaseID>
        <CaseJudicialPersonPresentationDS>
          <CaseJudicalPersonActive>
            <CaseID>74420012</CaseID>
            <JudicialPersonID>054215074@GOV.IL</JudicialPersonID>
            <JudicialPersonTypeID>1</JudicialPersonTypeID>
            <JudicialTypeID>3</JudicialTypeID>
            <IsChairman>true</IsChairman>
            <TreatmentStartDate>2018-03-12T09:37:51.21+02:00</TreatmentStartDate>
            <TreatmentFinishDate>9999-12-31T23:59:59.997+02:00</TreatmentFinishDate>
            <IdentificationCardNumber>054215074</IdentificationCardNumber>
            <DisplayName>ורדה וירט ליבנה</DisplayName>
            <JudicialTypeName>הרכב שופטים</JudicialTypeName>
            <CaseJudicialGroupNumber>340925</CaseJudicialGroupNumber>
            <FirstName>ורדה</FirstName>
            <LastName>וירט ליבנה</LastName>
          </CaseJudicalPersonActive>
          <CaseJudicalPersonActive>
            <CaseID>74420012</CaseID>
            <JudicialPersonID>055394902@GOV.IL</JudicialPersonID>
            <JudicialPersonTypeID>1</JudicialPersonTypeID>
            <JudicialTypeID>3</JudicialTypeID>
            <IsChairman>false</IsChairman>
            <TreatmentStartDate>2018-03-12T09:37:51.21+02:00</TreatmentStartDate>
            <TreatmentFinishDate>9999-12-31T23:59:59.997+02:00</TreatmentFinishDate>
            <IdentificationCardNumber>055394902</IdentificationCardNumber>
            <DisplayName>רועי פוליאק</DisplayName>
            <JudicialTypeName>הרכב שופטים</JudicialTypeName>
            <CaseJudicialGroupNumber>340925</CaseJudicialGroupNumber>
            <FirstName>רועי</FirstName>
            <LastName>פוליאק</LastName>
          </CaseJudicalPersonActive>
          <CaseJudicalPersonActive>
            <CaseID>74420012</CaseID>
            <JudicialPersonID>057520942@GOV.IL</JudicialPersonID>
            <JudicialPersonTypeID>1</JudicialPersonTypeID>
            <JudicialTypeID>3</JudicialTypeID>
            <IsChairman>false</IsChairman>
            <TreatmentStartDate>2018-03-12T09:37:51.21+02:00</TreatmentStartDate>
            <TreatmentFinishDate>9999-12-31T23:59:59.997+02:00</TreatmentFinishDate>
            <IdentificationCardNumber>057520942</IdentificationCardNumber>
            <DisplayName>אילן סופר</DisplayName>
            <JudicialTypeName>הרכב שופטים</JudicialTypeName>
            <CaseJudicialGroupNumber>340925</CaseJudicialGroupNumber>
            <FirstName>אילן</FirstName>
            <LastName>סופר</LastName>
          </CaseJudicalPersonActive>
        </CaseJudicialPersonPresentationDS>
        <CasePartyID>165077012</CasePartyID>
        <PartyTypeID>1</PartyTypeID>
        <ActivityStatusID>1</ActivityStatusID>
        <PartyAliasID>4</PartyAliasID>
        <PartyAliasName>משיב</PartyAliasName>
        <OrdinalNumber>1</OrdinalNumber>
        <LegalEntityID>74164870</LegalEntityID>
        <CaseLegalEntityID>97206166</CaseLegalEntityID>
        <AuthenticationTypeID>2</AuthenticationTypeID>
        <AuthenticationTypeName>דרכון</AuthenticationTypeName>
        <LegalEntityNumber>Z546634</LegalEntityNumber>
        <IsMainPartyType>true</IsMainPartyType>
        <CaseDisplayIdentifier>10048-04-17</CaseDisplayIdentifier>
        <CaseTypeID>67</CaseTypeID>
        <CaseTypeName>ערעור עבודה (ע"ע)</CaseTypeName>
        <CaseName>אואקרט נ' SUPHAN</CaseName>
        <FullAddress/>
        <MotionID>0</MotionID>
        <CasePleaID>0</CasePleaID>
        <LinkedCaseID>0</LinkedCaseID>
        <PartyID>2</PartyID>
        <CasePartyCategoryID>2</CasePartyCategoryID>
        <PleaTypeID>6</PleaTypeID>
        <GroupPartyAlias>משיבים</GroupPartyAlias>
        <IsConverted>false</IsConverted>
        <RepresentatedNamesOfAssistant/>
        <LegalEntityTypeID>2</LegalEntityTypeID>
        <IsVerdictExists>false</IsVerdictExists>
        <IsAsirAzir>false</IsAsirAzir>
      </CaseParties>
      <CaseParties>
        <PartyTypeName>בא כוח</PartyTypeName>
        <ProceedingType>כתב טענות עיקרי</ProceedingType>
        <PleaName>הודעת ערעור</PleaName>
        <PartyBelonging> - </PartyBelonging>
        <RoleName>בא כוח מערערים</RoleName>
        <IsSubProceeding>FALSE</IsSubProceeding>
        <FullName>דודו זהבי</FullName>
        <FirstName>דודו</FirstName>
        <LastName>זהבי</LastName>
        <PartyPropertyName/>
        <AuthenticationTypeAndNumber>מ.ר. 25305</AuthenticationTypeAndNumber>
        <RepresentatedOrRepresentativesNames>יונתן אואקרט</RepresentatedOrRepresentativesNames>
        <RepresentatedOrRepresentativesCount>1</RepresentatedOrRepresentativesCount>
        <InvitedBy/>
        <CaseID>74420012</CaseID>
        <CaseJudicialPersonPresentationDS>
          <CaseJudicalPersonActive>
            <CaseID>74420012</CaseID>
            <JudicialPersonID>054215074@GOV.IL</JudicialPersonID>
            <JudicialPersonTypeID>1</JudicialPersonTypeID>
            <JudicialTypeID>3</JudicialTypeID>
            <IsChairman>true</IsChairman>
            <TreatmentStartDate>2018-03-12T09:37:51.21+02:00</TreatmentStartDate>
            <TreatmentFinishDate>9999-12-31T23:59:59.997+02:00</TreatmentFinishDate>
            <IdentificationCardNumber>054215074</IdentificationCardNumber>
            <DisplayName>ורדה וירט ליבנה</DisplayName>
            <JudicialTypeName>הרכב שופטים</JudicialTypeName>
            <CaseJudicialGroupNumber>340925</CaseJudicialGroupNumber>
            <FirstName>ורדה</FirstName>
            <LastName>וירט ליבנה</LastName>
          </CaseJudicalPersonActive>
          <CaseJudicalPersonActive>
            <CaseID>74420012</CaseID>
            <JudicialPersonID>055394902@GOV.IL</JudicialPersonID>
            <JudicialPersonTypeID>1</JudicialPersonTypeID>
            <JudicialTypeID>3</JudicialTypeID>
            <IsChairman>false</IsChairman>
            <TreatmentStartDate>2018-03-12T09:37:51.21+02:00</TreatmentStartDate>
            <TreatmentFinishDate>9999-12-31T23:59:59.997+02:00</TreatmentFinishDate>
            <IdentificationCardNumber>055394902</IdentificationCardNumber>
            <DisplayName>רועי פוליאק</DisplayName>
            <JudicialTypeName>הרכב שופטים</JudicialTypeName>
            <CaseJudicialGroupNumber>340925</CaseJudicialGroupNumber>
            <FirstName>רועי</FirstName>
            <LastName>פוליאק</LastName>
          </CaseJudicalPersonActive>
          <CaseJudicalPersonActive>
            <CaseID>74420012</CaseID>
            <JudicialPersonID>057520942@GOV.IL</JudicialPersonID>
            <JudicialPersonTypeID>1</JudicialPersonTypeID>
            <JudicialTypeID>3</JudicialTypeID>
            <IsChairman>false</IsChairman>
            <TreatmentStartDate>2018-03-12T09:37:51.21+02:00</TreatmentStartDate>
            <TreatmentFinishDate>9999-12-31T23:59:59.997+02:00</TreatmentFinishDate>
            <IdentificationCardNumber>057520942</IdentificationCardNumber>
            <DisplayName>אילן סופר</DisplayName>
            <JudicialTypeName>הרכב שופטים</JudicialTypeName>
            <CaseJudicialGroupNumber>340925</CaseJudicialGroupNumber>
            <FirstName>אילן</FirstName>
            <LastName>סופר</LastName>
          </CaseJudicalPersonActive>
        </CaseJudicialPersonPresentationDS>
        <CasePartyID>165077010</CasePartyID>
        <PartyTypeID>2</PartyTypeID>
        <ActivityStatusID>1</ActivityStatusID>
        <PartyAliasID>24</PartyAliasID>
        <PartyAliasName>בא כוח מערערים</PartyAliasName>
        <OrdinalNumber>2</OrdinalNumber>
        <LegalEntityID>386561</LegalEntityID>
        <CaseLegalEntityID>97206164</CaseLegalEntityID>
        <AuthenticationTypeID>4</AuthenticationTypeID>
        <AuthenticationTypeName>מ.ר.</AuthenticationTypeName>
        <LegalEntityNumber>25305</LegalEntityNumber>
        <IsMainPartyType>true</IsMainPartyType>
        <CaseDisplayIdentifier>10048-04-17</CaseDisplayIdentifier>
        <CaseTypeID>67</CaseTypeID>
        <CaseTypeName>ערעור עבודה (ע"ע)</CaseTypeName>
        <CaseName>אואקרט נ' SUPHAN</CaseName>
        <FullAddress>יגאל אלון 120 תל אביב - יפו </FullAddress>
        <MotionID>0</MotionID>
        <CasePleaID>0</CasePleaID>
        <FatherName xml:space="preserve">        </FatherName>
        <LinkedCaseID>0</LinkedCaseID>
        <PartyID>1</PartyID>
        <CasePartyCategoryID>2</CasePartyCategoryID>
        <LegalEntityAddressID>71031162</LegalEntityAddressID>
        <PleaTypeID>6</PleaTypeID>
        <LawyerOfficeName>משרד עו"ד אלעד שרון</LawyerOfficeName>
        <LawyerOfficeID>447379</LawyerOfficeID>
        <GroupPartyAlias/>
        <IsConverted>false</IsConverted>
        <RepresentatedNamesOfAssistant/>
        <LegalEntityTypeID>4</LegalEntityTypeID>
        <IsVerdictExists>false</IsVerdictExists>
        <IsAsirAzir>false</IsAsirAzir>
      </CaseParties>
    </CasePartiesSelectionDS>
    <DecisionName>פסק דין  שניתנה ע"י  ורדה וירט ליבנה</DecisionName>
    <CourtDisplayName>בית הדין הארצי לעבודה</CourtDisplayName>
    <IsCaseJudgePanel>true</IsCaseJudgePanel>
    <DecisionSignatureDate>2018-04-10T08:08:19.4103517+03:00</DecisionSignatureDate>
    <OpenCaseDate>2017-04-05T10:30:40.623+03:00</OpenCaseDate>
    <DecisionTypeID>2</DecisionTypeID>
    <DecisionSignatureUserName>ורדה וירט ליבנה</DecisionSignatureUserName>
    <DecisionSignatureDateHebrew>2018-04-10T08:08:19.4103517+03:00</DecisionSignatureDateHebrew>
    <DecisionWriterID>054215074@GOV.IL</DecisionWriterID>
    <CourtAddress>רח' קרן היסוד  20, ירושלים 9214906</CourtAddress>
    <IsAutoTextInCaseExist>false</IsAutoTextInCaseExist>
    <DecisionSignatureRoleName>שופט</DecisionSignatureRoleName>
    <DecisionSignatureUserTitleName>נשיאה</DecisionSignatureUserTitleName>
  </dt_Decision>
  <dt_DecisionCase>
    <DecisionID>0</DecisionID>
    <CaseID>74420012</CaseID>
    <CaseJudicialPersonPresentationDS>
      <CaseJudicalPersonActive>
        <CaseID>74420012</CaseID>
        <JudicialPersonID>054215074@GOV.IL</JudicialPersonID>
        <JudicialPersonTypeID>1</JudicialPersonTypeID>
        <JudicialTypeID>3</JudicialTypeID>
        <IsChairman>true</IsChairman>
        <TreatmentStartDate>2018-03-12T09:37:51.21+02:00</TreatmentStartDate>
        <TreatmentFinishDate>9999-12-31T23:59:59.997+02:00</TreatmentFinishDate>
        <IdentificationCardNumber>054215074</IdentificationCardNumber>
        <DisplayName>ורדה וירט ליבנה</DisplayName>
        <JudicialTypeName>הרכב שופטים</JudicialTypeName>
        <CaseJudicialGroupNumber>340925</CaseJudicialGroupNumber>
        <FirstName>ורדה</FirstName>
        <LastName>וירט ליבנה</LastName>
      </CaseJudicalPersonActive>
      <CaseJudicalPersonActive>
        <CaseID>74420012</CaseID>
        <JudicialPersonID>055394902@GOV.IL</JudicialPersonID>
        <JudicialPersonTypeID>1</JudicialPersonTypeID>
        <JudicialTypeID>3</JudicialTypeID>
        <IsChairman>false</IsChairman>
        <TreatmentStartDate>2018-03-12T09:37:51.21+02:00</TreatmentStartDate>
        <TreatmentFinishDate>9999-12-31T23:59:59.997+02:00</TreatmentFinishDate>
        <IdentificationCardNumber>055394902</IdentificationCardNumber>
        <DisplayName>רועי פוליאק</DisplayName>
        <JudicialTypeName>הרכב שופטים</JudicialTypeName>
        <CaseJudicialGroupNumber>340925</CaseJudicialGroupNumber>
        <FirstName>רועי</FirstName>
        <LastName>פוליאק</LastName>
      </CaseJudicalPersonActive>
      <CaseJudicalPersonActive>
        <CaseID>74420012</CaseID>
        <JudicialPersonID>057520942@GOV.IL</JudicialPersonID>
        <JudicialPersonTypeID>1</JudicialPersonTypeID>
        <JudicialTypeID>3</JudicialTypeID>
        <IsChairman>false</IsChairman>
        <TreatmentStartDate>2018-03-12T09:37:51.21+02:00</TreatmentStartDate>
        <TreatmentFinishDate>9999-12-31T23:59:59.997+02:00</TreatmentFinishDate>
        <IdentificationCardNumber>057520942</IdentificationCardNumber>
        <DisplayName>אילן סופר</DisplayName>
        <JudicialTypeName>הרכב שופטים</JudicialTypeName>
        <CaseJudicialGroupNumber>340925</CaseJudicialGroupNumber>
        <FirstName>אילן</FirstName>
        <LastName>סופר</LastName>
      </CaseJudicalPersonActive>
    </CaseJudicialPersonPresentationDS>
    <CasePartiesSelectionDS>
      <CaseParties>
        <PartyTypeName>מסייע</PartyTypeName>
        <ProceedingType>כתב טענות עיקרי</ProceedingType>
        <PleaName>הודעת ערעור</PleaName>
        <PartyBelonging> - </PartyBelonging>
        <RoleName>נציג ציבור - בתי דין לעבודה</RoleName>
        <IsSubProceeding>FALSE</IsSubProceeding>
        <FullName>עצמון ליפשיץ</FullName>
        <FirstName>עצמון</FirstName>
        <LastName>ליפשיץ</LastName>
        <PartyPropertyName/>
        <AuthenticationTypeAndNumber>ת.ז. 051215150</AuthenticationTypeAndNumber>
        <RepresentatedOrRepresentativesNames/>
        <RepresentatedOrRepresentativesCount>0</RepresentatedOrRepresentativesCount>
        <InvitedBy/>
        <CaseID>74420012</CaseID>
        <CaseJudicialPersonPresentationDS>
          <CaseJudicalPersonActive>
            <CaseID>74420012</CaseID>
            <JudicialPersonID>054215074@GOV.IL</JudicialPersonID>
            <JudicialPersonTypeID>1</JudicialPersonTypeID>
            <JudicialTypeID>3</JudicialTypeID>
            <IsChairman>true</IsChairman>
            <TreatmentStartDate>2018-03-12T09:37:51.21+02:00</TreatmentStartDate>
            <TreatmentFinishDate>9999-12-31T23:59:59.997+02:00</TreatmentFinishDate>
            <IdentificationCardNumber>054215074</IdentificationCardNumber>
            <DisplayName>ורדה וירט ליבנה</DisplayName>
            <JudicialTypeName>הרכב שופטים</JudicialTypeName>
            <CaseJudicialGroupNumber>340925</CaseJudicialGroupNumber>
            <FirstName>ורדה</FirstName>
            <LastName>וירט ליבנה</LastName>
          </CaseJudicalPersonActive>
          <CaseJudicalPersonActive>
            <CaseID>74420012</CaseID>
            <JudicialPersonID>055394902@GOV.IL</JudicialPersonID>
            <JudicialPersonTypeID>1</JudicialPersonTypeID>
            <JudicialTypeID>3</JudicialTypeID>
            <IsChairman>false</IsChairman>
            <TreatmentStartDate>2018-03-12T09:37:51.21+02:00</TreatmentStartDate>
            <TreatmentFinishDate>9999-12-31T23:59:59.997+02:00</TreatmentFinishDate>
            <IdentificationCardNumber>055394902</IdentificationCardNumber>
            <DisplayName>רועי פוליאק</DisplayName>
            <JudicialTypeName>הרכב שופטים</JudicialTypeName>
            <CaseJudicialGroupNumber>340925</CaseJudicialGroupNumber>
            <FirstName>רועי</FirstName>
            <LastName>פוליאק</LastName>
          </CaseJudicalPersonActive>
          <CaseJudicalPersonActive>
            <CaseID>74420012</CaseID>
            <JudicialPersonID>057520942@GOV.IL</JudicialPersonID>
            <JudicialPersonTypeID>1</JudicialPersonTypeID>
            <JudicialTypeID>3</JudicialTypeID>
            <IsChairman>false</IsChairman>
            <TreatmentStartDate>2018-03-12T09:37:51.21+02:00</TreatmentStartDate>
            <TreatmentFinishDate>9999-12-31T23:59:59.997+02:00</TreatmentFinishDate>
            <IdentificationCardNumber>057520942</IdentificationCardNumber>
            <DisplayName>אילן סופר</DisplayName>
            <JudicialTypeName>הרכב שופטים</JudicialTypeName>
            <CaseJudicialGroupNumber>340925</CaseJudicialGroupNumber>
            <FirstName>אילן</FirstName>
            <LastName>סופר</LastName>
          </CaseJudicalPersonActive>
        </CaseJudicialPersonPresentationDS>
        <CasePartyID>180002107</CasePartyID>
        <PartyTypeID>3</PartyTypeID>
        <ActivityStatusID>1</ActivityStatusID>
        <LegalEntityID>74586063</LegalEntityID>
        <CaseLegalEntityID>101588773</CaseLegalEntityID>
        <AssistantRoleID>39</AssistantRoleID>
        <AuthenticationTypeID>1</AuthenticationTypeID>
        <AuthenticationTypeName>ת.ז.</AuthenticationTypeName>
        <LegalEntityNumber>051215150</LegalEntityNumber>
        <IsMainPartyType>true</IsMainPartyType>
        <CaseDisplayIdentifier>10048-04-17</CaseDisplayIdentifier>
        <CaseTypeID>67</CaseTypeID>
        <CaseTypeName>ערעור עבודה (ע"ע)</CaseTypeName>
        <CaseName>אואקרט נ' SUPHAN</CaseName>
        <FullAddress>הזויתן 21 תל מונד </FullAddress>
        <EmailAddress>atzmon.lifshitz@gmail.com</EmailAddress>
        <MotionID>0</MotionID>
        <CasePleaID>0</CasePleaID>
        <LinkedCaseID>0</LinkedCaseID>
        <PartyID>1</PartyID>
        <CasePartyCategoryID>2</CasePartyCategoryID>
        <LegalEntityAddressID>77429063</LegalEntityAddressID>
        <LegalEntityEmailAddressID>67879145</LegalEntityEmailAddressID>
        <PleaTypeID>6</PleaTypeID>
        <GroupPartyAlias/>
        <IsConverted>false</IsConverted>
        <RepresentatedNamesOfAssistant/>
        <LegalEntityTypeID>12</LegalEntityTypeID>
        <IsVerdictExists>false</IsVerdictExists>
        <IsAsirAzir>false</IsAsirAzir>
      </CaseParties>
      <CaseParties>
        <PartyTypeName>בא כוח</PartyTypeName>
        <ProceedingType>כתב טענות עיקרי</ProceedingType>
        <PleaName>הודעת ערעור</PleaName>
        <PartyBelonging> - </PartyBelonging>
        <RoleName>בא כוח משיבים</RoleName>
        <IsSubProceeding>FALSE</IsSubProceeding>
        <FullName>שחר דור</FullName>
        <FirstName>שחר</FirstName>
        <LastName>דור</LastName>
        <PartyPropertyName/>
        <AuthenticationTypeAndNumber>מ.ר. 42690</AuthenticationTypeAndNumber>
        <RepresentatedOrRepresentativesNames>PHUTJAN SUPHAN</RepresentatedOrRepresentativesNames>
        <RepresentatedOrRepresentativesCount>1</RepresentatedOrRepresentativesCount>
        <InvitedBy/>
        <CaseID>74420012</CaseID>
        <CaseJudicialPersonPresentationDS>
          <CaseJudicalPersonActive>
            <CaseID>74420012</CaseID>
            <JudicialPersonID>054215074@GOV.IL</JudicialPersonID>
            <JudicialPersonTypeID>1</JudicialPersonTypeID>
            <JudicialTypeID>3</JudicialTypeID>
            <IsChairman>true</IsChairman>
            <TreatmentStartDate>2018-03-12T09:37:51.21+02:00</TreatmentStartDate>
            <TreatmentFinishDate>9999-12-31T23:59:59.997+02:00</TreatmentFinishDate>
            <IdentificationCardNumber>054215074</IdentificationCardNumber>
            <DisplayName>ורדה וירט ליבנה</DisplayName>
            <JudicialTypeName>הרכב שופטים</JudicialTypeName>
            <CaseJudicialGroupNumber>340925</CaseJudicialGroupNumber>
            <FirstName>ורדה</FirstName>
            <LastName>וירט ליבנה</LastName>
          </CaseJudicalPersonActive>
          <CaseJudicalPersonActive>
            <CaseID>74420012</CaseID>
            <JudicialPersonID>055394902@GOV.IL</JudicialPersonID>
            <JudicialPersonTypeID>1</JudicialPersonTypeID>
            <JudicialTypeID>3</JudicialTypeID>
            <IsChairman>false</IsChairman>
            <TreatmentStartDate>2018-03-12T09:37:51.21+02:00</TreatmentStartDate>
            <TreatmentFinishDate>9999-12-31T23:59:59.997+02:00</TreatmentFinishDate>
            <IdentificationCardNumber>055394902</IdentificationCardNumber>
            <DisplayName>רועי פוליאק</DisplayName>
            <JudicialTypeName>הרכב שופטים</JudicialTypeName>
            <CaseJudicialGroupNumber>340925</CaseJudicialGroupNumber>
            <FirstName>רועי</FirstName>
            <LastName>פוליאק</LastName>
          </CaseJudicalPersonActive>
          <CaseJudicalPersonActive>
            <CaseID>74420012</CaseID>
            <JudicialPersonID>057520942@GOV.IL</JudicialPersonID>
            <JudicialPersonTypeID>1</JudicialPersonTypeID>
            <JudicialTypeID>3</JudicialTypeID>
            <IsChairman>false</IsChairman>
            <TreatmentStartDate>2018-03-12T09:37:51.21+02:00</TreatmentStartDate>
            <TreatmentFinishDate>9999-12-31T23:59:59.997+02:00</TreatmentFinishDate>
            <IdentificationCardNumber>057520942</IdentificationCardNumber>
            <DisplayName>אילן סופר</DisplayName>
            <JudicialTypeName>הרכב שופטים</JudicialTypeName>
            <CaseJudicialGroupNumber>340925</CaseJudicialGroupNumber>
            <FirstName>אילן</FirstName>
            <LastName>סופר</LastName>
          </CaseJudicalPersonActive>
        </CaseJudicialPersonPresentationDS>
        <CasePartyID>165606515</CasePartyID>
        <PartyTypeID>2</PartyTypeID>
        <ActivityStatusID>1</ActivityStatusID>
        <PartyAliasID>23</PartyAliasID>
        <PartyAliasName>בא כוח משיבים</PartyAliasName>
        <LegalEntityID>15885757</LegalEntityID>
        <CaseLegalEntityID>97355799</CaseLegalEntityID>
        <AuthenticationTypeID>4</AuthenticationTypeID>
        <AuthenticationTypeName>מ.ר.</AuthenticationTypeName>
        <LegalEntityNumber>42690</LegalEntityNumber>
        <IsMainPartyType>true</IsMainPartyType>
        <CaseDisplayIdentifier>10048-04-17</CaseDisplayIdentifier>
        <CaseTypeID>67</CaseTypeID>
        <CaseTypeName>ערעור עבודה (ע"ע)</CaseTypeName>
        <CaseName>אואקרט נ' SUPHAN</CaseName>
        <FullAddress>הלפיד 10 פתח תקווה </FullAddress>
        <EmailAddress>shahardor2000@yahoo.com</EmailAddress>
        <MotionID>0</MotionID>
        <CasePleaID>0</CasePleaID>
        <LinkedCaseID>0</LinkedCaseID>
        <PartyID>2</PartyID>
        <CasePartyCategoryID>2</CasePartyCategoryID>
        <LegalEntityAddressID>77311294</LegalEntityAddressID>
        <LegalEntityEmailAddressID>14814479</LegalEntityEmailAddressID>
        <PleaTypeID>6</PleaTypeID>
        <LawyerOfficeName>משרד עו"ד שחר דור</LawyerOfficeName>
        <LawyerOfficeID>15885758</LawyerOfficeID>
        <GroupPartyAlias/>
        <IsConverted>false</IsConverted>
        <RepresentatedNamesOfAssistant/>
        <LegalEntityTypeID>4</LegalEntityTypeID>
        <IsVerdictExists>false</IsVerdictExists>
        <IsAsirAzir>false</IsAsirAzir>
      </CaseParties>
      <CaseParties>
        <PartyTypeName>צד</PartyTypeName>
        <ProceedingType>כתב טענות עיקרי</ProceedingType>
        <PleaName>הודעת ערעור</PleaName>
        <PartyBelonging>צד א'</PartyBelonging>
        <RoleName>מערער 1</RoleName>
        <IsSubProceeding>FALSE</IsSubProceeding>
        <FullName>יונתן אואקרט</FullName>
        <FirstName>יונתן</FirstName>
        <LastName>אואקרט</LastName>
        <PartyPropertyName/>
        <AuthenticationTypeAndNumber>ת.ז. 057127813</AuthenticationTypeAndNumber>
        <RepresentatedOrRepresentativesNames>דודו זהבי</RepresentatedOrRepresentativesNames>
        <RepresentatedOrRepresentativesCount>1</RepresentatedOrRepresentativesCount>
        <InvitedBy/>
        <CaseID>74420012</CaseID>
        <CaseJudicialPersonPresentationDS>
          <CaseJudicalPersonActive>
            <CaseID>74420012</CaseID>
            <JudicialPersonID>054215074@GOV.IL</JudicialPersonID>
            <JudicialPersonTypeID>1</JudicialPersonTypeID>
            <JudicialTypeID>3</JudicialTypeID>
            <IsChairman>true</IsChairman>
            <TreatmentStartDate>2018-03-12T09:37:51.21+02:00</TreatmentStartDate>
            <TreatmentFinishDate>9999-12-31T23:59:59.997+02:00</TreatmentFinishDate>
            <IdentificationCardNumber>054215074</IdentificationCardNumber>
            <DisplayName>ורדה וירט ליבנה</DisplayName>
            <JudicialTypeName>הרכב שופטים</JudicialTypeName>
            <CaseJudicialGroupNumber>340925</CaseJudicialGroupNumber>
            <FirstName>ורדה</FirstName>
            <LastName>וירט ליבנה</LastName>
          </CaseJudicalPersonActive>
          <CaseJudicalPersonActive>
            <CaseID>74420012</CaseID>
            <JudicialPersonID>055394902@GOV.IL</JudicialPersonID>
            <JudicialPersonTypeID>1</JudicialPersonTypeID>
            <JudicialTypeID>3</JudicialTypeID>
            <IsChairman>false</IsChairman>
            <TreatmentStartDate>2018-03-12T09:37:51.21+02:00</TreatmentStartDate>
            <TreatmentFinishDate>9999-12-31T23:59:59.997+02:00</TreatmentFinishDate>
            <IdentificationCardNumber>055394902</IdentificationCardNumber>
            <DisplayName>רועי פוליאק</DisplayName>
            <JudicialTypeName>הרכב שופטים</JudicialTypeName>
            <CaseJudicialGroupNumber>340925</CaseJudicialGroupNumber>
            <FirstName>רועי</FirstName>
            <LastName>פוליאק</LastName>
          </CaseJudicalPersonActive>
          <CaseJudicalPersonActive>
            <CaseID>74420012</CaseID>
            <JudicialPersonID>057520942@GOV.IL</JudicialPersonID>
            <JudicialPersonTypeID>1</JudicialPersonTypeID>
            <JudicialTypeID>3</JudicialTypeID>
            <IsChairman>false</IsChairman>
            <TreatmentStartDate>2018-03-12T09:37:51.21+02:00</TreatmentStartDate>
            <TreatmentFinishDate>9999-12-31T23:59:59.997+02:00</TreatmentFinishDate>
            <IdentificationCardNumber>057520942</IdentificationCardNumber>
            <DisplayName>אילן סופר</DisplayName>
            <JudicialTypeName>הרכב שופטים</JudicialTypeName>
            <CaseJudicialGroupNumber>340925</CaseJudicialGroupNumber>
            <FirstName>אילן</FirstName>
            <LastName>סופר</LastName>
          </CaseJudicalPersonActive>
        </CaseJudicialPersonPresentationDS>
        <CasePartyID>167297771</CasePartyID>
        <PartyTypeID>1</PartyTypeID>
        <ActivityStatusID>1</ActivityStatusID>
        <PartyAliasID>5</PartyAliasID>
        <PartyAliasName>מערער</PartyAliasName>
        <OrdinalNumber>1</OrdinalNumber>
        <LegalEntityID>492927</LegalEntityID>
        <CaseLegalEntityID>97816457</CaseLegalEntityID>
        <AuthenticationTypeID>1</AuthenticationTypeID>
        <AuthenticationTypeName>ת.ז.</AuthenticationTypeName>
        <LegalEntityNumber>057127813</LegalEntityNumber>
        <IsMainPartyType>true</IsMainPartyType>
        <CaseDisplayIdentifier>10048-04-17</CaseDisplayIdentifier>
        <CaseTypeID>67</CaseTypeID>
        <CaseTypeName>ערעור עבודה (ע"ע)</CaseTypeName>
        <CaseName>אואקרט נ' SUPHAN</CaseName>
        <FullAddress/>
        <MotionID>0</MotionID>
        <CasePleaID>0</CasePleaID>
        <FatherName>שמעון</FatherName>
        <LinkedCaseID>0</LinkedCaseID>
        <PartyID>1</PartyID>
        <CasePartyCategoryID>2</CasePartyCategoryID>
        <PleaTypeID>6</PleaTypeID>
        <GroupPartyAlias>מערערים</GroupPartyAlias>
        <IsConverted>false</IsConverted>
        <RepresentatedNamesOfAssistant/>
        <PopulationRegisterVerificationStatusID>1</PopulationRegisterVerificationStatusID>
        <LegalEntityTypeID>1</LegalEntityTypeID>
        <IsVerdictExists>false</IsVerdictExists>
        <IsAsirAzir>false</IsAsirAzir>
      </CaseParties>
      <CaseParties>
        <PartyTypeName>צד</PartyTypeName>
        <ProceedingType>כתב טענות עיקרי</ProceedingType>
        <PleaName>הודעת ערעור</PleaName>
        <PartyBelonging>צד ב'</PartyBelonging>
        <RoleName>משיב 1</RoleName>
        <IsSubProceeding>FALSE</IsSubProceeding>
        <FullName>PHUTJAN SUPHAN</FullName>
        <FirstName>PHUTJAN</FirstName>
        <LastName>SUPHAN</LastName>
        <PartyPropertyName/>
        <AuthenticationTypeAndNumber>דרכון Z546634</AuthenticationTypeAndNumber>
        <RepresentatedOrRepresentativesNames>שחר דור</RepresentatedOrRepresentativesNames>
        <RepresentatedOrRepresentativesCount>1</RepresentatedOrRepresentativesCount>
        <InvitedBy/>
        <CaseID>74420012</CaseID>
        <CaseJudicialPersonPresentationDS>
          <CaseJudicalPersonActive>
            <CaseID>74420012</CaseID>
            <JudicialPersonID>054215074@GOV.IL</JudicialPersonID>
            <JudicialPersonTypeID>1</JudicialPersonTypeID>
            <JudicialTypeID>3</JudicialTypeID>
            <IsChairman>true</IsChairman>
            <TreatmentStartDate>2018-03-12T09:37:51.21+02:00</TreatmentStartDate>
            <TreatmentFinishDate>9999-12-31T23:59:59.997+02:00</TreatmentFinishDate>
            <IdentificationCardNumber>054215074</IdentificationCardNumber>
            <DisplayName>ורדה וירט ליבנה</DisplayName>
            <JudicialTypeName>הרכב שופטים</JudicialTypeName>
            <CaseJudicialGroupNumber>340925</CaseJudicialGroupNumber>
            <FirstName>ורדה</FirstName>
            <LastName>וירט ליבנה</LastName>
          </CaseJudicalPersonActive>
          <CaseJudicalPersonActive>
            <CaseID>74420012</CaseID>
            <JudicialPersonID>055394902@GOV.IL</JudicialPersonID>
            <JudicialPersonTypeID>1</JudicialPersonTypeID>
            <JudicialTypeID>3</JudicialTypeID>
            <IsChairman>false</IsChairman>
            <TreatmentStartDate>2018-03-12T09:37:51.21+02:00</TreatmentStartDate>
            <TreatmentFinishDate>9999-12-31T23:59:59.997+02:00</TreatmentFinishDate>
            <IdentificationCardNumber>055394902</IdentificationCardNumber>
            <DisplayName>רועי פוליאק</DisplayName>
            <JudicialTypeName>הרכב שופטים</JudicialTypeName>
            <CaseJudicialGroupNumber>340925</CaseJudicialGroupNumber>
            <FirstName>רועי</FirstName>
            <LastName>פוליאק</LastName>
          </CaseJudicalPersonActive>
          <CaseJudicalPersonActive>
            <CaseID>74420012</CaseID>
            <JudicialPersonID>057520942@GOV.IL</JudicialPersonID>
            <JudicialPersonTypeID>1</JudicialPersonTypeID>
            <JudicialTypeID>3</JudicialTypeID>
            <IsChairman>false</IsChairman>
            <TreatmentStartDate>2018-03-12T09:37:51.21+02:00</TreatmentStartDate>
            <TreatmentFinishDate>9999-12-31T23:59:59.997+02:00</TreatmentFinishDate>
            <IdentificationCardNumber>057520942</IdentificationCardNumber>
            <DisplayName>אילן סופר</DisplayName>
            <JudicialTypeName>הרכב שופטים</JudicialTypeName>
            <CaseJudicialGroupNumber>340925</CaseJudicialGroupNumber>
            <FirstName>אילן</FirstName>
            <LastName>סופר</LastName>
          </CaseJudicalPersonActive>
        </CaseJudicialPersonPresentationDS>
        <CasePartyID>165077012</CasePartyID>
        <PartyTypeID>1</PartyTypeID>
        <ActivityStatusID>1</ActivityStatusID>
        <PartyAliasID>4</PartyAliasID>
        <PartyAliasName>משיב</PartyAliasName>
        <OrdinalNumber>1</OrdinalNumber>
        <LegalEntityID>74164870</LegalEntityID>
        <CaseLegalEntityID>97206166</CaseLegalEntityID>
        <AuthenticationTypeID>2</AuthenticationTypeID>
        <AuthenticationTypeName>דרכון</AuthenticationTypeName>
        <LegalEntityNumber>Z546634</LegalEntityNumber>
        <IsMainPartyType>true</IsMainPartyType>
        <CaseDisplayIdentifier>10048-04-17</CaseDisplayIdentifier>
        <CaseTypeID>67</CaseTypeID>
        <CaseTypeName>ערעור עבודה (ע"ע)</CaseTypeName>
        <CaseName>אואקרט נ' SUPHAN</CaseName>
        <FullAddress/>
        <MotionID>0</MotionID>
        <CasePleaID>0</CasePleaID>
        <LinkedCaseID>0</LinkedCaseID>
        <PartyID>2</PartyID>
        <CasePartyCategoryID>2</CasePartyCategoryID>
        <PleaTypeID>6</PleaTypeID>
        <GroupPartyAlias>משיבים</GroupPartyAlias>
        <IsConverted>false</IsConverted>
        <RepresentatedNamesOfAssistant/>
        <LegalEntityTypeID>2</LegalEntityTypeID>
        <IsVerdictExists>false</IsVerdictExists>
        <IsAsirAzir>false</IsAsirAzir>
      </CaseParties>
      <CaseParties>
        <PartyTypeName>בא כוח</PartyTypeName>
        <ProceedingType>כתב טענות עיקרי</ProceedingType>
        <PleaName>הודעת ערעור</PleaName>
        <PartyBelonging> - </PartyBelonging>
        <RoleName>בא כוח מערערים</RoleName>
        <IsSubProceeding>FALSE</IsSubProceeding>
        <FullName>דודו זהבי</FullName>
        <FirstName>דודו</FirstName>
        <LastName>זהבי</LastName>
        <PartyPropertyName/>
        <AuthenticationTypeAndNumber>מ.ר. 25305</AuthenticationTypeAndNumber>
        <RepresentatedOrRepresentativesNames>יונתן אואקרט</RepresentatedOrRepresentativesNames>
        <RepresentatedOrRepresentativesCount>1</RepresentatedOrRepresentativesCount>
        <InvitedBy/>
        <CaseID>74420012</CaseID>
        <CaseJudicialPersonPresentationDS>
          <CaseJudicalPersonActive>
            <CaseID>74420012</CaseID>
            <JudicialPersonID>054215074@GOV.IL</JudicialPersonID>
            <JudicialPersonTypeID>1</JudicialPersonTypeID>
            <JudicialTypeID>3</JudicialTypeID>
            <IsChairman>true</IsChairman>
            <TreatmentStartDate>2018-03-12T09:37:51.21+02:00</TreatmentStartDate>
            <TreatmentFinishDate>9999-12-31T23:59:59.997+02:00</TreatmentFinishDate>
            <IdentificationCardNumber>054215074</IdentificationCardNumber>
            <DisplayName>ורדה וירט ליבנה</DisplayName>
            <JudicialTypeName>הרכב שופטים</JudicialTypeName>
            <CaseJudicialGroupNumber>340925</CaseJudicialGroupNumber>
            <FirstName>ורדה</FirstName>
            <LastName>וירט ליבנה</LastName>
          </CaseJudicalPersonActive>
          <CaseJudicalPersonActive>
            <CaseID>74420012</CaseID>
            <JudicialPersonID>055394902@GOV.IL</JudicialPersonID>
            <JudicialPersonTypeID>1</JudicialPersonTypeID>
            <JudicialTypeID>3</JudicialTypeID>
            <IsChairman>false</IsChairman>
            <TreatmentStartDate>2018-03-12T09:37:51.21+02:00</TreatmentStartDate>
            <TreatmentFinishDate>9999-12-31T23:59:59.997+02:00</TreatmentFinishDate>
            <IdentificationCardNumber>055394902</IdentificationCardNumber>
            <DisplayName>רועי פוליאק</DisplayName>
            <JudicialTypeName>הרכב שופטים</JudicialTypeName>
            <CaseJudicialGroupNumber>340925</CaseJudicialGroupNumber>
            <FirstName>רועי</FirstName>
            <LastName>פוליאק</LastName>
          </CaseJudicalPersonActive>
          <CaseJudicalPersonActive>
            <CaseID>74420012</CaseID>
            <JudicialPersonID>057520942@GOV.IL</JudicialPersonID>
            <JudicialPersonTypeID>1</JudicialPersonTypeID>
            <JudicialTypeID>3</JudicialTypeID>
            <IsChairman>false</IsChairman>
            <TreatmentStartDate>2018-03-12T09:37:51.21+02:00</TreatmentStartDate>
            <TreatmentFinishDate>9999-12-31T23:59:59.997+02:00</TreatmentFinishDate>
            <IdentificationCardNumber>057520942</IdentificationCardNumber>
            <DisplayName>אילן סופר</DisplayName>
            <JudicialTypeName>הרכב שופטים</JudicialTypeName>
            <CaseJudicialGroupNumber>340925</CaseJudicialGroupNumber>
            <FirstName>אילן</FirstName>
            <LastName>סופר</LastName>
          </CaseJudicalPersonActive>
        </CaseJudicialPersonPresentationDS>
        <CasePartyID>165077010</CasePartyID>
        <PartyTypeID>2</PartyTypeID>
        <ActivityStatusID>1</ActivityStatusID>
        <PartyAliasID>24</PartyAliasID>
        <PartyAliasName>בא כוח מערערים</PartyAliasName>
        <OrdinalNumber>2</OrdinalNumber>
        <LegalEntityID>386561</LegalEntityID>
        <CaseLegalEntityID>97206164</CaseLegalEntityID>
        <AuthenticationTypeID>4</AuthenticationTypeID>
        <AuthenticationTypeName>מ.ר.</AuthenticationTypeName>
        <LegalEntityNumber>25305</LegalEntityNumber>
        <IsMainPartyType>true</IsMainPartyType>
        <CaseDisplayIdentifier>10048-04-17</CaseDisplayIdentifier>
        <CaseTypeID>67</CaseTypeID>
        <CaseTypeName>ערעור עבודה (ע"ע)</CaseTypeName>
        <CaseName>אואקרט נ' SUPHAN</CaseName>
        <FullAddress>יגאל אלון 120 תל אביב - יפו </FullAddress>
        <MotionID>0</MotionID>
        <CasePleaID>0</CasePleaID>
        <FatherName xml:space="preserve">        </FatherName>
        <LinkedCaseID>0</LinkedCaseID>
        <PartyID>1</PartyID>
        <CasePartyCategoryID>2</CasePartyCategoryID>
        <LegalEntityAddressID>71031162</LegalEntityAddressID>
        <PleaTypeID>6</PleaTypeID>
        <LawyerOfficeName>משרד עו"ד אלעד שרון</LawyerOfficeName>
        <LawyerOfficeID>447379</LawyerOfficeID>
        <GroupPartyAlias/>
        <IsConverted>false</IsConverted>
        <RepresentatedNamesOfAssistant/>
        <LegalEntityTypeID>4</LegalEntityTypeID>
        <IsVerdictExists>false</IsVerdictExists>
        <IsAsirAzir>false</IsAsirAzir>
      </CaseParties>
    </CasePartiesSelectionDS>
    <CaseName>אואקרט נ' SUPHAN</CaseName>
    <CaseDisplayIdentifier>10048-04-17</CaseDisplayIdentifier>
    <CaseInterestID>10158</CaseInterestID>
    <CaseTypeShortName>ע"ע</CaseTypeShortName>
  </dt_DecisionCase>
  <dt_DecisionJudgePanel>
    <JudgeID>054215074@GOV.IL</JudgeID>
    <DisplayName>וירט ליבנה</DisplayName>
    <RoleName>שופט</RoleName>
    <UserTitleName>נשיאה</UserTitleName>
  </dt_DecisionJudgePanel>
  <dt_DecisionJudgePanel>
    <JudgeID>055394902@GOV.IL</JudgeID>
    <DisplayName>פוליאק</DisplayName>
    <RoleName>שופט</RoleName>
    <UserTitleName>שופט</UserTitleName>
  </dt_DecisionJudgePanel>
  <dt_DecisionJudgePanel>
    <JudgeID>057520942@GOV.IL</JudgeID>
    <DisplayName>סופר</DisplayName>
    <RoleName>שופט</RoleName>
    <UserTitleName>שופט</UserTitleName>
  </dt_DecisionJudgePanel>
  <dt_LegalEntityDetails>
    <Fax>073-7866000</Fax>
    <Phone>073-7861000</Phone>
    <AddressDesc/>
    <PartyID>2</PartyID>
    <PartyTypeID>2</PartyTypeID>
    <DecisionID>0</DecisionID>
    <StreetName>הלפיד 10</StreetName>
    <ZipCode>49348</ZipCode>
    <CityName>פתח תקווה</CityName>
    <FullName> משרד עו"ד שחר דור</FullName>
  </dt_LegalEntityDetails>
  <dt_LegalEntityDetails>
    <PartyID>1</PartyID>
    <PartyTypeID>3</PartyTypeID>
    <DecisionID>0</DecisionID>
    <AssistantRoleID>39</AssistantRoleID>
    <StreetName>הזויתן 21</StreetName>
    <CityName>תל מונד</CityName>
    <FullName>עצמון ליפשיץ</FullName>
  </dt_LegalEntityDetails>
  <dt_LegalEntityDetails>
    <PartyID>2</PartyID>
    <PartyTypeID>1</PartyTypeID>
    <DecisionID>0</DecisionID>
  </dt_LegalEntityDetails>
  <dt_LegalEntityDetails>
    <PartyID>1</PartyID>
    <PartyTypeID>1</PartyTypeID>
    <DecisionID>0</DecisionID>
  </dt_LegalEntityDetails>
  <dt_LegalEntityDetails>
    <Fax>03-5322271</Fax>
    <Phone>03-5322232</Phone>
    <PartyID>1</PartyID>
    <PartyTypeID>2</PartyTypeID>
    <DecisionID>0</DecisionID>
    <StreetName>יגאל אלון 120</StreetName>
    <ZipCode>67443</ZipCode>
    <CityName>תל אביב - יפו</CityName>
    <FullName> משרד עו"ד אלעד שרון</FullName>
  </dt_LegalEntityDetails>
  <dt_CaseJudicalPersonActive>
    <CaseJudicalPerson>נשיאה ורדה וירט ליבנה, שופט רועי פוליאק, שופט אילן סופר</CaseJudicalPerson>
  </dt_CaseJudicalPersonActive>
  <dt_Sitting>
    <FutureSittingDate>2018-04-10T09:30:00+03:00</FutureSittingDate>
    <NextSittingTypeID>5</NextSittingTypeID>
    <NextMeetingDisplayName>ורדה וירט ליבנה, רועי פוליאק, אילן סופר</NextMeetingDisplayName>
    <NextMeetingUserUPN>054215074@GOV.IL, 055394902@GOV.IL, 057520942@GOV.IL</NextMeetingUserUPN>
  </dt_Sitting>
</DecisionTemplateDS>
</file>

<file path=customXml/itemProps1.xml><?xml version="1.0" encoding="utf-8"?>
<ds:datastoreItem xmlns:ds="http://schemas.openxmlformats.org/officeDocument/2006/customXml" ds:itemID="{C98B098E-250E-4741-BD61-9EECE0E4DB14}">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249</Words>
  <Characters>1246</Characters>
  <Application>Microsoft Office Word</Application>
  <DocSecurity>0</DocSecurity>
  <Lines>10</Lines>
  <Paragraphs>2</Paragraphs>
  <ScaleCrop>false</ScaleCrop>
  <Company>Microsoft Corporation</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ורדה וירט ליבנה</cp:lastModifiedBy>
  <cp:revision>54</cp:revision>
  <dcterms:created xsi:type="dcterms:W3CDTF">2012-08-05T21:42:00Z</dcterms:created>
  <dcterms:modified xsi:type="dcterms:W3CDTF">2018-04-10T08:06:00Z</dcterms:modified>
</cp:coreProperties>
</file>

<file path=docProps/custom.xml><?xml version="1.0" encoding="utf-8"?>
<op:Properties xmlns:vt="http://schemas.openxmlformats.org/officeDocument/2006/docPropsVTypes" xmlns:op="http://schemas.openxmlformats.org/officeDocument/2006/custom-properties"/>
</file>