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E605A6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ליאת ירון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132AD" w:rsidP="00E605A6" w:rsidRDefault="00142DB7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42DB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אברהם חדד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42DB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42DB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רמי גלם</w:t>
                </w:r>
              </w:sdtContent>
            </w:sdt>
          </w:p>
          <w:p w:rsidR="006816EC" w:rsidRDefault="00142DB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22827578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3602975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אגד אגודה שיתופית לתחבורה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3132AD" w:rsidRDefault="003132A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132AD" w:rsidRDefault="003132A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605A6" w:rsidR="00E605A6" w:rsidP="00E605A6" w:rsidRDefault="00E605A6">
      <w:pPr>
        <w:spacing w:after="160" w:line="360" w:lineRule="auto"/>
        <w:jc w:val="both"/>
        <w:rPr>
          <w:rFonts w:ascii="Calibri" w:hAnsi="Calibri"/>
          <w:noProof w:val="0"/>
          <w:lang w:eastAsia="he-IL"/>
        </w:rPr>
      </w:pPr>
      <w:r w:rsidRPr="00E605A6">
        <w:rPr>
          <w:rFonts w:hint="eastAsia" w:ascii="Calibri" w:hAnsi="Calibri"/>
          <w:noProof w:val="0"/>
          <w:rtl/>
          <w:lang w:eastAsia="he-IL"/>
        </w:rPr>
        <w:t>הצדדים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בתיק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זה</w:t>
      </w:r>
      <w:r w:rsidRPr="00E605A6">
        <w:rPr>
          <w:rFonts w:ascii="Calibri" w:hAnsi="Calibri"/>
          <w:noProof w:val="0"/>
          <w:rtl/>
          <w:lang w:eastAsia="he-IL"/>
        </w:rPr>
        <w:t xml:space="preserve">, </w:t>
      </w:r>
      <w:r w:rsidRPr="00E605A6">
        <w:rPr>
          <w:rFonts w:hint="eastAsia" w:ascii="Calibri" w:hAnsi="Calibri"/>
          <w:noProof w:val="0"/>
          <w:rtl/>
          <w:lang w:eastAsia="he-IL"/>
        </w:rPr>
        <w:t>הסכימו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והסמיכו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את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בית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המשפט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לפסוק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בתובענה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דנן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על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פי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שיקול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דעתו</w:t>
      </w:r>
      <w:r w:rsidRPr="00E605A6">
        <w:rPr>
          <w:rFonts w:ascii="Calibri" w:hAnsi="Calibri"/>
          <w:noProof w:val="0"/>
          <w:rtl/>
          <w:lang w:eastAsia="he-IL"/>
        </w:rPr>
        <w:t xml:space="preserve">, </w:t>
      </w:r>
      <w:r w:rsidRPr="00E605A6">
        <w:rPr>
          <w:rFonts w:hint="eastAsia" w:ascii="Calibri" w:hAnsi="Calibri"/>
          <w:noProof w:val="0"/>
          <w:rtl/>
          <w:lang w:eastAsia="he-IL"/>
        </w:rPr>
        <w:t>לפי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סעיף</w:t>
      </w:r>
      <w:r w:rsidRPr="00E605A6">
        <w:rPr>
          <w:rFonts w:ascii="Calibri" w:hAnsi="Calibri"/>
          <w:noProof w:val="0"/>
          <w:rtl/>
          <w:lang w:eastAsia="he-IL"/>
        </w:rPr>
        <w:t xml:space="preserve"> 79</w:t>
      </w:r>
      <w:r w:rsidRPr="00E605A6">
        <w:rPr>
          <w:rFonts w:hint="eastAsia" w:ascii="Calibri" w:hAnsi="Calibri"/>
          <w:noProof w:val="0"/>
          <w:rtl/>
          <w:lang w:eastAsia="he-IL"/>
        </w:rPr>
        <w:t>א</w:t>
      </w:r>
      <w:r w:rsidRPr="00E605A6">
        <w:rPr>
          <w:rFonts w:ascii="Calibri" w:hAnsi="Calibri"/>
          <w:noProof w:val="0"/>
          <w:rtl/>
          <w:lang w:eastAsia="he-IL"/>
        </w:rPr>
        <w:t>(</w:t>
      </w:r>
      <w:r w:rsidRPr="00E605A6">
        <w:rPr>
          <w:rFonts w:hint="eastAsia" w:ascii="Calibri" w:hAnsi="Calibri"/>
          <w:noProof w:val="0"/>
          <w:rtl/>
          <w:lang w:eastAsia="he-IL"/>
        </w:rPr>
        <w:t>א</w:t>
      </w:r>
      <w:r w:rsidRPr="00E605A6">
        <w:rPr>
          <w:rFonts w:ascii="Calibri" w:hAnsi="Calibri"/>
          <w:noProof w:val="0"/>
          <w:rtl/>
          <w:lang w:eastAsia="he-IL"/>
        </w:rPr>
        <w:t xml:space="preserve">) </w:t>
      </w:r>
      <w:r w:rsidRPr="00E605A6">
        <w:rPr>
          <w:rFonts w:hint="eastAsia" w:ascii="Calibri" w:hAnsi="Calibri"/>
          <w:noProof w:val="0"/>
          <w:rtl/>
          <w:lang w:eastAsia="he-IL"/>
        </w:rPr>
        <w:t>לחוק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בתי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המשפט</w:t>
      </w:r>
      <w:r w:rsidRPr="00E605A6">
        <w:rPr>
          <w:rFonts w:ascii="Calibri" w:hAnsi="Calibri"/>
          <w:noProof w:val="0"/>
          <w:rtl/>
          <w:lang w:eastAsia="he-IL"/>
        </w:rPr>
        <w:t xml:space="preserve"> [</w:t>
      </w:r>
      <w:r w:rsidRPr="00E605A6">
        <w:rPr>
          <w:rFonts w:hint="eastAsia" w:ascii="Calibri" w:hAnsi="Calibri"/>
          <w:noProof w:val="0"/>
          <w:rtl/>
          <w:lang w:eastAsia="he-IL"/>
        </w:rPr>
        <w:t>נוסח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משולב</w:t>
      </w:r>
      <w:r w:rsidRPr="00E605A6">
        <w:rPr>
          <w:rFonts w:ascii="Calibri" w:hAnsi="Calibri"/>
          <w:noProof w:val="0"/>
          <w:rtl/>
          <w:lang w:eastAsia="he-IL"/>
        </w:rPr>
        <w:t xml:space="preserve">] </w:t>
      </w:r>
      <w:r w:rsidRPr="00E605A6">
        <w:rPr>
          <w:rFonts w:hint="eastAsia" w:ascii="Calibri" w:hAnsi="Calibri"/>
          <w:noProof w:val="0"/>
          <w:rtl/>
          <w:lang w:eastAsia="he-IL"/>
        </w:rPr>
        <w:t>תשמ</w:t>
      </w:r>
      <w:r w:rsidRPr="00E605A6">
        <w:rPr>
          <w:rFonts w:ascii="Calibri" w:hAnsi="Calibri"/>
          <w:noProof w:val="0"/>
          <w:rtl/>
          <w:lang w:eastAsia="he-IL"/>
        </w:rPr>
        <w:t>"</w:t>
      </w:r>
      <w:r w:rsidRPr="00E605A6">
        <w:rPr>
          <w:rFonts w:hint="eastAsia" w:ascii="Calibri" w:hAnsi="Calibri"/>
          <w:noProof w:val="0"/>
          <w:rtl/>
          <w:lang w:eastAsia="he-IL"/>
        </w:rPr>
        <w:t>ד</w:t>
      </w:r>
      <w:r w:rsidRPr="00E605A6">
        <w:rPr>
          <w:rFonts w:ascii="Calibri" w:hAnsi="Calibri"/>
          <w:noProof w:val="0"/>
          <w:rtl/>
          <w:lang w:eastAsia="he-IL"/>
        </w:rPr>
        <w:t xml:space="preserve"> - 1984, </w:t>
      </w:r>
      <w:r w:rsidRPr="00E605A6">
        <w:rPr>
          <w:rFonts w:hint="eastAsia" w:ascii="Calibri" w:hAnsi="Calibri"/>
          <w:noProof w:val="0"/>
          <w:rtl/>
          <w:lang w:eastAsia="he-IL"/>
        </w:rPr>
        <w:t>ללא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נימוקים</w:t>
      </w:r>
      <w:r w:rsidRPr="00E605A6">
        <w:rPr>
          <w:rFonts w:ascii="Calibri" w:hAnsi="Calibri"/>
          <w:noProof w:val="0"/>
          <w:rtl/>
          <w:lang w:eastAsia="he-IL"/>
        </w:rPr>
        <w:t xml:space="preserve">. </w:t>
      </w:r>
    </w:p>
    <w:p w:rsidRPr="00E605A6" w:rsidR="00E605A6" w:rsidP="00E605A6" w:rsidRDefault="00E605A6">
      <w:pPr>
        <w:spacing w:after="160"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E605A6">
        <w:rPr>
          <w:rFonts w:hint="eastAsia" w:ascii="Calibri" w:hAnsi="Calibri"/>
          <w:noProof w:val="0"/>
          <w:rtl/>
          <w:lang w:eastAsia="he-IL"/>
        </w:rPr>
        <w:t>לאחר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שעיינתי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בכל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החומר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שהוגש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על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ידי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הצדדים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לתיק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בית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המשפט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ובפרוטוקול</w:t>
      </w:r>
      <w:r>
        <w:rPr>
          <w:rFonts w:hint="cs" w:ascii="Calibri" w:hAnsi="Calibri"/>
          <w:noProof w:val="0"/>
          <w:rtl/>
          <w:lang w:eastAsia="he-IL"/>
        </w:rPr>
        <w:t>,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ושמעתי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את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>
        <w:rPr>
          <w:rFonts w:hint="cs" w:ascii="Calibri" w:hAnsi="Calibri"/>
          <w:noProof w:val="0"/>
          <w:rtl/>
          <w:lang w:eastAsia="he-IL"/>
        </w:rPr>
        <w:t>סיכומי הצדדים במעמד הדיון שהתקיים בפני</w:t>
      </w:r>
      <w:r w:rsidRPr="00E605A6">
        <w:rPr>
          <w:rFonts w:ascii="Calibri" w:hAnsi="Calibri"/>
          <w:noProof w:val="0"/>
          <w:rtl/>
          <w:lang w:eastAsia="he-IL"/>
        </w:rPr>
        <w:t xml:space="preserve">, </w:t>
      </w:r>
      <w:r w:rsidRPr="00E605A6">
        <w:rPr>
          <w:rFonts w:hint="eastAsia" w:ascii="Calibri" w:hAnsi="Calibri"/>
          <w:noProof w:val="0"/>
          <w:rtl/>
          <w:lang w:eastAsia="he-IL"/>
        </w:rPr>
        <w:t>ולאחר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שהבאתי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בחשבון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טענותיהם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הצדדים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האחד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כנגד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השני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ושקלתי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הדברים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אלו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מול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אלו</w:t>
      </w:r>
      <w:r>
        <w:rPr>
          <w:rFonts w:hint="cs" w:ascii="Calibri" w:hAnsi="Calibri"/>
          <w:noProof w:val="0"/>
          <w:rtl/>
          <w:lang w:eastAsia="he-IL"/>
        </w:rPr>
        <w:t>,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אני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מקבלת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>
        <w:rPr>
          <w:rFonts w:hint="cs" w:ascii="Calibri" w:hAnsi="Calibri"/>
          <w:noProof w:val="0"/>
          <w:rtl/>
          <w:lang w:eastAsia="he-IL"/>
        </w:rPr>
        <w:t xml:space="preserve">את </w:t>
      </w:r>
      <w:r w:rsidRPr="00E605A6">
        <w:rPr>
          <w:rFonts w:hint="eastAsia" w:ascii="Calibri" w:hAnsi="Calibri"/>
          <w:noProof w:val="0"/>
          <w:rtl/>
          <w:lang w:eastAsia="he-IL"/>
        </w:rPr>
        <w:t>התביעה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ופוסקת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בזה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כי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הנתבע</w:t>
      </w:r>
      <w:r>
        <w:rPr>
          <w:rFonts w:hint="cs" w:ascii="Calibri" w:hAnsi="Calibri"/>
          <w:noProof w:val="0"/>
          <w:rtl/>
          <w:lang w:eastAsia="he-IL"/>
        </w:rPr>
        <w:t>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ישל</w:t>
      </w:r>
      <w:r>
        <w:rPr>
          <w:rFonts w:hint="cs" w:ascii="Calibri" w:hAnsi="Calibri"/>
          <w:noProof w:val="0"/>
          <w:rtl/>
          <w:lang w:eastAsia="he-IL"/>
        </w:rPr>
        <w:t>מו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לתובע</w:t>
      </w:r>
      <w:r w:rsidRPr="00E605A6">
        <w:rPr>
          <w:rFonts w:ascii="Calibri" w:hAnsi="Calibri"/>
          <w:noProof w:val="0"/>
          <w:rtl/>
          <w:lang w:eastAsia="he-IL"/>
        </w:rPr>
        <w:t xml:space="preserve">, </w:t>
      </w:r>
      <w:r w:rsidRPr="00E605A6">
        <w:rPr>
          <w:rFonts w:hint="eastAsia" w:ascii="Calibri" w:hAnsi="Calibri"/>
          <w:noProof w:val="0"/>
          <w:rtl/>
          <w:lang w:eastAsia="he-IL"/>
        </w:rPr>
        <w:t>לסילוק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סופי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ומלא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כל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תביעות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התובע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נגד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הנתבע</w:t>
      </w:r>
      <w:r>
        <w:rPr>
          <w:rFonts w:hint="cs" w:ascii="Calibri" w:hAnsi="Calibri"/>
          <w:noProof w:val="0"/>
          <w:rtl/>
          <w:lang w:eastAsia="he-IL"/>
        </w:rPr>
        <w:t>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כמפורט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בתובענה</w:t>
      </w:r>
      <w:r w:rsidRPr="00E605A6">
        <w:rPr>
          <w:rFonts w:ascii="Calibri" w:hAnsi="Calibri"/>
          <w:noProof w:val="0"/>
          <w:rtl/>
          <w:lang w:eastAsia="he-IL"/>
        </w:rPr>
        <w:t xml:space="preserve">, </w:t>
      </w:r>
      <w:r w:rsidRPr="00E605A6">
        <w:rPr>
          <w:rFonts w:hint="eastAsia" w:ascii="Calibri" w:hAnsi="Calibri"/>
          <w:noProof w:val="0"/>
          <w:rtl/>
          <w:lang w:eastAsia="he-IL"/>
        </w:rPr>
        <w:t>סכום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כולל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של</w:t>
      </w:r>
      <w:r>
        <w:rPr>
          <w:rFonts w:hint="cs" w:ascii="Calibri" w:hAnsi="Calibri"/>
          <w:noProof w:val="0"/>
          <w:rtl/>
          <w:lang w:eastAsia="he-IL"/>
        </w:rPr>
        <w:t xml:space="preserve"> 5,690 </w:t>
      </w:r>
      <w:r w:rsidRPr="00E605A6">
        <w:rPr>
          <w:rFonts w:hint="eastAsia" w:ascii="Calibri" w:hAnsi="Calibri"/>
          <w:noProof w:val="0"/>
          <w:rtl/>
          <w:lang w:eastAsia="he-IL"/>
        </w:rPr>
        <w:t>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בתוספת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הוצאות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בסך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של</w:t>
      </w:r>
      <w:r>
        <w:rPr>
          <w:rFonts w:hint="cs" w:ascii="Calibri" w:hAnsi="Calibri"/>
          <w:noProof w:val="0"/>
          <w:rtl/>
          <w:lang w:eastAsia="he-IL"/>
        </w:rPr>
        <w:t xml:space="preserve"> 375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ושכר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טרחת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עו</w:t>
      </w:r>
      <w:r w:rsidRPr="00E605A6">
        <w:rPr>
          <w:rFonts w:ascii="Calibri" w:hAnsi="Calibri"/>
          <w:noProof w:val="0"/>
          <w:rtl/>
          <w:lang w:eastAsia="he-IL"/>
        </w:rPr>
        <w:t>"</w:t>
      </w:r>
      <w:r w:rsidRPr="00E605A6">
        <w:rPr>
          <w:rFonts w:hint="eastAsia" w:ascii="Calibri" w:hAnsi="Calibri"/>
          <w:noProof w:val="0"/>
          <w:rtl/>
          <w:lang w:eastAsia="he-IL"/>
        </w:rPr>
        <w:t>ד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בסך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של</w:t>
      </w:r>
      <w:r>
        <w:rPr>
          <w:rFonts w:hint="cs" w:ascii="Calibri" w:hAnsi="Calibri"/>
          <w:noProof w:val="0"/>
          <w:rtl/>
          <w:lang w:eastAsia="he-IL"/>
        </w:rPr>
        <w:t xml:space="preserve"> 1,500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₪</w:t>
      </w:r>
      <w:r w:rsidRPr="00E605A6">
        <w:rPr>
          <w:rFonts w:ascii="Calibri" w:hAnsi="Calibri"/>
          <w:noProof w:val="0"/>
          <w:rtl/>
          <w:lang w:eastAsia="he-IL"/>
        </w:rPr>
        <w:t>.</w:t>
      </w:r>
    </w:p>
    <w:p w:rsidRPr="00E605A6" w:rsidR="00E605A6" w:rsidP="00E605A6" w:rsidRDefault="00E605A6">
      <w:pPr>
        <w:spacing w:after="160" w:line="360" w:lineRule="auto"/>
        <w:jc w:val="both"/>
        <w:rPr>
          <w:rFonts w:cs="Times New Roman"/>
          <w:noProof w:val="0"/>
          <w:rtl/>
          <w:lang w:eastAsia="he-IL"/>
        </w:rPr>
      </w:pPr>
      <w:r w:rsidRPr="00E605A6">
        <w:rPr>
          <w:rFonts w:hint="eastAsia" w:ascii="Calibri" w:hAnsi="Calibri"/>
          <w:noProof w:val="0"/>
          <w:rtl/>
          <w:lang w:eastAsia="he-IL"/>
        </w:rPr>
        <w:t>הסכומים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האמורים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לעיל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ישולמו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בתוך</w:t>
      </w:r>
      <w:r w:rsidRPr="00E605A6">
        <w:rPr>
          <w:rFonts w:ascii="Calibri" w:hAnsi="Calibri"/>
          <w:noProof w:val="0"/>
          <w:rtl/>
          <w:lang w:eastAsia="he-IL"/>
        </w:rPr>
        <w:t xml:space="preserve"> 30 </w:t>
      </w:r>
      <w:r w:rsidRPr="00E605A6">
        <w:rPr>
          <w:rFonts w:hint="eastAsia" w:ascii="Calibri" w:hAnsi="Calibri"/>
          <w:noProof w:val="0"/>
          <w:rtl/>
          <w:lang w:eastAsia="he-IL"/>
        </w:rPr>
        <w:t>יום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מיום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המצאת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פסק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הדין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לידי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הנתבע</w:t>
      </w:r>
      <w:r>
        <w:rPr>
          <w:rFonts w:hint="cs" w:ascii="Calibri" w:hAnsi="Calibri"/>
          <w:noProof w:val="0"/>
          <w:rtl/>
          <w:lang w:eastAsia="he-IL"/>
        </w:rPr>
        <w:t>ים</w:t>
      </w:r>
      <w:bookmarkStart w:name="_GoBack" w:id="0"/>
      <w:bookmarkEnd w:id="0"/>
      <w:r w:rsidRPr="00E605A6">
        <w:rPr>
          <w:rFonts w:ascii="Calibri" w:hAnsi="Calibri"/>
          <w:noProof w:val="0"/>
          <w:rtl/>
          <w:lang w:eastAsia="he-IL"/>
        </w:rPr>
        <w:t xml:space="preserve">, </w:t>
      </w:r>
      <w:r w:rsidRPr="00E605A6">
        <w:rPr>
          <w:rFonts w:hint="eastAsia" w:ascii="Calibri" w:hAnsi="Calibri"/>
          <w:noProof w:val="0"/>
          <w:rtl/>
          <w:lang w:eastAsia="he-IL"/>
        </w:rPr>
        <w:t>שאם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לא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כן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ישאו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הפרשי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הצמדה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וריבית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כדין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מיום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מתן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פסק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הדין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ועד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ליום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התשלום</w:t>
      </w:r>
      <w:r w:rsidRPr="00E605A6">
        <w:rPr>
          <w:rFonts w:ascii="Calibri" w:hAnsi="Calibri"/>
          <w:noProof w:val="0"/>
          <w:rtl/>
          <w:lang w:eastAsia="he-IL"/>
        </w:rPr>
        <w:t xml:space="preserve"> </w:t>
      </w:r>
      <w:r w:rsidRPr="00E605A6">
        <w:rPr>
          <w:rFonts w:hint="eastAsia" w:ascii="Calibri" w:hAnsi="Calibri"/>
          <w:noProof w:val="0"/>
          <w:rtl/>
          <w:lang w:eastAsia="he-IL"/>
        </w:rPr>
        <w:t>בפועל</w:t>
      </w:r>
      <w:r w:rsidRPr="00E605A6">
        <w:rPr>
          <w:rFonts w:ascii="Calibri" w:hAnsi="Calibri"/>
          <w:noProof w:val="0"/>
          <w:rtl/>
          <w:lang w:eastAsia="he-IL"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42DB7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62200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d78d9fd955409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42DB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42DB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05A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42DB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17024-08-16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חדד נ' גלם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2DB7"/>
    <w:rsid w:val="00145A87"/>
    <w:rsid w:val="001C4003"/>
    <w:rsid w:val="001F5474"/>
    <w:rsid w:val="002352F7"/>
    <w:rsid w:val="003132AD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605A6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C00FB1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bd78d9fd955409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B5C0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ירון</cp:lastModifiedBy>
  <cp:revision>38</cp:revision>
  <dcterms:created xsi:type="dcterms:W3CDTF">2012-08-05T21:29:00Z</dcterms:created>
  <dcterms:modified xsi:type="dcterms:W3CDTF">2018-04-12T08:14:00Z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