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F20C8" w:rsidP="00F94522" w:rsidRDefault="007F5E2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F945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 / נתבעת שכנגד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7641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94522" w:rsidRDefault="00C7641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F945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1 וגם תובע שכנגד </w:t>
                </w:r>
              </w:sdtContent>
            </w:sdt>
          </w:p>
        </w:tc>
        <w:tc>
          <w:tcPr>
            <w:tcW w:w="5571" w:type="dxa"/>
          </w:tcPr>
          <w:p w:rsidR="0094424E" w:rsidP="007F5E2A" w:rsidRDefault="00C7641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945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רביע מסארווה</w:t>
                </w:r>
                <w:r w:rsidR="00F94522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94522" w:rsidP="00675649" w:rsidRDefault="00F94522">
      <w:pPr>
        <w:spacing w:before="15" w:after="15" w:line="360" w:lineRule="auto"/>
        <w:ind w:left="15" w:right="15"/>
        <w:rPr>
          <w:b/>
          <w:bCs/>
          <w:u w:val="single"/>
          <w:rtl/>
        </w:rPr>
      </w:pPr>
      <w:bookmarkStart w:name="NGCSBookmark" w:id="1"/>
      <w:bookmarkEnd w:id="1"/>
    </w:p>
    <w:p w:rsidR="00F94522" w:rsidP="00F94522" w:rsidRDefault="00F94522">
      <w:pPr>
        <w:spacing w:before="15" w:after="15" w:line="360" w:lineRule="auto"/>
        <w:ind w:left="15" w:right="15"/>
        <w:rPr>
          <w:rFonts w:ascii="Arial" w:hAnsi="Arial" w:cs="Arial"/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הצדדים מוזמנים לישיבת קדם משפט ליום 23.10.2018 שעה 9:00.</w:t>
      </w:r>
    </w:p>
    <w:p w:rsidR="00F94522" w:rsidP="00675649" w:rsidRDefault="00F94522">
      <w:pPr>
        <w:spacing w:before="15" w:after="15" w:line="360" w:lineRule="auto"/>
        <w:ind w:left="15" w:right="15"/>
        <w:rPr>
          <w:rFonts w:ascii="Arial" w:hAnsi="Arial" w:cs="Arial"/>
        </w:rPr>
      </w:pPr>
      <w:r>
        <w:rPr>
          <w:rFonts w:hint="cs"/>
          <w:rtl/>
        </w:rPr>
        <w:t>לקראת הישיבה ניתנות ההנחיות הבאות:</w:t>
      </w:r>
    </w:p>
    <w:p w:rsidR="00F94522" w:rsidP="00675649" w:rsidRDefault="00F94522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rPr>
          <w:rFonts w:hint="cs"/>
          <w:rtl/>
        </w:rPr>
        <w:t> כתב הגנה לכתב התביעה שכנגד יוגש בתוך 30 יום מהיום.</w:t>
      </w:r>
    </w:p>
    <w:p w:rsidR="00F94522" w:rsidP="00675649" w:rsidRDefault="00F94522">
      <w:pPr>
        <w:numPr>
          <w:ilvl w:val="0"/>
          <w:numId w:val="1"/>
        </w:numPr>
        <w:spacing w:before="100" w:beforeAutospacing="1" w:after="100" w:afterAutospacing="1" w:line="360" w:lineRule="auto"/>
        <w:rPr>
          <w:rtl/>
        </w:rPr>
      </w:pPr>
      <w:r>
        <w:rPr>
          <w:rFonts w:hint="cs"/>
          <w:rtl/>
        </w:rPr>
        <w:t xml:space="preserve">ניתן צו גילוי ועיון מסמכים הדדי (למעט מסמכים שנטען לגביהם חסיון בתצהיר הגילוי) כל זאת לביצוע תוך 30 יום מהיום. </w:t>
      </w:r>
    </w:p>
    <w:p w:rsidR="00F94522" w:rsidP="00F94522" w:rsidRDefault="00F94522">
      <w:pPr>
        <w:numPr>
          <w:ilvl w:val="0"/>
          <w:numId w:val="1"/>
        </w:numPr>
        <w:spacing w:before="100" w:beforeAutospacing="1" w:after="100" w:afterAutospacing="1" w:line="360" w:lineRule="auto"/>
        <w:rPr>
          <w:rtl/>
        </w:rPr>
      </w:pPr>
      <w:r>
        <w:rPr>
          <w:rFonts w:hint="cs"/>
          <w:rtl/>
        </w:rPr>
        <w:t>אם בדעת מי מהצדדים להגיש שאלון יעשה כך בתוך 30 יום מהיום</w:t>
      </w:r>
      <w:r>
        <w:rPr>
          <w:rFonts w:hint="cs"/>
          <w:rtl/>
        </w:rPr>
        <w:br/>
        <w:t xml:space="preserve"> תשובות לשאלון בתצהיר ינתנו תוך 30 יום ממועד קבלתו. </w:t>
      </w:r>
    </w:p>
    <w:p w:rsidR="00F94522" w:rsidP="00675649" w:rsidRDefault="00F9452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hint="cs"/>
          <w:rtl/>
        </w:rPr>
        <w:t xml:space="preserve">כל בקשה לבית המשפט בעניינים דלעיל או כל בקשה מקדמית אחרת - יש להגיש מיד לאחר שנוצרה העילה להגשתה, ואין להמתין לשם כך לישיבת קדם המשפט. </w:t>
      </w:r>
    </w:p>
    <w:p w:rsidR="00F94522" w:rsidP="00675649" w:rsidRDefault="00F94522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>המזכירות תשלח החלטה זו לצדדים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7641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a9ab42f4984f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7641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7641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7641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7641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57607-05-17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כלל חברה לביטוח בע"מ ואח' נ' מסארווה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D9F"/>
    <w:multiLevelType w:val="multilevel"/>
    <w:tmpl w:val="F76A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20C8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6271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7F5E2A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6414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4522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ba9ab42f4984f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53C2" w:rsidP="00BB53C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B53C2" w:rsidP="00BB53C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B53C2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53C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B53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B53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645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118</cp:revision>
  <dcterms:created xsi:type="dcterms:W3CDTF">2012-08-06T05:16:00Z</dcterms:created>
  <dcterms:modified xsi:type="dcterms:W3CDTF">2018-04-12T10:53:00Z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