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95E" w:rsidRDefault="0074595E">
      <w:pPr>
        <w:rPr>
          <w:rtl/>
        </w:rPr>
      </w:pPr>
      <w:bookmarkStart w:name="_GoBack" w:id="0"/>
      <w:bookmarkEnd w:id="0"/>
    </w:p>
    <w:p w:rsidR="00A24D2D" w:rsidP="00A24D2D" w:rsidRDefault="00934F95">
      <w:pPr>
        <w:spacing w:line="360" w:lineRule="auto"/>
        <w:rPr>
          <w:b/>
          <w:bCs/>
          <w:noProof w:val="0"/>
          <w:sz w:val="28"/>
          <w:szCs w:val="28"/>
        </w:rPr>
      </w:pPr>
      <w:sdt>
        <w:sdtPr>
          <w:rPr>
            <w:rFonts w:hint="cs"/>
            <w:rtl/>
          </w:rPr>
          <w:alias w:val="2633"/>
          <w:tag w:val="2633"/>
          <w:id w:val="152267699"/>
          <w:text w:multiLine="1"/>
        </w:sdtPr>
        <w:sdtEndPr/>
        <w:sdtContent>
          <w:r w:rsidR="00A24D2D">
            <w:rPr>
              <w:rFonts w:hint="cs"/>
              <w:b/>
              <w:bCs/>
              <w:sz w:val="28"/>
              <w:szCs w:val="28"/>
              <w:rtl/>
            </w:rPr>
            <w:t>11 אפריל 2018</w:t>
          </w:r>
        </w:sdtContent>
      </w:sdt>
    </w:p>
    <w:tbl>
      <w:tblPr>
        <w:tblStyle w:val="aa"/>
        <w:bidiVisual/>
        <w:tblW w:w="8820"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6"/>
        <w:gridCol w:w="5014"/>
        <w:gridCol w:w="3762"/>
        <w:gridCol w:w="18"/>
      </w:tblGrid>
      <w:tr w:rsidR="00A24D2D" w:rsidTr="00A24D2D">
        <w:trPr>
          <w:gridAfter w:val="1"/>
          <w:wAfter w:w="18" w:type="dxa"/>
        </w:trPr>
        <w:tc>
          <w:tcPr>
            <w:tcW w:w="5040" w:type="dxa"/>
            <w:gridSpan w:val="2"/>
            <w:tcMar>
              <w:top w:w="113" w:type="dxa"/>
              <w:left w:w="108" w:type="dxa"/>
              <w:bottom w:w="113" w:type="dxa"/>
              <w:right w:w="108" w:type="dxa"/>
            </w:tcMar>
            <w:hideMark/>
          </w:tcPr>
          <w:p w:rsidR="00A24D2D" w:rsidRDefault="00A24D2D">
            <w:pPr>
              <w:ind w:left="26"/>
              <w:rPr>
                <w:b/>
                <w:bCs/>
                <w:sz w:val="28"/>
                <w:szCs w:val="28"/>
                <w:rtl/>
              </w:rPr>
            </w:pPr>
            <w:r>
              <w:rPr>
                <w:rFonts w:hint="cs"/>
                <w:b/>
                <w:bCs/>
                <w:sz w:val="28"/>
                <w:szCs w:val="28"/>
                <w:rtl/>
              </w:rPr>
              <w:t xml:space="preserve"> </w:t>
            </w:r>
            <w:sdt>
              <w:sdtPr>
                <w:rPr>
                  <w:rtl/>
                </w:rPr>
                <w:alias w:val="825"/>
                <w:tag w:val="825"/>
                <w:id w:val="722955085"/>
                <w:text w:multiLine="1"/>
              </w:sdtPr>
              <w:sdtEndPr/>
              <w:sdtContent>
                <w:r>
                  <w:rPr>
                    <w:rFonts w:hint="cs"/>
                    <w:b/>
                    <w:bCs/>
                    <w:sz w:val="28"/>
                    <w:szCs w:val="28"/>
                    <w:rtl/>
                  </w:rPr>
                  <w:t>ששון דניאל</w:t>
                </w:r>
              </w:sdtContent>
            </w:sdt>
          </w:p>
        </w:tc>
        <w:tc>
          <w:tcPr>
            <w:tcW w:w="3762" w:type="dxa"/>
            <w:tcMar>
              <w:top w:w="113" w:type="dxa"/>
              <w:left w:w="108" w:type="dxa"/>
              <w:bottom w:w="113" w:type="dxa"/>
              <w:right w:w="108" w:type="dxa"/>
            </w:tcMar>
            <w:hideMark/>
          </w:tcPr>
          <w:p w:rsidR="00A24D2D" w:rsidRDefault="00A24D2D">
            <w:pPr>
              <w:rPr>
                <w:b/>
                <w:bCs/>
                <w:sz w:val="28"/>
                <w:szCs w:val="28"/>
                <w:u w:val="single"/>
                <w:rtl/>
              </w:rPr>
            </w:pPr>
            <w:r>
              <w:rPr>
                <w:rFonts w:hint="cs"/>
                <w:b/>
                <w:bCs/>
                <w:sz w:val="28"/>
                <w:szCs w:val="28"/>
                <w:u w:val="single"/>
                <w:rtl/>
              </w:rPr>
              <w:t>ה</w:t>
            </w:r>
            <w:sdt>
              <w:sdtPr>
                <w:rPr>
                  <w:rtl/>
                </w:rPr>
                <w:alias w:val="1264"/>
                <w:tag w:val="1264"/>
                <w:id w:val="750163618"/>
                <w:text w:multiLine="1"/>
              </w:sdtPr>
              <w:sdtEndPr/>
              <w:sdtContent>
                <w:r>
                  <w:rPr>
                    <w:rFonts w:hint="cs"/>
                    <w:b/>
                    <w:bCs/>
                    <w:sz w:val="28"/>
                    <w:szCs w:val="28"/>
                    <w:u w:val="single"/>
                    <w:rtl/>
                  </w:rPr>
                  <w:t>מערער</w:t>
                </w:r>
              </w:sdtContent>
            </w:sdt>
          </w:p>
        </w:tc>
      </w:tr>
      <w:tr w:rsidR="00A24D2D" w:rsidTr="00A24D2D">
        <w:trPr>
          <w:gridAfter w:val="1"/>
          <w:wAfter w:w="18" w:type="dxa"/>
        </w:trPr>
        <w:tc>
          <w:tcPr>
            <w:tcW w:w="5040" w:type="dxa"/>
            <w:gridSpan w:val="2"/>
            <w:tcMar>
              <w:top w:w="113" w:type="dxa"/>
              <w:left w:w="108" w:type="dxa"/>
              <w:bottom w:w="113" w:type="dxa"/>
              <w:right w:w="108" w:type="dxa"/>
            </w:tcMar>
            <w:vAlign w:val="center"/>
            <w:hideMark/>
          </w:tcPr>
          <w:p w:rsidR="00A24D2D" w:rsidRDefault="00A24D2D">
            <w:pPr>
              <w:ind w:left="26"/>
              <w:rPr>
                <w:b/>
                <w:bCs/>
                <w:sz w:val="28"/>
                <w:szCs w:val="28"/>
                <w:rtl/>
              </w:rPr>
            </w:pPr>
            <w:r>
              <w:rPr>
                <w:rFonts w:hint="cs"/>
                <w:b/>
                <w:bCs/>
                <w:sz w:val="28"/>
                <w:szCs w:val="28"/>
                <w:rtl/>
              </w:rPr>
              <w:t>-</w:t>
            </w:r>
          </w:p>
        </w:tc>
        <w:tc>
          <w:tcPr>
            <w:tcW w:w="3762" w:type="dxa"/>
            <w:tcMar>
              <w:top w:w="113" w:type="dxa"/>
              <w:left w:w="108" w:type="dxa"/>
              <w:bottom w:w="113" w:type="dxa"/>
              <w:right w:w="108" w:type="dxa"/>
            </w:tcMar>
          </w:tcPr>
          <w:p w:rsidR="00A24D2D" w:rsidRDefault="00A24D2D">
            <w:pPr>
              <w:rPr>
                <w:b/>
                <w:bCs/>
                <w:sz w:val="28"/>
                <w:szCs w:val="28"/>
                <w:rtl/>
              </w:rPr>
            </w:pPr>
          </w:p>
        </w:tc>
      </w:tr>
      <w:tr w:rsidR="00A24D2D" w:rsidTr="00A24D2D">
        <w:trPr>
          <w:gridAfter w:val="1"/>
          <w:wAfter w:w="18" w:type="dxa"/>
          <w:trHeight w:val="407"/>
        </w:trPr>
        <w:tc>
          <w:tcPr>
            <w:tcW w:w="5040" w:type="dxa"/>
            <w:gridSpan w:val="2"/>
            <w:tcMar>
              <w:top w:w="113" w:type="dxa"/>
              <w:left w:w="108" w:type="dxa"/>
              <w:bottom w:w="113" w:type="dxa"/>
              <w:right w:w="108" w:type="dxa"/>
            </w:tcMar>
            <w:hideMark/>
          </w:tcPr>
          <w:p w:rsidR="00A24D2D" w:rsidRDefault="00934F95">
            <w:pPr>
              <w:rPr>
                <w:rFonts w:ascii="David" w:hAnsi="David" w:eastAsia="David"/>
                <w:sz w:val="28"/>
                <w:szCs w:val="28"/>
                <w:rtl/>
              </w:rPr>
            </w:pPr>
            <w:sdt>
              <w:sdtPr>
                <w:rPr>
                  <w:rtl/>
                </w:rPr>
                <w:alias w:val="1266"/>
                <w:tag w:val="1266"/>
                <w:id w:val="-1572419792"/>
                <w:text w:multiLine="1"/>
              </w:sdtPr>
              <w:sdtEndPr/>
              <w:sdtContent>
                <w:r w:rsidR="00A24D2D">
                  <w:rPr>
                    <w:rFonts w:hint="cs"/>
                    <w:b/>
                    <w:bCs/>
                    <w:sz w:val="28"/>
                    <w:szCs w:val="28"/>
                    <w:rtl/>
                  </w:rPr>
                  <w:t>המוסד לביטוח לאומי</w:t>
                </w:r>
              </w:sdtContent>
            </w:sdt>
          </w:p>
        </w:tc>
        <w:tc>
          <w:tcPr>
            <w:tcW w:w="3762" w:type="dxa"/>
            <w:tcMar>
              <w:top w:w="113" w:type="dxa"/>
              <w:left w:w="108" w:type="dxa"/>
              <w:bottom w:w="113" w:type="dxa"/>
              <w:right w:w="108" w:type="dxa"/>
            </w:tcMar>
            <w:hideMark/>
          </w:tcPr>
          <w:p w:rsidR="00A24D2D" w:rsidRDefault="00A24D2D">
            <w:pPr>
              <w:rPr>
                <w:b/>
                <w:bCs/>
                <w:sz w:val="28"/>
                <w:szCs w:val="28"/>
                <w:u w:val="single"/>
                <w:rtl/>
              </w:rPr>
            </w:pPr>
            <w:r>
              <w:rPr>
                <w:rFonts w:hint="cs"/>
                <w:b/>
                <w:bCs/>
                <w:sz w:val="28"/>
                <w:szCs w:val="28"/>
                <w:u w:val="single"/>
                <w:rtl/>
              </w:rPr>
              <w:t>ה</w:t>
            </w:r>
            <w:sdt>
              <w:sdtPr>
                <w:rPr>
                  <w:rtl/>
                </w:rPr>
                <w:alias w:val="1265"/>
                <w:tag w:val="1265"/>
                <w:id w:val="771280417"/>
                <w:text w:multiLine="1"/>
              </w:sdtPr>
              <w:sdtEndPr/>
              <w:sdtContent>
                <w:r>
                  <w:rPr>
                    <w:rFonts w:hint="cs"/>
                    <w:b/>
                    <w:bCs/>
                    <w:sz w:val="28"/>
                    <w:szCs w:val="28"/>
                    <w:u w:val="single"/>
                    <w:rtl/>
                  </w:rPr>
                  <w:t>משיב</w:t>
                </w:r>
              </w:sdtContent>
            </w:sdt>
          </w:p>
        </w:tc>
      </w:tr>
      <w:tr w:rsidR="00A24D2D" w:rsidTr="00A24D2D">
        <w:trPr>
          <w:gridBefore w:val="1"/>
          <w:wBefore w:w="26" w:type="dxa"/>
        </w:trPr>
        <w:tc>
          <w:tcPr>
            <w:tcW w:w="8794" w:type="dxa"/>
            <w:gridSpan w:val="3"/>
            <w:tcMar>
              <w:top w:w="113" w:type="dxa"/>
              <w:left w:w="108" w:type="dxa"/>
              <w:bottom w:w="113" w:type="dxa"/>
              <w:right w:w="108" w:type="dxa"/>
            </w:tcMar>
            <w:hideMark/>
          </w:tcPr>
          <w:p w:rsidR="00A24D2D" w:rsidRDefault="00A24D2D">
            <w:pPr>
              <w:spacing w:line="360" w:lineRule="auto"/>
              <w:ind w:left="284" w:hanging="284"/>
              <w:jc w:val="center"/>
              <w:rPr>
                <w:rFonts w:ascii="Arial" w:hAnsi="Arial" w:cs="Times New Roman"/>
                <w:sz w:val="28"/>
                <w:szCs w:val="28"/>
                <w:rtl/>
              </w:rPr>
            </w:pPr>
            <w:r>
              <w:rPr>
                <w:rFonts w:hint="cs"/>
                <w:b/>
                <w:bCs/>
                <w:sz w:val="28"/>
                <w:szCs w:val="28"/>
                <w:rtl/>
              </w:rPr>
              <w:t xml:space="preserve">בפני </w:t>
            </w:r>
            <w:r w:rsidR="004F5F69">
              <w:rPr>
                <w:rFonts w:hint="cs"/>
                <w:b/>
                <w:bCs/>
                <w:sz w:val="28"/>
                <w:szCs w:val="28"/>
                <w:rtl/>
              </w:rPr>
              <w:t xml:space="preserve">כב' </w:t>
            </w:r>
            <w:r>
              <w:rPr>
                <w:rFonts w:hint="cs"/>
                <w:b/>
                <w:bCs/>
                <w:sz w:val="28"/>
                <w:szCs w:val="28"/>
                <w:rtl/>
              </w:rPr>
              <w:t>ה</w:t>
            </w:r>
            <w:sdt>
              <w:sdtPr>
                <w:rPr>
                  <w:rtl/>
                </w:rPr>
                <w:alias w:val="165"/>
                <w:tag w:val="165"/>
                <w:id w:val="1011188270"/>
                <w:text w:multiLine="1"/>
              </w:sdtPr>
              <w:sdtEndPr/>
              <w:sdtContent>
                <w:r>
                  <w:rPr>
                    <w:rFonts w:hint="cs"/>
                    <w:b/>
                    <w:bCs/>
                    <w:sz w:val="28"/>
                    <w:szCs w:val="28"/>
                    <w:rtl/>
                  </w:rPr>
                  <w:t>שופט אילן סופר</w:t>
                </w:r>
              </w:sdtContent>
            </w:sdt>
          </w:p>
        </w:tc>
      </w:tr>
    </w:tbl>
    <w:p w:rsidR="00A24D2D" w:rsidP="00A24D2D" w:rsidRDefault="00A24D2D">
      <w:pPr>
        <w:spacing w:line="360" w:lineRule="auto"/>
        <w:jc w:val="both"/>
        <w:rPr>
          <w:rFonts w:ascii="David" w:hAnsi="David"/>
          <w:sz w:val="6"/>
          <w:szCs w:val="6"/>
          <w:rtl/>
        </w:rPr>
      </w:pPr>
      <w:r>
        <w:rPr>
          <w:rFonts w:hint="cs"/>
          <w:sz w:val="6"/>
          <w:szCs w:val="6"/>
          <w:rtl/>
        </w:rPr>
        <w:t>&lt;#1#&gt;</w:t>
      </w:r>
    </w:p>
    <w:p w:rsidR="00A24D2D" w:rsidP="00A24D2D" w:rsidRDefault="00A24D2D">
      <w:pPr>
        <w:pStyle w:val="12"/>
        <w:rPr>
          <w:b w:val="0"/>
          <w:bCs w:val="0"/>
          <w:u w:val="none"/>
          <w:rtl/>
        </w:rPr>
      </w:pPr>
    </w:p>
    <w:p w:rsidR="00A24D2D" w:rsidP="00A24D2D" w:rsidRDefault="00A24D2D">
      <w:pPr>
        <w:pStyle w:val="12"/>
        <w:rPr>
          <w:sz w:val="28"/>
          <w:szCs w:val="28"/>
          <w:u w:val="none"/>
          <w:rtl/>
        </w:rPr>
      </w:pPr>
      <w:r>
        <w:rPr>
          <w:rFonts w:hint="cs"/>
          <w:sz w:val="28"/>
          <w:szCs w:val="28"/>
          <w:u w:val="none"/>
          <w:rtl/>
        </w:rPr>
        <w:t>ב''כ המערער עו''ד יאיר שלום רפאל</w:t>
      </w:r>
    </w:p>
    <w:p w:rsidR="00A24D2D" w:rsidP="004F5F69" w:rsidRDefault="00A24D2D">
      <w:pPr>
        <w:pStyle w:val="12"/>
        <w:rPr>
          <w:sz w:val="28"/>
          <w:szCs w:val="28"/>
          <w:u w:val="none"/>
          <w:rtl/>
        </w:rPr>
      </w:pPr>
      <w:r>
        <w:rPr>
          <w:rFonts w:hint="cs"/>
          <w:sz w:val="28"/>
          <w:szCs w:val="28"/>
          <w:u w:val="none"/>
          <w:rtl/>
        </w:rPr>
        <w:t xml:space="preserve">ב''כ המשיב עו''ד </w:t>
      </w:r>
      <w:r w:rsidR="004F5F69">
        <w:rPr>
          <w:rFonts w:hint="cs"/>
          <w:sz w:val="28"/>
          <w:szCs w:val="28"/>
          <w:u w:val="none"/>
          <w:rtl/>
        </w:rPr>
        <w:t>ליאת אופיר</w:t>
      </w:r>
    </w:p>
    <w:p w:rsidR="0017393D" w:rsidRDefault="0017393D"/>
    <w:tbl>
      <w:tblPr>
        <w:tblStyle w:val="aa"/>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Pr="0017393D" w:rsidR="00694556" w:rsidRDefault="00005C8B">
            <w:pPr>
              <w:bidi w:val="0"/>
              <w:jc w:val="center"/>
              <w:rPr>
                <w:rFonts w:ascii="Arial" w:hAnsi="Arial"/>
                <w:b/>
                <w:bCs/>
                <w:noProof w:val="0"/>
                <w:sz w:val="36"/>
                <w:szCs w:val="36"/>
                <w:u w:val="single"/>
              </w:rPr>
            </w:pPr>
            <w:r w:rsidRPr="0017393D">
              <w:rPr>
                <w:rFonts w:ascii="Arial" w:hAnsi="Arial"/>
                <w:b/>
                <w:bCs/>
                <w:noProof w:val="0"/>
                <w:sz w:val="36"/>
                <w:szCs w:val="36"/>
                <w:u w:val="single"/>
                <w:rtl/>
              </w:rPr>
              <w:t>פסק דין</w:t>
            </w:r>
          </w:p>
        </w:tc>
      </w:tr>
    </w:tbl>
    <w:p w:rsidR="00BA6A16" w:rsidRDefault="00BA6A16">
      <w:pPr>
        <w:spacing w:line="360" w:lineRule="auto"/>
        <w:jc w:val="both"/>
        <w:rPr>
          <w:rFonts w:ascii="Arial" w:hAnsi="Arial"/>
          <w:b/>
          <w:bCs/>
          <w:noProof w:val="0"/>
          <w:sz w:val="32"/>
          <w:szCs w:val="32"/>
          <w:u w:val="single"/>
          <w:rtl/>
        </w:rPr>
      </w:pPr>
    </w:p>
    <w:p w:rsidR="00C000E5" w:rsidP="004F5F69" w:rsidRDefault="004F5F69">
      <w:pPr>
        <w:spacing w:line="360" w:lineRule="auto"/>
        <w:jc w:val="both"/>
        <w:rPr>
          <w:sz w:val="28"/>
          <w:szCs w:val="28"/>
          <w:rtl/>
        </w:rPr>
      </w:pPr>
      <w:r>
        <w:rPr>
          <w:rFonts w:hint="cs" w:ascii="Arial" w:hAnsi="Arial"/>
          <w:noProof w:val="0"/>
          <w:sz w:val="28"/>
          <w:szCs w:val="28"/>
          <w:rtl/>
        </w:rPr>
        <w:t xml:space="preserve">1. </w:t>
      </w:r>
      <w:r w:rsidR="00C000E5">
        <w:rPr>
          <w:sz w:val="28"/>
          <w:szCs w:val="28"/>
          <w:rtl/>
        </w:rPr>
        <w:tab/>
      </w:r>
      <w:r w:rsidR="00C000E5">
        <w:rPr>
          <w:rFonts w:hint="cs"/>
          <w:sz w:val="28"/>
          <w:szCs w:val="28"/>
          <w:rtl/>
        </w:rPr>
        <w:t>במהלך הדיון הציע בית הדין לצדדים את ההצעה הבאה:</w:t>
      </w:r>
    </w:p>
    <w:p w:rsidRPr="00C000E5" w:rsidR="004F5F69" w:rsidP="00C000E5" w:rsidRDefault="00C000E5">
      <w:pPr>
        <w:ind w:left="720"/>
        <w:jc w:val="both"/>
        <w:rPr>
          <w:rFonts w:asciiTheme="minorHAnsi" w:hAnsiTheme="minorHAnsi"/>
          <w:b/>
          <w:bCs/>
          <w:noProof w:val="0"/>
          <w:sz w:val="28"/>
          <w:szCs w:val="28"/>
        </w:rPr>
      </w:pPr>
      <w:r w:rsidRPr="00C000E5">
        <w:rPr>
          <w:rFonts w:hint="cs"/>
          <w:b/>
          <w:bCs/>
          <w:sz w:val="28"/>
          <w:szCs w:val="28"/>
          <w:rtl/>
        </w:rPr>
        <w:t>''</w:t>
      </w:r>
      <w:r w:rsidRPr="00C000E5" w:rsidR="004F5F69">
        <w:rPr>
          <w:rFonts w:hint="cs"/>
          <w:b/>
          <w:bCs/>
          <w:sz w:val="28"/>
          <w:szCs w:val="28"/>
          <w:rtl/>
        </w:rPr>
        <w:t xml:space="preserve">התיק יוחזר לבית הדין האזורי לצורך מינוי מומחה רפואי נוסף. זאת בשים לב לכך כי חוות דעתו של המומחה אשר מונה בתיק מגלה כי חלק מהמסמכים שהמערער העביר לביתה דין לא הועברו למומחה ובתשובותיו המומחה מלין על כך פעם אחר פעם. למען הסר ספק ב''כ המערער יגיש לבית הדין האזורי באופן מקובץ את כל המסמכים הרפואיים שברצונו להעביר למומחה הנוסף ובית הדין טרם העברת החומר הרפואי למומחה יבדוק כי המסמכים הרפואיים שאליהם הפנה המערער נמצאים בפניו לרבות </w:t>
      </w:r>
      <w:r w:rsidRPr="00C000E5" w:rsidR="004F5F69">
        <w:rPr>
          <w:rFonts w:hint="cs"/>
          <w:b/>
          <w:bCs/>
          <w:sz w:val="28"/>
          <w:szCs w:val="28"/>
        </w:rPr>
        <w:t>CT</w:t>
      </w:r>
      <w:r w:rsidRPr="00C000E5" w:rsidR="004F5F69">
        <w:rPr>
          <w:rFonts w:hint="cs"/>
          <w:b/>
          <w:bCs/>
          <w:sz w:val="28"/>
          <w:szCs w:val="28"/>
          <w:rtl/>
        </w:rPr>
        <w:t xml:space="preserve"> מיום 11.12.13, </w:t>
      </w:r>
      <w:r w:rsidRPr="00C000E5" w:rsidR="004F5F69">
        <w:rPr>
          <w:rFonts w:hint="cs"/>
          <w:b/>
          <w:bCs/>
          <w:sz w:val="28"/>
          <w:szCs w:val="28"/>
        </w:rPr>
        <w:t xml:space="preserve">MRI </w:t>
      </w:r>
      <w:r w:rsidRPr="00C000E5" w:rsidR="004F5F69">
        <w:rPr>
          <w:rFonts w:hint="cs"/>
          <w:b/>
          <w:bCs/>
          <w:sz w:val="28"/>
          <w:szCs w:val="28"/>
          <w:rtl/>
        </w:rPr>
        <w:t xml:space="preserve"> מיום 12.4.14, </w:t>
      </w:r>
      <w:r w:rsidRPr="00C000E5" w:rsidR="004F5F69">
        <w:rPr>
          <w:rFonts w:hint="cs"/>
          <w:b/>
          <w:bCs/>
          <w:sz w:val="28"/>
          <w:szCs w:val="28"/>
        </w:rPr>
        <w:t>MRI</w:t>
      </w:r>
      <w:r w:rsidRPr="00C000E5" w:rsidR="004F5F69">
        <w:rPr>
          <w:rFonts w:hint="cs"/>
          <w:b/>
          <w:bCs/>
          <w:sz w:val="28"/>
          <w:szCs w:val="28"/>
          <w:rtl/>
        </w:rPr>
        <w:t xml:space="preserve"> מיום 18.5.14</w:t>
      </w:r>
      <w:r w:rsidRPr="00C000E5">
        <w:rPr>
          <w:rFonts w:hint="cs"/>
          <w:b/>
          <w:bCs/>
          <w:sz w:val="28"/>
          <w:szCs w:val="28"/>
          <w:rtl/>
        </w:rPr>
        <w:t>''</w:t>
      </w:r>
      <w:r w:rsidRPr="00C000E5" w:rsidR="004F5F69">
        <w:rPr>
          <w:rFonts w:hint="cs"/>
          <w:b/>
          <w:bCs/>
          <w:sz w:val="28"/>
          <w:szCs w:val="28"/>
          <w:rtl/>
        </w:rPr>
        <w:t xml:space="preserve">. </w:t>
      </w:r>
    </w:p>
    <w:p w:rsidRPr="00C000E5" w:rsidR="004F5F69" w:rsidP="00C000E5" w:rsidRDefault="004F5F69">
      <w:pPr>
        <w:jc w:val="both"/>
        <w:rPr>
          <w:rFonts w:ascii="Arial" w:hAnsi="Arial"/>
          <w:b/>
          <w:bCs/>
          <w:noProof w:val="0"/>
          <w:sz w:val="28"/>
          <w:szCs w:val="28"/>
          <w:rtl/>
        </w:rPr>
      </w:pPr>
    </w:p>
    <w:p w:rsidRPr="00C000E5" w:rsidR="00694556" w:rsidP="00C000E5" w:rsidRDefault="00694556">
      <w:pPr>
        <w:jc w:val="both"/>
        <w:rPr>
          <w:rFonts w:ascii="Arial" w:hAnsi="Arial"/>
          <w:b/>
          <w:bCs/>
          <w:noProof w:val="0"/>
          <w:sz w:val="28"/>
          <w:szCs w:val="28"/>
          <w:rtl/>
        </w:rPr>
      </w:pPr>
    </w:p>
    <w:p w:rsidR="00A24D2D" w:rsidP="001E7FE1" w:rsidRDefault="00C000E5">
      <w:pPr>
        <w:spacing w:line="360" w:lineRule="auto"/>
        <w:jc w:val="both"/>
        <w:rPr>
          <w:rFonts w:ascii="Arial" w:hAnsi="Arial"/>
          <w:noProof w:val="0"/>
          <w:sz w:val="28"/>
          <w:szCs w:val="28"/>
          <w:rtl/>
        </w:rPr>
      </w:pPr>
      <w:r>
        <w:rPr>
          <w:rFonts w:hint="cs" w:ascii="Arial" w:hAnsi="Arial"/>
          <w:noProof w:val="0"/>
          <w:sz w:val="28"/>
          <w:szCs w:val="28"/>
          <w:rtl/>
        </w:rPr>
        <w:t>2.</w:t>
      </w:r>
      <w:r>
        <w:rPr>
          <w:rFonts w:hint="cs" w:ascii="Arial" w:hAnsi="Arial"/>
          <w:noProof w:val="0"/>
          <w:sz w:val="28"/>
          <w:szCs w:val="28"/>
          <w:rtl/>
        </w:rPr>
        <w:tab/>
        <w:t>המערער הסכים להצעה וביקש כי בית הדין יפסוק הוצאות.</w:t>
      </w:r>
    </w:p>
    <w:p w:rsidR="00C000E5" w:rsidP="001E7FE1" w:rsidRDefault="00C000E5">
      <w:pPr>
        <w:spacing w:line="360" w:lineRule="auto"/>
        <w:jc w:val="both"/>
        <w:rPr>
          <w:rFonts w:ascii="Arial" w:hAnsi="Arial"/>
          <w:noProof w:val="0"/>
          <w:sz w:val="28"/>
          <w:szCs w:val="28"/>
          <w:rtl/>
        </w:rPr>
      </w:pPr>
    </w:p>
    <w:p w:rsidR="00C000E5" w:rsidP="00C000E5" w:rsidRDefault="00C000E5">
      <w:pPr>
        <w:spacing w:line="360" w:lineRule="auto"/>
        <w:ind w:left="720" w:hanging="720"/>
        <w:jc w:val="both"/>
        <w:rPr>
          <w:rFonts w:ascii="Arial" w:hAnsi="Arial"/>
          <w:noProof w:val="0"/>
          <w:sz w:val="28"/>
          <w:szCs w:val="28"/>
          <w:rtl/>
        </w:rPr>
      </w:pPr>
      <w:r>
        <w:rPr>
          <w:rFonts w:hint="cs" w:ascii="Arial" w:hAnsi="Arial"/>
          <w:noProof w:val="0"/>
          <w:sz w:val="28"/>
          <w:szCs w:val="28"/>
          <w:rtl/>
        </w:rPr>
        <w:t>3.</w:t>
      </w:r>
      <w:r>
        <w:rPr>
          <w:rFonts w:hint="cs" w:ascii="Arial" w:hAnsi="Arial"/>
          <w:noProof w:val="0"/>
          <w:sz w:val="28"/>
          <w:szCs w:val="28"/>
          <w:rtl/>
        </w:rPr>
        <w:tab/>
        <w:t xml:space="preserve">המשיב השאיר את החלטה לשיקול דעת בית הדין וביקש כי לא יפסקו הוצאות כמקובל בתיקים מסוג זה. </w:t>
      </w:r>
    </w:p>
    <w:p w:rsidR="00C000E5" w:rsidP="00C000E5" w:rsidRDefault="00C000E5">
      <w:pPr>
        <w:spacing w:line="360" w:lineRule="auto"/>
        <w:ind w:left="720" w:hanging="720"/>
        <w:jc w:val="both"/>
        <w:rPr>
          <w:rFonts w:ascii="Arial" w:hAnsi="Arial"/>
          <w:noProof w:val="0"/>
          <w:sz w:val="28"/>
          <w:szCs w:val="28"/>
          <w:rtl/>
        </w:rPr>
      </w:pPr>
    </w:p>
    <w:p w:rsidR="00C000E5" w:rsidP="00C000E5" w:rsidRDefault="00C000E5">
      <w:pPr>
        <w:spacing w:line="360" w:lineRule="auto"/>
        <w:ind w:left="720" w:hanging="720"/>
        <w:jc w:val="both"/>
        <w:rPr>
          <w:rFonts w:ascii="Arial" w:hAnsi="Arial"/>
          <w:noProof w:val="0"/>
          <w:sz w:val="28"/>
          <w:szCs w:val="28"/>
          <w:rtl/>
        </w:rPr>
      </w:pPr>
      <w:r>
        <w:rPr>
          <w:rFonts w:hint="cs" w:ascii="Arial" w:hAnsi="Arial"/>
          <w:noProof w:val="0"/>
          <w:sz w:val="28"/>
          <w:szCs w:val="28"/>
          <w:rtl/>
        </w:rPr>
        <w:t>4.</w:t>
      </w:r>
      <w:r>
        <w:rPr>
          <w:rFonts w:hint="cs" w:ascii="Arial" w:hAnsi="Arial"/>
          <w:noProof w:val="0"/>
          <w:sz w:val="28"/>
          <w:szCs w:val="28"/>
          <w:rtl/>
        </w:rPr>
        <w:tab/>
        <w:t xml:space="preserve">אשר על כן, ניתן בזאת תוקף של פסק דין להצעת בית הדין כמפורט בסעיף 1. </w:t>
      </w:r>
    </w:p>
    <w:p w:rsidR="00C000E5" w:rsidP="00C000E5" w:rsidRDefault="00C000E5">
      <w:pPr>
        <w:spacing w:line="360" w:lineRule="auto"/>
        <w:ind w:left="720" w:hanging="720"/>
        <w:jc w:val="both"/>
        <w:rPr>
          <w:rFonts w:ascii="Arial" w:hAnsi="Arial"/>
          <w:noProof w:val="0"/>
          <w:sz w:val="28"/>
          <w:szCs w:val="28"/>
          <w:rtl/>
        </w:rPr>
      </w:pPr>
    </w:p>
    <w:p w:rsidR="00C000E5" w:rsidP="00C000E5" w:rsidRDefault="00C000E5">
      <w:pPr>
        <w:spacing w:line="360" w:lineRule="auto"/>
        <w:ind w:left="720" w:hanging="720"/>
        <w:jc w:val="both"/>
        <w:rPr>
          <w:rFonts w:ascii="Arial" w:hAnsi="Arial"/>
          <w:noProof w:val="0"/>
          <w:sz w:val="28"/>
          <w:szCs w:val="28"/>
          <w:rtl/>
        </w:rPr>
      </w:pPr>
    </w:p>
    <w:p w:rsidR="00C000E5" w:rsidP="00C000E5" w:rsidRDefault="00C000E5">
      <w:pPr>
        <w:spacing w:line="360" w:lineRule="auto"/>
        <w:ind w:left="720" w:hanging="720"/>
        <w:jc w:val="both"/>
        <w:rPr>
          <w:rFonts w:ascii="Arial" w:hAnsi="Arial"/>
          <w:noProof w:val="0"/>
          <w:sz w:val="28"/>
          <w:szCs w:val="28"/>
          <w:rtl/>
        </w:rPr>
      </w:pPr>
    </w:p>
    <w:p w:rsidR="00C000E5" w:rsidP="00C000E5" w:rsidRDefault="00C000E5">
      <w:pPr>
        <w:spacing w:line="360" w:lineRule="auto"/>
        <w:ind w:left="720" w:hanging="720"/>
        <w:jc w:val="both"/>
        <w:rPr>
          <w:rFonts w:ascii="Arial" w:hAnsi="Arial"/>
          <w:noProof w:val="0"/>
          <w:sz w:val="28"/>
          <w:szCs w:val="28"/>
          <w:rtl/>
        </w:rPr>
      </w:pPr>
      <w:r>
        <w:rPr>
          <w:rFonts w:hint="cs" w:ascii="Arial" w:hAnsi="Arial"/>
          <w:noProof w:val="0"/>
          <w:sz w:val="28"/>
          <w:szCs w:val="28"/>
          <w:rtl/>
        </w:rPr>
        <w:lastRenderedPageBreak/>
        <w:t>5.</w:t>
      </w:r>
      <w:r>
        <w:rPr>
          <w:rFonts w:hint="cs" w:ascii="Arial" w:hAnsi="Arial"/>
          <w:noProof w:val="0"/>
          <w:sz w:val="28"/>
          <w:szCs w:val="28"/>
          <w:rtl/>
        </w:rPr>
        <w:tab/>
        <w:t xml:space="preserve">בנסיבות העניין, אין צו להוצאות. </w:t>
      </w:r>
    </w:p>
    <w:p w:rsidR="00A24D2D" w:rsidP="001E7FE1" w:rsidRDefault="00A24D2D">
      <w:pPr>
        <w:spacing w:line="360" w:lineRule="auto"/>
        <w:jc w:val="both"/>
        <w:rPr>
          <w:rFonts w:ascii="Arial" w:hAnsi="Arial"/>
          <w:noProof w:val="0"/>
          <w:sz w:val="28"/>
          <w:szCs w:val="28"/>
          <w:rtl/>
        </w:rPr>
      </w:pPr>
    </w:p>
    <w:p w:rsidRPr="00A24D2D" w:rsidR="00694556" w:rsidP="001E7FE1" w:rsidRDefault="00005C8B">
      <w:pPr>
        <w:spacing w:line="360" w:lineRule="auto"/>
        <w:jc w:val="both"/>
        <w:rPr>
          <w:rFonts w:ascii="Arial" w:hAnsi="Arial"/>
          <w:b/>
          <w:bCs/>
          <w:noProof w:val="0"/>
          <w:sz w:val="28"/>
          <w:szCs w:val="28"/>
          <w:rtl/>
        </w:rPr>
      </w:pPr>
      <w:r w:rsidRPr="00A24D2D">
        <w:rPr>
          <w:rFonts w:ascii="Arial" w:hAnsi="Arial"/>
          <w:b/>
          <w:bCs/>
          <w:noProof w:val="0"/>
          <w:sz w:val="28"/>
          <w:szCs w:val="28"/>
          <w:rtl/>
        </w:rPr>
        <w:t xml:space="preserve">ניתן היום, </w:t>
      </w:r>
      <w:sdt>
        <w:sdtPr>
          <w:rPr>
            <w:b/>
            <w:bCs/>
            <w:rtl/>
          </w:rPr>
          <w:alias w:val="1455"/>
          <w:tag w:val="1455"/>
          <w:id w:val="1147783837"/>
          <w:text w:multiLine="1"/>
        </w:sdtPr>
        <w:sdtEndPr/>
        <w:sdtContent>
          <w:r>
            <w:rPr>
              <w:rFonts w:ascii="Arial" w:hAnsi="Arial"/>
              <w:b/>
              <w:bCs/>
              <w:noProof w:val="0"/>
              <w:sz w:val="28"/>
              <w:szCs w:val="28"/>
              <w:rtl/>
            </w:rPr>
            <w:t>כ"ו ניסן תשע"ח</w:t>
          </w:r>
        </w:sdtContent>
      </w:sdt>
      <w:r w:rsidRPr="00A24D2D">
        <w:rPr>
          <w:rFonts w:ascii="Arial" w:hAnsi="Arial"/>
          <w:b/>
          <w:bCs/>
          <w:noProof w:val="0"/>
          <w:sz w:val="28"/>
          <w:szCs w:val="28"/>
          <w:rtl/>
        </w:rPr>
        <w:t xml:space="preserve"> </w:t>
      </w:r>
      <w:r w:rsidRPr="00A24D2D" w:rsidR="007437DC">
        <w:rPr>
          <w:rFonts w:hint="cs" w:ascii="Arial" w:hAnsi="Arial"/>
          <w:b/>
          <w:bCs/>
          <w:noProof w:val="0"/>
          <w:sz w:val="28"/>
          <w:szCs w:val="28"/>
          <w:rtl/>
        </w:rPr>
        <w:t>(</w:t>
      </w:r>
      <w:sdt>
        <w:sdtPr>
          <w:rPr>
            <w:b/>
            <w:bCs/>
            <w:rtl/>
          </w:rPr>
          <w:alias w:val="1456"/>
          <w:tag w:val="1456"/>
          <w:id w:val="1602918797"/>
          <w:text w:multiLine="1"/>
        </w:sdtPr>
        <w:sdtEndPr/>
        <w:sdtContent>
          <w:r>
            <w:rPr>
              <w:rFonts w:ascii="Arial" w:hAnsi="Arial"/>
              <w:b/>
              <w:bCs/>
              <w:noProof w:val="0"/>
              <w:sz w:val="28"/>
              <w:szCs w:val="28"/>
              <w:rtl/>
            </w:rPr>
            <w:t>11 אפריל 2018</w:t>
          </w:r>
        </w:sdtContent>
      </w:sdt>
      <w:r w:rsidRPr="00A24D2D" w:rsidR="007437DC">
        <w:rPr>
          <w:rFonts w:hint="cs" w:ascii="Arial" w:hAnsi="Arial"/>
          <w:b/>
          <w:bCs/>
          <w:noProof w:val="0"/>
          <w:sz w:val="28"/>
          <w:szCs w:val="28"/>
          <w:rtl/>
        </w:rPr>
        <w:t>)</w:t>
      </w:r>
      <w:r w:rsidRPr="00A24D2D">
        <w:rPr>
          <w:rFonts w:ascii="Arial" w:hAnsi="Arial"/>
          <w:b/>
          <w:bCs/>
          <w:noProof w:val="0"/>
          <w:sz w:val="28"/>
          <w:szCs w:val="28"/>
          <w:rtl/>
        </w:rPr>
        <w:t>, בהעדר הצדדים</w:t>
      </w:r>
      <w:r w:rsidRPr="00A24D2D" w:rsidR="007437DC">
        <w:rPr>
          <w:rFonts w:hint="cs" w:ascii="Arial" w:hAnsi="Arial"/>
          <w:b/>
          <w:bCs/>
          <w:noProof w:val="0"/>
          <w:sz w:val="28"/>
          <w:szCs w:val="28"/>
          <w:rtl/>
        </w:rPr>
        <w:t xml:space="preserve"> וישלח אליהם</w:t>
      </w:r>
      <w:r w:rsidRPr="00A24D2D">
        <w:rPr>
          <w:rFonts w:ascii="Arial" w:hAnsi="Arial"/>
          <w:b/>
          <w:bCs/>
          <w:noProof w:val="0"/>
          <w:sz w:val="28"/>
          <w:szCs w:val="28"/>
          <w:rtl/>
        </w:rPr>
        <w:t>.</w:t>
      </w:r>
    </w:p>
    <w:p w:rsidR="00694556" w:rsidRDefault="00694556">
      <w:pPr>
        <w:spacing w:line="360" w:lineRule="auto"/>
        <w:jc w:val="both"/>
        <w:rPr>
          <w:rFonts w:ascii="Arial" w:hAnsi="Arial"/>
          <w:noProof w:val="0"/>
          <w:rtl/>
        </w:rPr>
      </w:pPr>
    </w:p>
    <w:tbl>
      <w:tblPr>
        <w:tblStyle w:val="aa"/>
        <w:tblpPr w:leftFromText="180" w:rightFromText="180" w:vertAnchor="text" w:horzAnchor="page" w:tblpX="2413" w:tblpY="181"/>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737"/>
      </w:tblGrid>
      <w:tr w:rsidR="00A24D2D" w:rsidTr="00515CFC">
        <w:tc>
          <w:tcPr>
            <w:tcW w:w="2737" w:type="dxa"/>
            <w:tcBorders>
              <w:top w:val="nil"/>
              <w:left w:val="nil"/>
              <w:bottom w:val="single" w:color="auto" w:sz="4" w:space="0"/>
              <w:right w:val="nil"/>
            </w:tcBorders>
            <w:vAlign w:val="center"/>
          </w:tcPr>
          <w:p w:rsidRPr="00803C1D" w:rsidR="00A24D2D" w:rsidP="00515CFC" w:rsidRDefault="00A24D2D">
            <w:pPr>
              <w:jc w:val="center"/>
              <w:rPr>
                <w:rFonts w:ascii="Courier New" w:hAnsi="Courier New"/>
                <w:b/>
                <w:bCs/>
                <w:sz w:val="20"/>
                <w:szCs w:val="20"/>
                <w:rtl/>
              </w:rPr>
            </w:pPr>
            <w:r>
              <w:rPr>
                <w:rFonts w:ascii="Courier New" w:hAnsi="Courier New"/>
                <w:b/>
                <w:bCs/>
                <w:sz w:val="20"/>
                <w:szCs w:val="20"/>
              </w:rPr>
              <w:drawing>
                <wp:inline distT="0" distB="0" distL="0" distR="0">
                  <wp:extent cx="1153160" cy="731520"/>
                  <wp:effectExtent l="0" t="0" r="889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3160" cy="731520"/>
                          </a:xfrm>
                          <a:prstGeom prst="rect">
                            <a:avLst/>
                          </a:prstGeom>
                          <a:noFill/>
                          <a:ln>
                            <a:noFill/>
                          </a:ln>
                        </pic:spPr>
                      </pic:pic>
                    </a:graphicData>
                  </a:graphic>
                </wp:inline>
              </w:drawing>
            </w:r>
          </w:p>
        </w:tc>
      </w:tr>
      <w:tr w:rsidR="00A24D2D" w:rsidTr="00AB4E15">
        <w:trPr>
          <w:trHeight w:val="270"/>
        </w:trPr>
        <w:tc>
          <w:tcPr>
            <w:tcW w:w="2737" w:type="dxa"/>
            <w:tcBorders>
              <w:top w:val="single" w:color="auto" w:sz="4" w:space="0"/>
              <w:left w:val="nil"/>
              <w:bottom w:val="nil"/>
              <w:right w:val="nil"/>
            </w:tcBorders>
          </w:tcPr>
          <w:p w:rsidRPr="00AB4E15" w:rsidR="00A24D2D" w:rsidP="00515CFC" w:rsidRDefault="00A24D2D">
            <w:pPr>
              <w:jc w:val="center"/>
              <w:rPr>
                <w:rFonts w:ascii="Courier New" w:hAnsi="Courier New"/>
                <w:b/>
                <w:bCs/>
                <w:sz w:val="28"/>
                <w:szCs w:val="28"/>
              </w:rPr>
            </w:pPr>
            <w:r w:rsidRPr="00AB4E15">
              <w:rPr>
                <w:rFonts w:hint="cs" w:ascii="Courier New" w:hAnsi="Courier New"/>
                <w:b/>
                <w:bCs/>
                <w:sz w:val="28"/>
                <w:szCs w:val="28"/>
                <w:rtl/>
              </w:rPr>
              <w:t xml:space="preserve">אילן סופר, </w:t>
            </w:r>
            <w:r>
              <w:rPr>
                <w:rFonts w:hint="cs" w:ascii="Courier New" w:hAnsi="Courier New"/>
                <w:b/>
                <w:bCs/>
                <w:sz w:val="28"/>
                <w:szCs w:val="28"/>
                <w:rtl/>
              </w:rPr>
              <w:t>שופט</w:t>
            </w:r>
          </w:p>
        </w:tc>
      </w:tr>
    </w:tbl>
    <w:p w:rsidR="00A24D2D" w:rsidRDefault="00A24D2D">
      <w:pPr>
        <w:rPr>
          <w:rtl/>
        </w:rPr>
      </w:pPr>
    </w:p>
    <w:p w:rsidR="00A24D2D" w:rsidRDefault="00A24D2D"/>
    <w:sectPr w:rsidR="00A24D2D" w:rsidSect="00825839">
      <w:headerReference w:type="default" r:id="rId9"/>
      <w:footerReference w:type="default" r:id="rId10"/>
      <w:pgSz w:w="11907" w:h="16840" w:code="9"/>
      <w:pgMar w:top="720" w:right="1701" w:bottom="993" w:left="1701" w:header="720" w:footer="1019" w:gutter="0"/>
      <w:pgNumType w:fmt="numberInDash"/>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738A" w:rsidP="00B7738A" w:rsidRDefault="00B7738A">
    <w:pPr>
      <w:pStyle w:val="a4"/>
      <w:jc w:val="center"/>
      <w:rPr>
        <w:rStyle w:val="ac"/>
      </w:rPr>
    </w:pPr>
    <w:r>
      <w:rPr>
        <w:rStyle w:val="ac"/>
        <w:rtl/>
      </w:rPr>
      <w:fldChar w:fldCharType="begin"/>
    </w:r>
    <w:r>
      <w:rPr>
        <w:rStyle w:val="ac"/>
      </w:rPr>
      <w:instrText xml:space="preserve"> PAGE </w:instrText>
    </w:r>
    <w:r>
      <w:rPr>
        <w:rStyle w:val="ac"/>
        <w:rtl/>
      </w:rPr>
      <w:fldChar w:fldCharType="separate"/>
    </w:r>
    <w:r w:rsidR="00934F95">
      <w:rPr>
        <w:rStyle w:val="ac"/>
        <w:rtl/>
      </w:rPr>
      <w:t>- 1 -</w:t>
    </w:r>
    <w:r>
      <w:rPr>
        <w:rStyle w:val="ac"/>
        <w:rtl/>
      </w:rPr>
      <w:fldChar w:fldCharType="end"/>
    </w:r>
    <w:r>
      <w:rPr>
        <w:rStyle w:val="ac"/>
        <w:rFonts w:hint="cs"/>
        <w:rtl/>
      </w:rPr>
      <w:t xml:space="preserve"> מתוך </w:t>
    </w:r>
    <w:r>
      <w:rPr>
        <w:rStyle w:val="ac"/>
        <w:rtl/>
      </w:rPr>
      <w:fldChar w:fldCharType="begin"/>
    </w:r>
    <w:r>
      <w:rPr>
        <w:rStyle w:val="ac"/>
      </w:rPr>
      <w:instrText xml:space="preserve"> NUMPAGES </w:instrText>
    </w:r>
    <w:r>
      <w:rPr>
        <w:rStyle w:val="ac"/>
        <w:rtl/>
      </w:rPr>
      <w:fldChar w:fldCharType="separate"/>
    </w:r>
    <w:r w:rsidR="00934F95">
      <w:rPr>
        <w:rStyle w:val="ac"/>
        <w:rtl/>
      </w:rPr>
      <w:t>2</w:t>
    </w:r>
    <w:r>
      <w:rPr>
        <w:rStyle w:val="ac"/>
        <w:rtl/>
      </w:rPr>
      <w:fldChar w:fldCharType="end"/>
    </w:r>
  </w:p>
  <w:p w:rsidRPr="004E6E3C" w:rsidR="00694556" w:rsidRDefault="00694556">
    <w:pPr>
      <w:pStyle w:val="a4"/>
      <w:jc w:val="center"/>
      <w:rPr>
        <w:rStyle w:val="ac"/>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34F95">
    <w:pPr>
      <w:pStyle w:val="a3"/>
      <w:jc w:val="center"/>
      <w:rPr>
        <w:rFonts w:cs="FrankRuehl"/>
        <w:noProof w:val="0"/>
        <w:sz w:val="28"/>
        <w:szCs w:val="28"/>
        <w:rtl/>
      </w:rPr>
    </w:pPr>
    <w:r>
      <w:rPr>
        <w:rFonts w:cs="FrankRuehl"/>
        <w:sz w:val="28"/>
        <w:szCs w:val="28"/>
        <w:rtl/>
      </w:rPr>
    </w:r>
    <w:r w:rsidR="003D7562">
      <w:rPr>
        <w:rFonts w:cs="FrankRuehl"/>
        <w:sz w:val="28"/>
        <w:szCs w:val="28"/>
      </w:rPr>
      <w:drawing>
        <wp:inline distT="0" distB="0" distL="0" distR="0" wp14:anchorId="57A1EB01" wp14:editId="79C17561">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002"/>
      <w:gridCol w:w="4503"/>
    </w:tblGrid>
    <w:tr w:rsidR="00694556">
      <w:trPr>
        <w:trHeight w:val="418" w:hRule="exact"/>
        <w:jc w:val="center"/>
      </w:trPr>
      <w:tc>
        <w:tcPr>
          <w:tcW w:w="8721" w:type="dxa"/>
          <w:gridSpan w:val="2"/>
        </w:tcPr>
        <w:p w:rsidRPr="00254FE8" w:rsidR="00694556" w:rsidRDefault="00934F95">
          <w:pPr>
            <w:pStyle w:val="a3"/>
            <w:jc w:val="center"/>
            <w:rPr>
              <w:rFonts w:ascii="Tahoma" w:hAnsi="Tahoma"/>
              <w:noProof w:val="0"/>
              <w:color w:val="000080"/>
              <w:sz w:val="36"/>
              <w:szCs w:val="36"/>
              <w:rtl/>
            </w:rPr>
          </w:pPr>
          <w:sdt>
            <w:sdtPr>
              <w:rPr>
                <w:sz w:val="36"/>
                <w:szCs w:val="36"/>
                <w:rtl/>
              </w:rPr>
              <w:alias w:val="1174"/>
              <w:tag w:val="1174"/>
              <w:id w:val="1472562602"/>
              <w:text w:multiLine="1"/>
            </w:sdtPr>
            <w:sdtEndPr/>
            <w:sdtContent>
              <w:r w:rsidR="001F273A">
                <w:rPr>
                  <w:rFonts w:ascii="Tahoma" w:hAnsi="Tahoma"/>
                  <w:b/>
                  <w:bCs/>
                  <w:noProof w:val="0"/>
                  <w:color w:val="000080"/>
                  <w:sz w:val="36"/>
                  <w:szCs w:val="36"/>
                  <w:rtl/>
                </w:rPr>
                <w:t>בית הדין הארצי לעבודה</w:t>
              </w:r>
            </w:sdtContent>
          </w:sdt>
        </w:p>
      </w:tc>
    </w:tr>
    <w:tr w:rsidR="00694556" w:rsidTr="009031E2">
      <w:trPr>
        <w:trHeight w:val="337"/>
        <w:jc w:val="center"/>
      </w:trPr>
      <w:tc>
        <w:tcPr>
          <w:tcW w:w="4113" w:type="dxa"/>
        </w:tcPr>
        <w:p w:rsidR="00694556" w:rsidRDefault="00694556">
          <w:pPr>
            <w:rPr>
              <w:b/>
              <w:bCs/>
              <w:noProof w:val="0"/>
              <w:sz w:val="26"/>
              <w:szCs w:val="26"/>
              <w:rtl/>
            </w:rPr>
          </w:pPr>
        </w:p>
      </w:tc>
      <w:tc>
        <w:tcPr>
          <w:tcW w:w="4608" w:type="dxa"/>
        </w:tcPr>
        <w:p w:rsidRPr="00254FE8" w:rsidR="00FB3C97" w:rsidP="00775280" w:rsidRDefault="00934F95">
          <w:pPr>
            <w:jc w:val="right"/>
            <w:rPr>
              <w:b/>
              <w:bCs/>
              <w:noProof w:val="0"/>
              <w:sz w:val="28"/>
              <w:szCs w:val="28"/>
              <w:u w:val="single"/>
              <w:rtl/>
            </w:rPr>
          </w:pPr>
          <w:sdt>
            <w:sdtPr>
              <w:rPr>
                <w:sz w:val="28"/>
                <w:szCs w:val="28"/>
                <w:rtl/>
              </w:rPr>
              <w:alias w:val="1170"/>
              <w:tag w:val="1170"/>
              <w:id w:val="456456661"/>
              <w:text w:multiLine="1"/>
            </w:sdtPr>
            <w:sdtEndPr/>
            <w:sdtContent>
              <w:r w:rsidR="001F273A">
                <w:rPr>
                  <w:b/>
                  <w:bCs/>
                  <w:noProof w:val="0"/>
                  <w:sz w:val="28"/>
                  <w:szCs w:val="28"/>
                  <w:u w:val="single"/>
                  <w:rtl/>
                </w:rPr>
                <w:t>עב"ל</w:t>
              </w:r>
            </w:sdtContent>
          </w:sdt>
          <w:r w:rsidRPr="00254FE8" w:rsidR="00FB3C97">
            <w:rPr>
              <w:b/>
              <w:bCs/>
              <w:noProof w:val="0"/>
              <w:sz w:val="28"/>
              <w:szCs w:val="28"/>
              <w:u w:val="single"/>
              <w:rtl/>
            </w:rPr>
            <w:t xml:space="preserve"> </w:t>
          </w:r>
          <w:sdt>
            <w:sdtPr>
              <w:rPr>
                <w:sz w:val="28"/>
                <w:szCs w:val="28"/>
                <w:rtl/>
              </w:rPr>
              <w:alias w:val="1171"/>
              <w:tag w:val="1171"/>
              <w:id w:val="-1139106524"/>
              <w:text w:multiLine="1"/>
            </w:sdtPr>
            <w:sdtEndPr/>
            <w:sdtContent>
              <w:r w:rsidR="001F273A">
                <w:rPr>
                  <w:b/>
                  <w:bCs/>
                  <w:noProof w:val="0"/>
                  <w:sz w:val="28"/>
                  <w:szCs w:val="28"/>
                  <w:u w:val="single"/>
                  <w:rtl/>
                </w:rPr>
                <w:t>29918-11-17</w:t>
              </w:r>
            </w:sdtContent>
          </w:sdt>
          <w:r w:rsidRPr="00254FE8" w:rsidR="00FB3C97">
            <w:rPr>
              <w:b/>
              <w:bCs/>
              <w:noProof w:val="0"/>
              <w:sz w:val="28"/>
              <w:szCs w:val="28"/>
              <w:u w:val="single"/>
              <w:rtl/>
            </w:rPr>
            <w:t xml:space="preserve"> </w:t>
          </w:r>
        </w:p>
        <w:p w:rsidR="00C22478" w:rsidP="009B78E1" w:rsidRDefault="00C22478">
          <w:pPr>
            <w:jc w:val="right"/>
            <w:rPr>
              <w:sz w:val="28"/>
              <w:szCs w:val="28"/>
              <w:rtl/>
            </w:rPr>
          </w:pPr>
        </w:p>
        <w:p w:rsidR="00E14876" w:rsidRDefault="00E14876">
          <w:pPr>
            <w:jc w:val="right"/>
            <w:rPr>
              <w:sz w:val="28"/>
              <w:szCs w:val="28"/>
              <w:rtl/>
            </w:rPr>
          </w:pP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42338"/>
    <o:shapelayout v:ext="edit">
      <o:idmap v:ext="edit" data="139"/>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314CF"/>
    <w:rsid w:val="000346F5"/>
    <w:rsid w:val="00046394"/>
    <w:rsid w:val="000564AB"/>
    <w:rsid w:val="000E0988"/>
    <w:rsid w:val="000E179E"/>
    <w:rsid w:val="000E59D6"/>
    <w:rsid w:val="000F4B20"/>
    <w:rsid w:val="0014234E"/>
    <w:rsid w:val="0015579A"/>
    <w:rsid w:val="0017393D"/>
    <w:rsid w:val="001C2016"/>
    <w:rsid w:val="001C2611"/>
    <w:rsid w:val="001C4003"/>
    <w:rsid w:val="001E7FE1"/>
    <w:rsid w:val="001F273A"/>
    <w:rsid w:val="00254FE8"/>
    <w:rsid w:val="00271A7E"/>
    <w:rsid w:val="002F340F"/>
    <w:rsid w:val="00306A04"/>
    <w:rsid w:val="00310CFD"/>
    <w:rsid w:val="00325946"/>
    <w:rsid w:val="003365EA"/>
    <w:rsid w:val="003915DF"/>
    <w:rsid w:val="003A7B9A"/>
    <w:rsid w:val="003D3CAA"/>
    <w:rsid w:val="003D7562"/>
    <w:rsid w:val="00427A49"/>
    <w:rsid w:val="00456511"/>
    <w:rsid w:val="00491DCD"/>
    <w:rsid w:val="004A1DE9"/>
    <w:rsid w:val="004D1E3B"/>
    <w:rsid w:val="004E6E3C"/>
    <w:rsid w:val="004F5F69"/>
    <w:rsid w:val="00507311"/>
    <w:rsid w:val="00544A13"/>
    <w:rsid w:val="00547DB7"/>
    <w:rsid w:val="00586297"/>
    <w:rsid w:val="005A0A91"/>
    <w:rsid w:val="00622BAA"/>
    <w:rsid w:val="00625C89"/>
    <w:rsid w:val="00671BD5"/>
    <w:rsid w:val="00672E38"/>
    <w:rsid w:val="006805C1"/>
    <w:rsid w:val="00686EEC"/>
    <w:rsid w:val="006908E7"/>
    <w:rsid w:val="00694556"/>
    <w:rsid w:val="006B325C"/>
    <w:rsid w:val="006E1A53"/>
    <w:rsid w:val="0070039F"/>
    <w:rsid w:val="007056AA"/>
    <w:rsid w:val="00733B24"/>
    <w:rsid w:val="007437DC"/>
    <w:rsid w:val="0074595E"/>
    <w:rsid w:val="00751245"/>
    <w:rsid w:val="00766B1B"/>
    <w:rsid w:val="00771907"/>
    <w:rsid w:val="00775280"/>
    <w:rsid w:val="00785C02"/>
    <w:rsid w:val="007A24FE"/>
    <w:rsid w:val="00820005"/>
    <w:rsid w:val="00825839"/>
    <w:rsid w:val="00846D27"/>
    <w:rsid w:val="008B48B6"/>
    <w:rsid w:val="008C4C23"/>
    <w:rsid w:val="008C69FC"/>
    <w:rsid w:val="008F11C2"/>
    <w:rsid w:val="009031E2"/>
    <w:rsid w:val="00903896"/>
    <w:rsid w:val="00913B04"/>
    <w:rsid w:val="00914B2D"/>
    <w:rsid w:val="00930480"/>
    <w:rsid w:val="00934F95"/>
    <w:rsid w:val="0096689A"/>
    <w:rsid w:val="009B2249"/>
    <w:rsid w:val="009B78E1"/>
    <w:rsid w:val="009C18B5"/>
    <w:rsid w:val="009C3D76"/>
    <w:rsid w:val="009D4CA0"/>
    <w:rsid w:val="009E0263"/>
    <w:rsid w:val="00A14157"/>
    <w:rsid w:val="00A24D2D"/>
    <w:rsid w:val="00A41392"/>
    <w:rsid w:val="00AA3149"/>
    <w:rsid w:val="00AF1ED6"/>
    <w:rsid w:val="00AF7C98"/>
    <w:rsid w:val="00B27F83"/>
    <w:rsid w:val="00B7738A"/>
    <w:rsid w:val="00B80CBD"/>
    <w:rsid w:val="00BA6A16"/>
    <w:rsid w:val="00BA7F5D"/>
    <w:rsid w:val="00BC3369"/>
    <w:rsid w:val="00BC3C8F"/>
    <w:rsid w:val="00BC3F9C"/>
    <w:rsid w:val="00C000E5"/>
    <w:rsid w:val="00C13D9D"/>
    <w:rsid w:val="00C21AB0"/>
    <w:rsid w:val="00C22478"/>
    <w:rsid w:val="00C238ED"/>
    <w:rsid w:val="00C44631"/>
    <w:rsid w:val="00C46049"/>
    <w:rsid w:val="00C52C2A"/>
    <w:rsid w:val="00C8295E"/>
    <w:rsid w:val="00CA136D"/>
    <w:rsid w:val="00CC3C2E"/>
    <w:rsid w:val="00D13025"/>
    <w:rsid w:val="00D31948"/>
    <w:rsid w:val="00D46BBB"/>
    <w:rsid w:val="00D529FC"/>
    <w:rsid w:val="00D53924"/>
    <w:rsid w:val="00D5682D"/>
    <w:rsid w:val="00D8555D"/>
    <w:rsid w:val="00D96D8C"/>
    <w:rsid w:val="00DF4090"/>
    <w:rsid w:val="00E14876"/>
    <w:rsid w:val="00E408A9"/>
    <w:rsid w:val="00E54573"/>
    <w:rsid w:val="00E54642"/>
    <w:rsid w:val="00E97908"/>
    <w:rsid w:val="00F01A95"/>
    <w:rsid w:val="00F05BAE"/>
    <w:rsid w:val="00F24FC8"/>
    <w:rsid w:val="00F646D7"/>
    <w:rsid w:val="00F9168F"/>
    <w:rsid w:val="00F974FE"/>
    <w:rsid w:val="00FB30CA"/>
    <w:rsid w:val="00FB3C97"/>
    <w:rsid w:val="00FD36BF"/>
    <w:rsid w:val="00FF6278"/>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42338"/>
    <o:shapelayout v:ext="edit">
      <o:idmap v:ext="edit" data="1"/>
    </o:shapelayout>
  </w:shapeDefaults>
  <w:decimalSymbol w:val="."/>
  <w:listSeparator w:val=","/>
  <w15:docId w15:val="{543F4B2A-8A32-4CB3-ADD0-74BF94875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link w:val="a5"/>
    <w:rsid w:val="00C64423"/>
    <w:pPr>
      <w:tabs>
        <w:tab w:val="center" w:pos="4153"/>
        <w:tab w:val="right" w:pos="8306"/>
      </w:tabs>
    </w:pPr>
  </w:style>
  <w:style w:type="paragraph" w:customStyle="1" w:styleId="a6">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7">
    <w:name w:val="annotation text"/>
    <w:basedOn w:val="a"/>
    <w:semiHidden/>
    <w:rsid w:val="00C64423"/>
    <w:rPr>
      <w:rFonts w:cs="Times New Roman"/>
      <w:noProof w:val="0"/>
    </w:rPr>
  </w:style>
  <w:style w:type="character" w:styleId="a8">
    <w:name w:val="annotation reference"/>
    <w:basedOn w:val="a0"/>
    <w:semiHidden/>
    <w:rsid w:val="00C64423"/>
    <w:rPr>
      <w:sz w:val="16"/>
      <w:szCs w:val="16"/>
    </w:rPr>
  </w:style>
  <w:style w:type="paragraph" w:styleId="a9">
    <w:name w:val="Balloon Text"/>
    <w:basedOn w:val="a"/>
    <w:semiHidden/>
    <w:rsid w:val="00C64423"/>
    <w:rPr>
      <w:rFonts w:ascii="Tahoma" w:hAnsi="Tahoma" w:cs="Tahoma"/>
      <w:sz w:val="16"/>
      <w:szCs w:val="16"/>
    </w:rPr>
  </w:style>
  <w:style w:type="table" w:styleId="aa">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line number"/>
    <w:basedOn w:val="a0"/>
    <w:rsid w:val="00C64423"/>
  </w:style>
  <w:style w:type="character" w:styleId="ac">
    <w:name w:val="page number"/>
    <w:basedOn w:val="a0"/>
    <w:rsid w:val="00C64423"/>
  </w:style>
  <w:style w:type="table" w:customStyle="1" w:styleId="1">
    <w:name w:val="טבלת רשת1"/>
    <w:basedOn w:val="a1"/>
    <w:next w:val="aa"/>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כותרת תחתונה תו"/>
    <w:basedOn w:val="a0"/>
    <w:link w:val="a4"/>
    <w:rsid w:val="00491DCD"/>
    <w:rPr>
      <w:rFonts w:cs="David"/>
      <w:noProof/>
      <w:sz w:val="24"/>
      <w:szCs w:val="24"/>
    </w:rPr>
  </w:style>
  <w:style w:type="character" w:styleId="ad">
    <w:name w:val="Placeholder Text"/>
    <w:basedOn w:val="a0"/>
    <w:uiPriority w:val="99"/>
    <w:semiHidden/>
    <w:rsid w:val="00D13025"/>
    <w:rPr>
      <w:color w:val="808080"/>
    </w:rPr>
  </w:style>
  <w:style w:type="paragraph" w:customStyle="1" w:styleId="12">
    <w:name w:val="רגיל + ‏12 נק'"/>
    <w:aliases w:val="מיושר לשני הצדדים,מרווח בין שורות:  שורה וחצי"/>
    <w:basedOn w:val="a"/>
    <w:rsid w:val="00A24D2D"/>
    <w:rPr>
      <w:b/>
      <w:bCs/>
      <w:noProof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817309">
      <w:bodyDiv w:val="1"/>
      <w:marLeft w:val="0"/>
      <w:marRight w:val="0"/>
      <w:marTop w:val="0"/>
      <w:marBottom w:val="0"/>
      <w:divBdr>
        <w:top w:val="none" w:sz="0" w:space="0" w:color="auto"/>
        <w:left w:val="none" w:sz="0" w:space="0" w:color="auto"/>
        <w:bottom w:val="none" w:sz="0" w:space="0" w:color="auto"/>
        <w:right w:val="none" w:sz="0" w:space="0" w:color="auto"/>
      </w:divBdr>
    </w:div>
    <w:div w:id="420104477">
      <w:bodyDiv w:val="1"/>
      <w:marLeft w:val="0"/>
      <w:marRight w:val="0"/>
      <w:marTop w:val="0"/>
      <w:marBottom w:val="0"/>
      <w:divBdr>
        <w:top w:val="none" w:sz="0" w:space="0" w:color="auto"/>
        <w:left w:val="none" w:sz="0" w:space="0" w:color="auto"/>
        <w:bottom w:val="none" w:sz="0" w:space="0" w:color="auto"/>
        <w:right w:val="none" w:sz="0" w:space="0" w:color="auto"/>
      </w:divBdr>
    </w:div>
    <w:div w:id="484974467">
      <w:bodyDiv w:val="1"/>
      <w:marLeft w:val="0"/>
      <w:marRight w:val="0"/>
      <w:marTop w:val="0"/>
      <w:marBottom w:val="0"/>
      <w:divBdr>
        <w:top w:val="none" w:sz="0" w:space="0" w:color="auto"/>
        <w:left w:val="none" w:sz="0" w:space="0" w:color="auto"/>
        <w:bottom w:val="none" w:sz="0" w:space="0" w:color="auto"/>
        <w:right w:val="none" w:sz="0" w:space="0" w:color="auto"/>
      </w:divBdr>
    </w:div>
    <w:div w:id="730080343">
      <w:bodyDiv w:val="1"/>
      <w:marLeft w:val="0"/>
      <w:marRight w:val="0"/>
      <w:marTop w:val="0"/>
      <w:marBottom w:val="0"/>
      <w:divBdr>
        <w:top w:val="none" w:sz="0" w:space="0" w:color="auto"/>
        <w:left w:val="none" w:sz="0" w:space="0" w:color="auto"/>
        <w:bottom w:val="none" w:sz="0" w:space="0" w:color="auto"/>
        <w:right w:val="none" w:sz="0" w:space="0" w:color="auto"/>
      </w:divBdr>
    </w:div>
    <w:div w:id="1087925752">
      <w:bodyDiv w:val="1"/>
      <w:marLeft w:val="0"/>
      <w:marRight w:val="0"/>
      <w:marTop w:val="0"/>
      <w:marBottom w:val="0"/>
      <w:divBdr>
        <w:top w:val="none" w:sz="0" w:space="0" w:color="auto"/>
        <w:left w:val="none" w:sz="0" w:space="0" w:color="auto"/>
        <w:bottom w:val="none" w:sz="0" w:space="0" w:color="auto"/>
        <w:right w:val="none" w:sz="0" w:space="0" w:color="auto"/>
      </w:divBdr>
    </w:div>
    <w:div w:id="111575914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309162536">
      <w:bodyDiv w:val="1"/>
      <w:marLeft w:val="0"/>
      <w:marRight w:val="0"/>
      <w:marTop w:val="0"/>
      <w:marBottom w:val="0"/>
      <w:divBdr>
        <w:top w:val="none" w:sz="0" w:space="0" w:color="auto"/>
        <w:left w:val="none" w:sz="0" w:space="0" w:color="auto"/>
        <w:bottom w:val="none" w:sz="0" w:space="0" w:color="auto"/>
        <w:right w:val="none" w:sz="0" w:space="0" w:color="auto"/>
      </w:divBdr>
    </w:div>
    <w:div w:id="1335375543">
      <w:bodyDiv w:val="1"/>
      <w:marLeft w:val="0"/>
      <w:marRight w:val="0"/>
      <w:marTop w:val="0"/>
      <w:marBottom w:val="0"/>
      <w:divBdr>
        <w:top w:val="none" w:sz="0" w:space="0" w:color="auto"/>
        <w:left w:val="none" w:sz="0" w:space="0" w:color="auto"/>
        <w:bottom w:val="none" w:sz="0" w:space="0" w:color="auto"/>
        <w:right w:val="none" w:sz="0" w:space="0" w:color="auto"/>
      </w:divBdr>
    </w:div>
    <w:div w:id="1399862062">
      <w:bodyDiv w:val="1"/>
      <w:marLeft w:val="0"/>
      <w:marRight w:val="0"/>
      <w:marTop w:val="0"/>
      <w:marBottom w:val="0"/>
      <w:divBdr>
        <w:top w:val="none" w:sz="0" w:space="0" w:color="auto"/>
        <w:left w:val="none" w:sz="0" w:space="0" w:color="auto"/>
        <w:bottom w:val="none" w:sz="0" w:space="0" w:color="auto"/>
        <w:right w:val="none" w:sz="0" w:space="0" w:color="auto"/>
      </w:divBdr>
    </w:div>
    <w:div w:id="1419786576">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571482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46024890">
      <w:bodyDiv w:val="1"/>
      <w:marLeft w:val="0"/>
      <w:marRight w:val="0"/>
      <w:marTop w:val="0"/>
      <w:marBottom w:val="0"/>
      <w:divBdr>
        <w:top w:val="none" w:sz="0" w:space="0" w:color="auto"/>
        <w:left w:val="none" w:sz="0" w:space="0" w:color="auto"/>
        <w:bottom w:val="none" w:sz="0" w:space="0" w:color="auto"/>
        <w:right w:val="none" w:sz="0" w:space="0" w:color="auto"/>
      </w:divBdr>
    </w:div>
    <w:div w:id="181182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image" Target="media/image1.emf"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180</Words>
  <Characters>902</Characters>
  <Application>Microsoft Office Word</Application>
  <DocSecurity>0</DocSecurity>
  <Lines>7</Lines>
  <Paragraphs>2</Paragraphs>
  <ScaleCrop>false</ScaleCrop>
  <Company>Microsoft Corporation</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אילן סופר</cp:lastModifiedBy>
  <cp:revision>55</cp:revision>
  <cp:lastPrinted>2018-04-11T08:36:00Z</cp:lastPrinted>
  <dcterms:created xsi:type="dcterms:W3CDTF">2012-08-05T21:42:00Z</dcterms:created>
  <dcterms:modified xsi:type="dcterms:W3CDTF">2018-04-11T09:58:00Z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