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2169"/>
        <w:gridCol w:w="3402"/>
      </w:tblGrid>
      <w:tr w:rsidRPr="00C24B23" w:rsidR="00694556" w:rsidTr="00B53E68">
        <w:trPr>
          <w:trHeight w:val="295"/>
          <w:jc w:val="center"/>
        </w:trPr>
        <w:tc>
          <w:tcPr>
            <w:tcW w:w="5418" w:type="dxa"/>
            <w:gridSpan w:val="2"/>
          </w:tcPr>
          <w:p w:rsidRPr="00C24B23" w:rsidR="00694556" w:rsidP="00297B95" w:rsidRDefault="00FE735B">
            <w:pPr>
              <w:spacing w:line="360" w:lineRule="auto"/>
              <w:rPr>
                <w:rFonts w:ascii="Arial" w:hAnsi="Arial"/>
                <w:b/>
                <w:bCs/>
                <w:rtl/>
              </w:rPr>
            </w:pPr>
            <w:r w:rsidRPr="00C24B23">
              <w:rPr>
                <w:rFonts w:hint="cs" w:ascii="Arial" w:hAnsi="Arial"/>
                <w:b/>
                <w:bCs/>
                <w:rtl/>
              </w:rPr>
              <w:t>ל</w:t>
            </w:r>
            <w:r w:rsidRPr="00C24B23" w:rsidR="00621052">
              <w:rPr>
                <w:rFonts w:ascii="Arial" w:hAnsi="Arial"/>
                <w:b/>
                <w:bCs/>
                <w:rtl/>
              </w:rPr>
              <w:t>פני</w:t>
            </w:r>
            <w:r w:rsidRPr="00C24B23" w:rsidR="00621052">
              <w:rPr>
                <w:rFonts w:hint="cs" w:ascii="Arial" w:hAnsi="Arial"/>
                <w:b/>
                <w:bCs/>
                <w:rtl/>
              </w:rPr>
              <w:t>:</w:t>
            </w:r>
          </w:p>
          <w:p w:rsidRPr="00C24B23" w:rsidR="00C83425" w:rsidP="0048406D" w:rsidRDefault="00B53E68">
            <w:pPr>
              <w:spacing w:line="360" w:lineRule="auto"/>
              <w:rPr>
                <w:rFonts w:ascii="Arial" w:hAnsi="Arial"/>
                <w:b/>
                <w:bCs/>
                <w:rtl/>
              </w:rPr>
            </w:pPr>
            <w:r w:rsidRPr="00C24B23">
              <w:rPr>
                <w:rFonts w:ascii="Arial" w:hAnsi="Arial"/>
                <w:b/>
                <w:bCs/>
                <w:rtl/>
              </w:rPr>
              <w:t>סגנית הנשיאה</w:t>
            </w:r>
            <w:r w:rsidRPr="00C24B23">
              <w:rPr>
                <w:rFonts w:hint="cs" w:ascii="Arial" w:hAnsi="Arial"/>
                <w:b/>
                <w:bCs/>
                <w:rtl/>
              </w:rPr>
              <w:t>,</w:t>
            </w:r>
            <w:r w:rsidRPr="00C24B23">
              <w:rPr>
                <w:rFonts w:ascii="Arial" w:hAnsi="Arial"/>
                <w:b/>
                <w:bCs/>
                <w:rtl/>
              </w:rPr>
              <w:t xml:space="preserve"> השופטת אריאלה גילצר – כץ</w:t>
            </w:r>
          </w:p>
        </w:tc>
        <w:tc>
          <w:tcPr>
            <w:tcW w:w="3402" w:type="dxa"/>
          </w:tcPr>
          <w:p w:rsidRPr="00C24B23" w:rsidR="00694556" w:rsidRDefault="00694556">
            <w:pPr>
              <w:jc w:val="right"/>
              <w:rPr>
                <w:rFonts w:ascii="Arial" w:hAnsi="Arial"/>
                <w:b/>
                <w:bCs/>
                <w:rtl/>
              </w:rPr>
            </w:pPr>
          </w:p>
        </w:tc>
      </w:tr>
      <w:tr w:rsidRPr="00C24B23" w:rsidR="00621052" w:rsidTr="00C265F5">
        <w:trPr>
          <w:jc w:val="center"/>
        </w:trPr>
        <w:tc>
          <w:tcPr>
            <w:tcW w:w="8820" w:type="dxa"/>
            <w:gridSpan w:val="3"/>
          </w:tcPr>
          <w:p w:rsidRPr="00C24B23" w:rsidR="00621052" w:rsidP="00621052" w:rsidRDefault="00297B95">
            <w:pPr>
              <w:spacing w:line="360" w:lineRule="auto"/>
              <w:rPr>
                <w:b/>
                <w:bCs/>
                <w:rtl/>
              </w:rPr>
            </w:pPr>
            <w:r w:rsidRPr="00C24B23">
              <w:rPr>
                <w:b/>
                <w:bCs/>
                <w:rtl/>
              </w:rPr>
              <w:t>מר יצחק גליק – נציג ציבור (מעסיקים)</w:t>
            </w:r>
          </w:p>
          <w:p w:rsidRPr="00C24B23" w:rsidR="00297B95" w:rsidP="00297B95" w:rsidRDefault="00297B95">
            <w:pPr>
              <w:rPr>
                <w:b/>
                <w:bCs/>
              </w:rPr>
            </w:pPr>
          </w:p>
        </w:tc>
      </w:tr>
      <w:tr w:rsidRPr="00C24B23" w:rsidR="00694556">
        <w:trPr>
          <w:jc w:val="center"/>
        </w:trPr>
        <w:tc>
          <w:tcPr>
            <w:tcW w:w="3249" w:type="dxa"/>
          </w:tcPr>
          <w:p w:rsidRPr="00C24B23" w:rsidR="00694556" w:rsidP="00297B95" w:rsidRDefault="00621052">
            <w:pPr>
              <w:rPr>
                <w:rFonts w:ascii="Arial" w:hAnsi="Arial"/>
                <w:b/>
                <w:bCs/>
                <w:u w:val="single"/>
                <w:rtl/>
              </w:rPr>
            </w:pPr>
            <w:r w:rsidRPr="00C24B23">
              <w:rPr>
                <w:rFonts w:hint="cs"/>
                <w:b/>
                <w:bCs/>
                <w:u w:val="single"/>
                <w:rtl/>
              </w:rPr>
              <w:t>ה</w:t>
            </w:r>
            <w:r w:rsidRPr="00C24B23">
              <w:rPr>
                <w:rFonts w:ascii="Arial" w:hAnsi="Arial"/>
                <w:b/>
                <w:bCs/>
                <w:u w:val="single"/>
                <w:rtl/>
              </w:rPr>
              <w:t>תובע</w:t>
            </w:r>
            <w:r w:rsidRPr="00C24B23" w:rsidR="00297B95">
              <w:rPr>
                <w:rFonts w:hint="cs" w:ascii="Arial" w:hAnsi="Arial"/>
                <w:b/>
                <w:bCs/>
                <w:rtl/>
              </w:rPr>
              <w:t>:</w:t>
            </w:r>
            <w:r w:rsidRPr="00C24B23" w:rsidR="00297B95">
              <w:rPr>
                <w:b/>
                <w:bCs/>
                <w:u w:val="single"/>
                <w:rtl/>
              </w:rPr>
              <w:t xml:space="preserve"> </w:t>
            </w:r>
          </w:p>
        </w:tc>
        <w:tc>
          <w:tcPr>
            <w:tcW w:w="5571" w:type="dxa"/>
            <w:gridSpan w:val="2"/>
          </w:tcPr>
          <w:p w:rsidRPr="00C24B23" w:rsidR="00297B95" w:rsidP="00297B95" w:rsidRDefault="00B53E68">
            <w:pPr>
              <w:rPr>
                <w:rtl/>
              </w:rPr>
            </w:pPr>
            <w:r w:rsidRPr="00C24B23">
              <w:rPr>
                <w:rFonts w:ascii="Arial" w:hAnsi="Arial"/>
                <w:b/>
                <w:bCs/>
                <w:rtl/>
              </w:rPr>
              <w:t>מואיד סלים אבו זינה</w:t>
            </w:r>
          </w:p>
          <w:p w:rsidRPr="00C24B23" w:rsidR="00694556" w:rsidP="00297B95" w:rsidRDefault="00297B95">
            <w:pPr>
              <w:rPr>
                <w:rtl/>
              </w:rPr>
            </w:pPr>
            <w:r w:rsidRPr="00C24B23">
              <w:rPr>
                <w:rFonts w:hint="cs"/>
                <w:rtl/>
              </w:rPr>
              <w:t>ת.ז. 906832274</w:t>
            </w:r>
          </w:p>
          <w:p w:rsidRPr="00C24B23" w:rsidR="00621052" w:rsidRDefault="00621052">
            <w:pPr>
              <w:rPr>
                <w:b/>
                <w:bCs/>
              </w:rPr>
            </w:pPr>
            <w:r w:rsidRPr="00C24B23">
              <w:rPr>
                <w:rFonts w:hint="cs"/>
                <w:b/>
                <w:bCs/>
                <w:rtl/>
              </w:rPr>
              <w:t>ע"י ב"כ: עו"ד</w:t>
            </w:r>
            <w:r w:rsidRPr="00C24B23" w:rsidR="00297B95">
              <w:rPr>
                <w:rFonts w:hint="cs"/>
                <w:b/>
                <w:bCs/>
                <w:rtl/>
              </w:rPr>
              <w:t xml:space="preserve"> חאלד אבו עקל</w:t>
            </w:r>
          </w:p>
        </w:tc>
      </w:tr>
      <w:tr w:rsidRPr="00C24B23" w:rsidR="00694556">
        <w:trPr>
          <w:jc w:val="center"/>
        </w:trPr>
        <w:tc>
          <w:tcPr>
            <w:tcW w:w="8820" w:type="dxa"/>
            <w:gridSpan w:val="3"/>
          </w:tcPr>
          <w:p w:rsidRPr="00C24B23" w:rsidR="00621052" w:rsidP="00621052" w:rsidRDefault="00621052">
            <w:pPr>
              <w:spacing w:before="240" w:after="240"/>
              <w:jc w:val="center"/>
              <w:rPr>
                <w:rFonts w:ascii="Arial" w:hAnsi="Arial"/>
                <w:b/>
                <w:bCs/>
              </w:rPr>
            </w:pPr>
            <w:r w:rsidRPr="00C24B23">
              <w:rPr>
                <w:rFonts w:hint="cs" w:ascii="Arial" w:hAnsi="Arial"/>
                <w:b/>
                <w:bCs/>
                <w:rtl/>
              </w:rPr>
              <w:t>-</w:t>
            </w:r>
          </w:p>
        </w:tc>
      </w:tr>
      <w:tr w:rsidRPr="00C24B23" w:rsidR="00694556">
        <w:trPr>
          <w:jc w:val="center"/>
        </w:trPr>
        <w:tc>
          <w:tcPr>
            <w:tcW w:w="3249" w:type="dxa"/>
          </w:tcPr>
          <w:p w:rsidRPr="00C24B23" w:rsidR="00694556" w:rsidP="00297B95" w:rsidRDefault="00621052">
            <w:pPr>
              <w:rPr>
                <w:rFonts w:ascii="Arial" w:hAnsi="Arial"/>
                <w:b/>
                <w:bCs/>
                <w:u w:val="single"/>
              </w:rPr>
            </w:pPr>
            <w:r w:rsidRPr="00C24B23">
              <w:rPr>
                <w:rFonts w:hint="cs"/>
                <w:b/>
                <w:bCs/>
                <w:u w:val="single"/>
                <w:rtl/>
              </w:rPr>
              <w:t>ה</w:t>
            </w:r>
            <w:r w:rsidRPr="00C24B23">
              <w:rPr>
                <w:rFonts w:ascii="Arial" w:hAnsi="Arial"/>
                <w:b/>
                <w:bCs/>
                <w:u w:val="single"/>
                <w:rtl/>
              </w:rPr>
              <w:t>נתבע</w:t>
            </w:r>
            <w:r w:rsidRPr="00C24B23" w:rsidR="00297B95">
              <w:rPr>
                <w:rFonts w:hint="cs" w:ascii="Arial" w:hAnsi="Arial"/>
                <w:b/>
                <w:bCs/>
                <w:u w:val="single"/>
                <w:rtl/>
              </w:rPr>
              <w:t>ת</w:t>
            </w:r>
            <w:r w:rsidRPr="00C24B23" w:rsidR="00297B95">
              <w:rPr>
                <w:rFonts w:hint="cs" w:ascii="Arial" w:hAnsi="Arial"/>
                <w:b/>
                <w:bCs/>
                <w:rtl/>
              </w:rPr>
              <w:t>:</w:t>
            </w:r>
          </w:p>
        </w:tc>
        <w:tc>
          <w:tcPr>
            <w:tcW w:w="5571" w:type="dxa"/>
            <w:gridSpan w:val="2"/>
          </w:tcPr>
          <w:p w:rsidRPr="00C24B23" w:rsidR="00694556" w:rsidP="00297B95" w:rsidRDefault="00B53E68">
            <w:pPr>
              <w:rPr>
                <w:rFonts w:ascii="Arial" w:hAnsi="Arial"/>
                <w:b/>
                <w:bCs/>
                <w:rtl/>
              </w:rPr>
            </w:pPr>
            <w:r w:rsidRPr="00C24B23">
              <w:rPr>
                <w:rFonts w:ascii="Arial" w:hAnsi="Arial"/>
                <w:b/>
                <w:bCs/>
                <w:rtl/>
              </w:rPr>
              <w:t>מחגנה רסלאן שירות הנדסה לבנין בע"מ</w:t>
            </w:r>
          </w:p>
          <w:p w:rsidRPr="00C24B23" w:rsidR="00297B95" w:rsidP="00297B95" w:rsidRDefault="00297B95">
            <w:pPr>
              <w:rPr>
                <w:rtl/>
              </w:rPr>
            </w:pPr>
            <w:r w:rsidRPr="00C24B23">
              <w:rPr>
                <w:rFonts w:hint="cs"/>
                <w:rtl/>
              </w:rPr>
              <w:t>ח.פ. 513161067</w:t>
            </w:r>
          </w:p>
          <w:p w:rsidRPr="00C24B23" w:rsidR="00621052" w:rsidP="00297B95" w:rsidRDefault="00621052">
            <w:pPr>
              <w:rPr>
                <w:b/>
                <w:bCs/>
                <w:rtl/>
              </w:rPr>
            </w:pPr>
            <w:r w:rsidRPr="00C24B23">
              <w:rPr>
                <w:rFonts w:hint="cs"/>
                <w:b/>
                <w:bCs/>
                <w:rtl/>
              </w:rPr>
              <w:t>ע"י ב"כ: עו"ד</w:t>
            </w:r>
            <w:r w:rsidRPr="00C24B23" w:rsidR="00297B95">
              <w:rPr>
                <w:rFonts w:hint="cs"/>
                <w:b/>
                <w:bCs/>
                <w:rtl/>
              </w:rPr>
              <w:t xml:space="preserve"> </w:t>
            </w:r>
            <w:r w:rsidRPr="00C24B23" w:rsidR="00297B95">
              <w:rPr>
                <w:b/>
                <w:bCs/>
                <w:rtl/>
              </w:rPr>
              <w:t>אחמד מחגנה</w:t>
            </w:r>
          </w:p>
        </w:tc>
      </w:tr>
    </w:tbl>
    <w:p w:rsidRPr="00C24B23" w:rsidR="00694556" w:rsidRDefault="00694556"/>
    <w:p w:rsidRPr="003B6BB5"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C24B23" w:rsidR="00694556">
        <w:trPr>
          <w:jc w:val="center"/>
        </w:trPr>
        <w:tc>
          <w:tcPr>
            <w:tcW w:w="8820" w:type="dxa"/>
          </w:tcPr>
          <w:p w:rsidRPr="00C24B23" w:rsidR="00694556" w:rsidRDefault="00005C8B">
            <w:pPr>
              <w:bidi w:val="0"/>
              <w:jc w:val="center"/>
              <w:rPr>
                <w:rFonts w:ascii="Arial" w:hAnsi="Arial"/>
                <w:b/>
                <w:bCs/>
                <w:u w:val="single"/>
              </w:rPr>
            </w:pPr>
            <w:r w:rsidRPr="00C24B23">
              <w:rPr>
                <w:rFonts w:ascii="Arial" w:hAnsi="Arial"/>
                <w:b/>
                <w:bCs/>
                <w:u w:val="single"/>
                <w:rtl/>
              </w:rPr>
              <w:t>פסק דין</w:t>
            </w:r>
          </w:p>
        </w:tc>
      </w:tr>
    </w:tbl>
    <w:p w:rsidRPr="00C24B23" w:rsidR="005C2CAE" w:rsidP="005C2CAE" w:rsidRDefault="005C2CAE">
      <w:pPr>
        <w:tabs>
          <w:tab w:val="left" w:pos="1320"/>
        </w:tabs>
        <w:spacing w:line="480" w:lineRule="auto"/>
        <w:jc w:val="both"/>
        <w:rPr>
          <w:rFonts w:ascii="Arial" w:hAnsi="Arial"/>
          <w:rtl/>
        </w:rPr>
      </w:pPr>
    </w:p>
    <w:p w:rsidRPr="0048406D" w:rsidR="005C2CAE" w:rsidP="00843DC3" w:rsidRDefault="005C2CAE">
      <w:pPr>
        <w:tabs>
          <w:tab w:val="left" w:pos="1320"/>
        </w:tabs>
        <w:spacing w:line="360" w:lineRule="auto"/>
        <w:jc w:val="both"/>
        <w:rPr>
          <w:rFonts w:ascii="Arial" w:hAnsi="Arial"/>
          <w:b/>
          <w:bCs/>
          <w:rtl/>
        </w:rPr>
      </w:pPr>
      <w:r w:rsidRPr="0048406D">
        <w:rPr>
          <w:rFonts w:hint="cs" w:ascii="Arial" w:hAnsi="Arial"/>
          <w:b/>
          <w:bCs/>
          <w:rtl/>
        </w:rPr>
        <w:t>התובע טוען כי עבד שעות נוספות. הנתבעת הציגה דוחות נוכחות על פיהם התובע עבד כל יום ¼7 שעות. מה דינם של דוחות נוכחות שבלוניים</w:t>
      </w:r>
      <w:r w:rsidRPr="0048406D" w:rsidR="00843DC3">
        <w:rPr>
          <w:rFonts w:hint="cs" w:ascii="Arial" w:hAnsi="Arial"/>
          <w:b/>
          <w:bCs/>
          <w:rtl/>
        </w:rPr>
        <w:t xml:space="preserve"> החוזרים על עצמם</w:t>
      </w:r>
      <w:r w:rsidRPr="0048406D">
        <w:rPr>
          <w:rFonts w:hint="cs" w:ascii="Arial" w:hAnsi="Arial"/>
          <w:b/>
          <w:bCs/>
          <w:rtl/>
        </w:rPr>
        <w:t xml:space="preserve"> </w:t>
      </w:r>
      <w:r w:rsidRPr="0048406D">
        <w:rPr>
          <w:rFonts w:ascii="Arial" w:hAnsi="Arial"/>
          <w:b/>
          <w:bCs/>
          <w:rtl/>
        </w:rPr>
        <w:t>–</w:t>
      </w:r>
      <w:r w:rsidRPr="0048406D">
        <w:rPr>
          <w:rFonts w:hint="cs" w:ascii="Arial" w:hAnsi="Arial"/>
          <w:b/>
          <w:bCs/>
          <w:rtl/>
        </w:rPr>
        <w:t xml:space="preserve"> זוהי הסוגיה העומדת להכרעתנו. </w:t>
      </w:r>
    </w:p>
    <w:p w:rsidRPr="0048406D" w:rsidR="00694556" w:rsidP="00C83425" w:rsidRDefault="00C83425">
      <w:pPr>
        <w:tabs>
          <w:tab w:val="left" w:pos="1320"/>
        </w:tabs>
        <w:spacing w:line="360" w:lineRule="auto"/>
        <w:jc w:val="both"/>
        <w:rPr>
          <w:rFonts w:ascii="Arial" w:hAnsi="Arial"/>
          <w:b/>
          <w:bCs/>
          <w:rtl/>
        </w:rPr>
      </w:pPr>
      <w:r w:rsidRPr="0048406D">
        <w:rPr>
          <w:rFonts w:ascii="Arial" w:hAnsi="Arial"/>
          <w:b/>
          <w:bCs/>
          <w:rtl/>
        </w:rPr>
        <w:tab/>
      </w:r>
    </w:p>
    <w:p w:rsidR="0048406D" w:rsidP="00ED6BDB" w:rsidRDefault="0048406D">
      <w:pPr>
        <w:spacing w:line="360" w:lineRule="auto"/>
        <w:jc w:val="both"/>
        <w:rPr>
          <w:rFonts w:ascii="Arial" w:hAnsi="Arial"/>
          <w:b/>
          <w:bCs/>
          <w:u w:val="single"/>
          <w:rtl/>
        </w:rPr>
      </w:pPr>
    </w:p>
    <w:p w:rsidR="00694556" w:rsidP="00ED6BDB" w:rsidRDefault="00D70EB8">
      <w:pPr>
        <w:spacing w:line="360" w:lineRule="auto"/>
        <w:jc w:val="both"/>
        <w:rPr>
          <w:rFonts w:ascii="Arial" w:hAnsi="Arial"/>
          <w:rtl/>
        </w:rPr>
      </w:pPr>
      <w:r w:rsidRPr="00C24B23">
        <w:rPr>
          <w:rFonts w:hint="cs" w:ascii="Arial" w:hAnsi="Arial"/>
          <w:b/>
          <w:bCs/>
          <w:u w:val="single"/>
          <w:rtl/>
        </w:rPr>
        <w:t>העובדות כפי שעלו מחומר הראיות</w:t>
      </w:r>
      <w:r w:rsidRPr="00C24B23" w:rsidR="005C2CAE">
        <w:rPr>
          <w:rFonts w:hint="cs" w:ascii="Arial" w:hAnsi="Arial"/>
          <w:b/>
          <w:bCs/>
          <w:u w:val="single"/>
          <w:rtl/>
        </w:rPr>
        <w:t xml:space="preserve"> </w:t>
      </w:r>
      <w:r w:rsidRPr="00C24B23" w:rsidR="00ED6BDB">
        <w:rPr>
          <w:rFonts w:hint="cs" w:ascii="Arial" w:hAnsi="Arial"/>
          <w:b/>
          <w:bCs/>
          <w:u w:val="single"/>
          <w:rtl/>
        </w:rPr>
        <w:t>וטענות</w:t>
      </w:r>
      <w:r w:rsidRPr="00C24B23" w:rsidR="005C2CAE">
        <w:rPr>
          <w:rFonts w:hint="cs" w:ascii="Arial" w:hAnsi="Arial"/>
          <w:b/>
          <w:bCs/>
          <w:u w:val="single"/>
          <w:rtl/>
        </w:rPr>
        <w:t xml:space="preserve"> הצדדים</w:t>
      </w:r>
      <w:r w:rsidRPr="00C24B23">
        <w:rPr>
          <w:rFonts w:hint="cs" w:ascii="Arial" w:hAnsi="Arial"/>
          <w:rtl/>
        </w:rPr>
        <w:t xml:space="preserve">: </w:t>
      </w:r>
    </w:p>
    <w:p w:rsidRPr="00C24B23" w:rsidR="0048406D" w:rsidP="00ED6BDB" w:rsidRDefault="0048406D">
      <w:pPr>
        <w:spacing w:line="360" w:lineRule="auto"/>
        <w:jc w:val="both"/>
        <w:rPr>
          <w:rFonts w:ascii="Arial" w:hAnsi="Arial"/>
          <w:rtl/>
        </w:rPr>
      </w:pPr>
    </w:p>
    <w:p w:rsidRPr="00C24B23" w:rsidR="00694556" w:rsidP="0025642A" w:rsidRDefault="00E33E78">
      <w:pPr>
        <w:pStyle w:val="af"/>
        <w:numPr>
          <w:ilvl w:val="0"/>
          <w:numId w:val="2"/>
        </w:numPr>
        <w:spacing w:line="360" w:lineRule="auto"/>
        <w:jc w:val="both"/>
        <w:rPr>
          <w:rFonts w:ascii="Arial" w:hAnsi="Arial"/>
        </w:rPr>
      </w:pPr>
      <w:r w:rsidRPr="00C24B23">
        <w:rPr>
          <w:rFonts w:hint="cs" w:ascii="Arial" w:hAnsi="Arial"/>
          <w:rtl/>
        </w:rPr>
        <w:t>התובע עבד אצל הנתבעת כפועל בניין מח</w:t>
      </w:r>
      <w:r w:rsidRPr="00C24B23" w:rsidR="0025642A">
        <w:rPr>
          <w:rFonts w:hint="cs" w:ascii="Arial" w:hAnsi="Arial"/>
          <w:rtl/>
        </w:rPr>
        <w:t>ו</w:t>
      </w:r>
      <w:r w:rsidRPr="00C24B23">
        <w:rPr>
          <w:rFonts w:hint="cs" w:ascii="Arial" w:hAnsi="Arial"/>
          <w:rtl/>
        </w:rPr>
        <w:t xml:space="preserve">דש 12/11 ועד 11/13. </w:t>
      </w:r>
    </w:p>
    <w:p w:rsidRPr="00C24B23" w:rsidR="00E33E78" w:rsidP="00E33E78" w:rsidRDefault="00E33E78">
      <w:pPr>
        <w:pStyle w:val="af"/>
        <w:numPr>
          <w:ilvl w:val="0"/>
          <w:numId w:val="2"/>
        </w:numPr>
        <w:spacing w:line="360" w:lineRule="auto"/>
        <w:jc w:val="both"/>
        <w:rPr>
          <w:rFonts w:ascii="Arial" w:hAnsi="Arial"/>
        </w:rPr>
      </w:pPr>
      <w:r w:rsidRPr="00C24B23">
        <w:rPr>
          <w:rFonts w:hint="cs" w:ascii="Arial" w:hAnsi="Arial"/>
          <w:rtl/>
        </w:rPr>
        <w:t xml:space="preserve">התובע הועסק 5 ימים בשבוע. </w:t>
      </w:r>
    </w:p>
    <w:p w:rsidRPr="00C24B23" w:rsidR="0025642A" w:rsidP="006826E4" w:rsidRDefault="00E33E78">
      <w:pPr>
        <w:pStyle w:val="af"/>
        <w:numPr>
          <w:ilvl w:val="0"/>
          <w:numId w:val="2"/>
        </w:numPr>
        <w:spacing w:line="360" w:lineRule="auto"/>
        <w:jc w:val="both"/>
        <w:rPr>
          <w:rFonts w:ascii="Arial" w:hAnsi="Arial"/>
        </w:rPr>
      </w:pPr>
      <w:r w:rsidRPr="00C24B23">
        <w:rPr>
          <w:rFonts w:hint="cs" w:ascii="Arial" w:hAnsi="Arial"/>
          <w:rtl/>
        </w:rPr>
        <w:t xml:space="preserve">התובע קיבל 200 ₪ </w:t>
      </w:r>
      <w:r w:rsidRPr="00C24B23" w:rsidR="005A2B2F">
        <w:rPr>
          <w:rFonts w:hint="cs" w:ascii="Arial" w:hAnsi="Arial"/>
          <w:rtl/>
        </w:rPr>
        <w:t xml:space="preserve">במזומן </w:t>
      </w:r>
      <w:r w:rsidRPr="00C24B23">
        <w:rPr>
          <w:rFonts w:hint="cs" w:ascii="Arial" w:hAnsi="Arial"/>
          <w:rtl/>
        </w:rPr>
        <w:t>ליום עבודה</w:t>
      </w:r>
      <w:r w:rsidRPr="00C24B23" w:rsidR="0025642A">
        <w:rPr>
          <w:rFonts w:hint="cs" w:ascii="Arial" w:hAnsi="Arial"/>
          <w:rtl/>
        </w:rPr>
        <w:t xml:space="preserve">. </w:t>
      </w:r>
    </w:p>
    <w:p w:rsidRPr="00C24B23" w:rsidR="00843DC3" w:rsidP="00940649" w:rsidRDefault="005A2B2F">
      <w:pPr>
        <w:pStyle w:val="af"/>
        <w:numPr>
          <w:ilvl w:val="0"/>
          <w:numId w:val="2"/>
        </w:numPr>
        <w:spacing w:line="360" w:lineRule="auto"/>
        <w:jc w:val="both"/>
        <w:rPr>
          <w:rFonts w:ascii="Arial" w:hAnsi="Arial"/>
        </w:rPr>
      </w:pPr>
      <w:r w:rsidRPr="00C24B23">
        <w:rPr>
          <w:rFonts w:hint="cs" w:ascii="Arial" w:hAnsi="Arial"/>
          <w:rtl/>
        </w:rPr>
        <w:t xml:space="preserve">לטענת התובע, התעריף היומי ששולם </w:t>
      </w:r>
      <w:r w:rsidRPr="00C24B23" w:rsidR="0004305D">
        <w:rPr>
          <w:rFonts w:hint="cs" w:ascii="Arial" w:hAnsi="Arial"/>
          <w:rtl/>
        </w:rPr>
        <w:t>לו</w:t>
      </w:r>
      <w:r w:rsidRPr="00C24B23">
        <w:rPr>
          <w:rFonts w:hint="cs" w:ascii="Arial" w:hAnsi="Arial"/>
          <w:rtl/>
        </w:rPr>
        <w:t xml:space="preserve"> קטן משכר המינימום בענף הבנייה</w:t>
      </w:r>
      <w:r w:rsidRPr="00C24B23" w:rsidR="00843DC3">
        <w:rPr>
          <w:rFonts w:hint="cs" w:ascii="Arial" w:hAnsi="Arial"/>
          <w:rtl/>
        </w:rPr>
        <w:t xml:space="preserve"> שכן  השכר היומי על פי צו ההרחבה עומד על סך 220 ₪.</w:t>
      </w:r>
    </w:p>
    <w:p w:rsidRPr="00C24B23" w:rsidR="005C2CAE" w:rsidP="0048406D" w:rsidRDefault="004D08C1">
      <w:pPr>
        <w:pStyle w:val="af"/>
        <w:numPr>
          <w:ilvl w:val="0"/>
          <w:numId w:val="2"/>
        </w:numPr>
        <w:spacing w:line="360" w:lineRule="auto"/>
        <w:jc w:val="both"/>
        <w:rPr>
          <w:rFonts w:ascii="Arial" w:hAnsi="Arial"/>
        </w:rPr>
      </w:pPr>
      <w:r w:rsidRPr="00C24B23">
        <w:rPr>
          <w:rFonts w:hint="cs" w:ascii="Arial" w:hAnsi="Arial"/>
          <w:rtl/>
        </w:rPr>
        <w:t xml:space="preserve">הצדדים חלוקים אם התובע התפטר או פוטר. לטענת התובע, הוא פוטר כאשר ביקש העלאה. </w:t>
      </w:r>
      <w:r w:rsidRPr="00C24B23" w:rsidR="005C2CAE">
        <w:rPr>
          <w:rFonts w:hint="cs" w:ascii="Arial" w:hAnsi="Arial"/>
          <w:rtl/>
        </w:rPr>
        <w:t xml:space="preserve">הצדדים חלוקים אם על הנתבעת היה ליתן </w:t>
      </w:r>
      <w:r w:rsidR="003B6BB5">
        <w:rPr>
          <w:rFonts w:hint="cs" w:ascii="Arial" w:hAnsi="Arial"/>
          <w:rtl/>
        </w:rPr>
        <w:t xml:space="preserve">לתובע </w:t>
      </w:r>
      <w:r w:rsidRPr="00C24B23" w:rsidR="005C2CAE">
        <w:rPr>
          <w:rFonts w:hint="cs" w:ascii="Arial" w:hAnsi="Arial"/>
          <w:rtl/>
        </w:rPr>
        <w:t>חלף הודעה מוקדמת בגין פיטוריו (3,</w:t>
      </w:r>
      <w:r w:rsidR="0048406D">
        <w:rPr>
          <w:rFonts w:hint="cs" w:ascii="Arial" w:hAnsi="Arial"/>
          <w:rtl/>
        </w:rPr>
        <w:t>0</w:t>
      </w:r>
      <w:r w:rsidRPr="00C24B23" w:rsidR="005C2CAE">
        <w:rPr>
          <w:rFonts w:hint="cs" w:ascii="Arial" w:hAnsi="Arial"/>
          <w:rtl/>
        </w:rPr>
        <w:t>6</w:t>
      </w:r>
      <w:r w:rsidR="0048406D">
        <w:rPr>
          <w:rFonts w:hint="cs" w:ascii="Arial" w:hAnsi="Arial"/>
          <w:rtl/>
        </w:rPr>
        <w:t>0</w:t>
      </w:r>
      <w:r w:rsidRPr="00C24B23" w:rsidR="005C2CAE">
        <w:rPr>
          <w:rFonts w:hint="cs" w:ascii="Arial" w:hAnsi="Arial"/>
          <w:rtl/>
        </w:rPr>
        <w:t xml:space="preserve"> ₪) או </w:t>
      </w:r>
      <w:r w:rsidRPr="00C24B23" w:rsidR="00BF01D9">
        <w:rPr>
          <w:rFonts w:hint="cs" w:ascii="Arial" w:hAnsi="Arial"/>
          <w:rtl/>
        </w:rPr>
        <w:t xml:space="preserve">שמא </w:t>
      </w:r>
      <w:r w:rsidRPr="00C24B23" w:rsidR="005C2CAE">
        <w:rPr>
          <w:rFonts w:hint="cs" w:ascii="Arial" w:hAnsi="Arial"/>
          <w:rtl/>
        </w:rPr>
        <w:t xml:space="preserve">על התובע היה ליתן חלף הודעה מוקדמת בגין התפטרותו. </w:t>
      </w:r>
    </w:p>
    <w:p w:rsidRPr="00C24B23" w:rsidR="005A2B2F" w:rsidP="00843DC3" w:rsidRDefault="00C0296B">
      <w:pPr>
        <w:pStyle w:val="af"/>
        <w:numPr>
          <w:ilvl w:val="0"/>
          <w:numId w:val="2"/>
        </w:numPr>
        <w:spacing w:line="360" w:lineRule="auto"/>
        <w:jc w:val="both"/>
        <w:rPr>
          <w:rFonts w:ascii="Arial" w:hAnsi="Arial"/>
        </w:rPr>
      </w:pPr>
      <w:r w:rsidRPr="00C24B23">
        <w:rPr>
          <w:rFonts w:hint="cs" w:ascii="Arial" w:hAnsi="Arial"/>
          <w:rtl/>
        </w:rPr>
        <w:t xml:space="preserve">הצדדים חלוקים לעניין מספר שעות העבודה </w:t>
      </w:r>
      <w:r w:rsidR="003B6BB5">
        <w:rPr>
          <w:rFonts w:hint="cs" w:ascii="Arial" w:hAnsi="Arial"/>
          <w:rtl/>
        </w:rPr>
        <w:t xml:space="preserve">של התובע </w:t>
      </w:r>
      <w:r w:rsidRPr="00C24B23">
        <w:rPr>
          <w:rFonts w:hint="cs" w:ascii="Arial" w:hAnsi="Arial"/>
          <w:rtl/>
        </w:rPr>
        <w:t xml:space="preserve">ביום. לטענת התובע, הוא עבד מ- 7:00 בבוקר ועד 17:00 ולטענת הנתבעת, </w:t>
      </w:r>
      <w:r w:rsidRPr="00C24B23" w:rsidR="005A2B2F">
        <w:rPr>
          <w:rFonts w:hint="cs" w:ascii="Arial" w:hAnsi="Arial"/>
          <w:rtl/>
        </w:rPr>
        <w:t>מ- 7:00 בבוקר עד 15:15</w:t>
      </w:r>
      <w:r w:rsidRPr="00C24B23" w:rsidR="00843DC3">
        <w:rPr>
          <w:rFonts w:hint="cs" w:ascii="Arial" w:hAnsi="Arial"/>
          <w:rtl/>
        </w:rPr>
        <w:t xml:space="preserve"> שכן</w:t>
      </w:r>
      <w:r w:rsidRPr="00C24B23" w:rsidR="005A2B2F">
        <w:rPr>
          <w:rFonts w:hint="cs" w:ascii="Arial" w:hAnsi="Arial"/>
          <w:rtl/>
        </w:rPr>
        <w:t xml:space="preserve"> הנתבעת ארגנה לתובע הסעות בשעה 15:15 </w:t>
      </w:r>
      <w:r w:rsidRPr="00C24B23" w:rsidR="005A2B2F">
        <w:rPr>
          <w:rFonts w:ascii="Arial" w:hAnsi="Arial"/>
          <w:rtl/>
        </w:rPr>
        <w:t>–</w:t>
      </w:r>
      <w:r w:rsidRPr="00C24B23" w:rsidR="005A2B2F">
        <w:rPr>
          <w:rFonts w:hint="cs" w:ascii="Arial" w:hAnsi="Arial"/>
          <w:rtl/>
        </w:rPr>
        <w:t xml:space="preserve"> 15:30. </w:t>
      </w:r>
    </w:p>
    <w:p w:rsidRPr="00C24B23" w:rsidR="00C0296B" w:rsidP="0048406D" w:rsidRDefault="00C0296B">
      <w:pPr>
        <w:pStyle w:val="af"/>
        <w:numPr>
          <w:ilvl w:val="0"/>
          <w:numId w:val="2"/>
        </w:numPr>
        <w:spacing w:line="360" w:lineRule="auto"/>
        <w:jc w:val="both"/>
        <w:rPr>
          <w:rFonts w:ascii="Arial" w:hAnsi="Arial"/>
          <w:rtl/>
        </w:rPr>
      </w:pPr>
      <w:r w:rsidRPr="00C24B23">
        <w:rPr>
          <w:rFonts w:hint="cs" w:ascii="Arial" w:hAnsi="Arial"/>
          <w:rtl/>
        </w:rPr>
        <w:t>הצדדים חלוקים אם נטל התובע הפסקות במהלך עבודתו (הפסקת אוכל,</w:t>
      </w:r>
      <w:r w:rsidR="0048406D">
        <w:rPr>
          <w:rFonts w:hint="cs" w:ascii="Arial" w:hAnsi="Arial"/>
          <w:rtl/>
        </w:rPr>
        <w:t xml:space="preserve"> </w:t>
      </w:r>
      <w:r w:rsidRPr="00C24B23">
        <w:rPr>
          <w:rFonts w:hint="cs" w:ascii="Arial" w:hAnsi="Arial"/>
          <w:rtl/>
        </w:rPr>
        <w:t xml:space="preserve">הפסקת קפה, תפילה). </w:t>
      </w:r>
    </w:p>
    <w:p w:rsidRPr="00C24B23" w:rsidR="00E33E78" w:rsidP="000601E5" w:rsidRDefault="00843DC3">
      <w:pPr>
        <w:pStyle w:val="af"/>
        <w:numPr>
          <w:ilvl w:val="0"/>
          <w:numId w:val="2"/>
        </w:numPr>
        <w:spacing w:line="360" w:lineRule="auto"/>
        <w:jc w:val="both"/>
        <w:rPr>
          <w:rFonts w:ascii="Arial" w:hAnsi="Arial"/>
          <w:rtl/>
        </w:rPr>
      </w:pPr>
      <w:r w:rsidRPr="00C24B23">
        <w:rPr>
          <w:rFonts w:hint="cs" w:ascii="Arial" w:hAnsi="Arial"/>
          <w:rtl/>
        </w:rPr>
        <w:t>התובע עותר</w:t>
      </w:r>
      <w:r w:rsidRPr="00C24B23" w:rsidR="00E33E78">
        <w:rPr>
          <w:rFonts w:hint="cs" w:ascii="Arial" w:hAnsi="Arial"/>
          <w:rtl/>
        </w:rPr>
        <w:t xml:space="preserve"> להשלמת פיצויי פיטורים (928 ₪)</w:t>
      </w:r>
      <w:r w:rsidRPr="00C24B23" w:rsidR="00C0296B">
        <w:rPr>
          <w:rFonts w:hint="cs" w:ascii="Arial" w:hAnsi="Arial"/>
          <w:rtl/>
        </w:rPr>
        <w:t>, ל</w:t>
      </w:r>
      <w:r w:rsidRPr="00C24B23" w:rsidR="00E33E78">
        <w:rPr>
          <w:rFonts w:hint="cs" w:ascii="Arial" w:hAnsi="Arial"/>
          <w:rtl/>
        </w:rPr>
        <w:t>ה</w:t>
      </w:r>
      <w:r w:rsidRPr="00C24B23" w:rsidR="0025642A">
        <w:rPr>
          <w:rFonts w:hint="cs" w:ascii="Arial" w:hAnsi="Arial"/>
          <w:rtl/>
        </w:rPr>
        <w:t>פ</w:t>
      </w:r>
      <w:r w:rsidRPr="00C24B23" w:rsidR="00E33E78">
        <w:rPr>
          <w:rFonts w:hint="cs" w:ascii="Arial" w:hAnsi="Arial"/>
          <w:rtl/>
        </w:rPr>
        <w:t>רשי ש</w:t>
      </w:r>
      <w:r w:rsidRPr="00C24B23" w:rsidR="00C0296B">
        <w:rPr>
          <w:rFonts w:hint="cs" w:ascii="Arial" w:hAnsi="Arial"/>
          <w:rtl/>
        </w:rPr>
        <w:t>כר בגין השכר התעריפי (7,580 ₪), ל</w:t>
      </w:r>
      <w:r w:rsidRPr="00C24B23" w:rsidR="00E33E78">
        <w:rPr>
          <w:rFonts w:hint="cs" w:ascii="Arial" w:hAnsi="Arial"/>
          <w:rtl/>
        </w:rPr>
        <w:t>גמו</w:t>
      </w:r>
      <w:r w:rsidRPr="00C24B23" w:rsidR="0025642A">
        <w:rPr>
          <w:rFonts w:hint="cs" w:ascii="Arial" w:hAnsi="Arial"/>
          <w:rtl/>
        </w:rPr>
        <w:t>ל שעות נוספות (20,986 ₪</w:t>
      </w:r>
      <w:r w:rsidRPr="00C24B23" w:rsidR="00C0296B">
        <w:rPr>
          <w:rFonts w:hint="cs" w:ascii="Arial" w:hAnsi="Arial"/>
          <w:rtl/>
        </w:rPr>
        <w:t>), לדמי חגים (</w:t>
      </w:r>
      <w:r w:rsidR="000601E5">
        <w:rPr>
          <w:rFonts w:hint="cs" w:ascii="Arial" w:hAnsi="Arial"/>
          <w:rtl/>
        </w:rPr>
        <w:t xml:space="preserve">בכתב התביעה נתבע </w:t>
      </w:r>
      <w:r w:rsidRPr="00C24B23" w:rsidR="00C0296B">
        <w:rPr>
          <w:rFonts w:hint="cs" w:ascii="Arial" w:hAnsi="Arial"/>
          <w:rtl/>
        </w:rPr>
        <w:t>3,272 ₪</w:t>
      </w:r>
      <w:r w:rsidR="0048406D">
        <w:rPr>
          <w:rFonts w:hint="cs" w:ascii="Arial" w:hAnsi="Arial"/>
          <w:rtl/>
        </w:rPr>
        <w:t xml:space="preserve"> ו</w:t>
      </w:r>
      <w:r w:rsidR="000601E5">
        <w:rPr>
          <w:rFonts w:hint="cs" w:ascii="Arial" w:hAnsi="Arial"/>
          <w:rtl/>
        </w:rPr>
        <w:t>ב</w:t>
      </w:r>
      <w:r w:rsidR="0048406D">
        <w:rPr>
          <w:rFonts w:hint="cs" w:ascii="Arial" w:hAnsi="Arial"/>
          <w:rtl/>
        </w:rPr>
        <w:t>סיכומיו 2,244 ש"ח</w:t>
      </w:r>
      <w:r w:rsidRPr="00C24B23" w:rsidR="00C0296B">
        <w:rPr>
          <w:rFonts w:hint="cs" w:ascii="Arial" w:hAnsi="Arial"/>
          <w:rtl/>
        </w:rPr>
        <w:t>) ול</w:t>
      </w:r>
      <w:r w:rsidRPr="00C24B23" w:rsidR="0025642A">
        <w:rPr>
          <w:rFonts w:hint="cs" w:ascii="Arial" w:hAnsi="Arial"/>
          <w:rtl/>
        </w:rPr>
        <w:t xml:space="preserve">השלמות לפנסיה (631 ₪). </w:t>
      </w:r>
    </w:p>
    <w:p w:rsidRPr="00C24B23" w:rsidR="00080947" w:rsidP="0025642A" w:rsidRDefault="00080947">
      <w:pPr>
        <w:spacing w:line="360" w:lineRule="auto"/>
        <w:jc w:val="both"/>
        <w:rPr>
          <w:rFonts w:ascii="Arial" w:hAnsi="Arial"/>
          <w:highlight w:val="darkCyan"/>
          <w:rtl/>
        </w:rPr>
      </w:pPr>
    </w:p>
    <w:p w:rsidRPr="00C24B23" w:rsidR="004D08C1" w:rsidP="0025642A" w:rsidRDefault="004D08C1">
      <w:pPr>
        <w:spacing w:line="360" w:lineRule="auto"/>
        <w:jc w:val="both"/>
        <w:rPr>
          <w:rFonts w:ascii="Arial" w:hAnsi="Arial"/>
          <w:b/>
          <w:bCs/>
          <w:u w:val="single"/>
          <w:rtl/>
        </w:rPr>
      </w:pPr>
      <w:r w:rsidRPr="00C24B23">
        <w:rPr>
          <w:rFonts w:hint="cs" w:ascii="Arial" w:hAnsi="Arial"/>
          <w:b/>
          <w:bCs/>
          <w:u w:val="single"/>
          <w:rtl/>
        </w:rPr>
        <w:lastRenderedPageBreak/>
        <w:t xml:space="preserve">עדויות: </w:t>
      </w:r>
    </w:p>
    <w:p w:rsidRPr="00C24B23" w:rsidR="00C23AA8" w:rsidP="0025642A" w:rsidRDefault="00C23AA8">
      <w:pPr>
        <w:spacing w:line="360" w:lineRule="auto"/>
        <w:jc w:val="both"/>
        <w:rPr>
          <w:rFonts w:ascii="Arial" w:hAnsi="Arial"/>
          <w:b/>
          <w:bCs/>
          <w:u w:val="single"/>
          <w:rtl/>
        </w:rPr>
      </w:pPr>
    </w:p>
    <w:p w:rsidR="003B6BB5" w:rsidP="00C23AA8" w:rsidRDefault="004D08C1">
      <w:pPr>
        <w:spacing w:line="360" w:lineRule="auto"/>
        <w:jc w:val="both"/>
        <w:rPr>
          <w:rFonts w:ascii="Arial" w:hAnsi="Arial"/>
          <w:rtl/>
        </w:rPr>
      </w:pPr>
      <w:r w:rsidRPr="00C24B23">
        <w:rPr>
          <w:rFonts w:hint="cs" w:ascii="Arial" w:hAnsi="Arial"/>
          <w:rtl/>
        </w:rPr>
        <w:t>מטעם התובע הע</w:t>
      </w:r>
      <w:r w:rsidRPr="00C24B23" w:rsidR="00C23AA8">
        <w:rPr>
          <w:rFonts w:hint="cs" w:ascii="Arial" w:hAnsi="Arial"/>
          <w:rtl/>
        </w:rPr>
        <w:t>י</w:t>
      </w:r>
      <w:r w:rsidRPr="00C24B23">
        <w:rPr>
          <w:rFonts w:hint="cs" w:ascii="Arial" w:hAnsi="Arial"/>
          <w:rtl/>
        </w:rPr>
        <w:t xml:space="preserve">ד התובע בעצמו. </w:t>
      </w:r>
    </w:p>
    <w:p w:rsidRPr="00C24B23" w:rsidR="004D08C1" w:rsidP="00C23AA8" w:rsidRDefault="004D08C1">
      <w:pPr>
        <w:spacing w:line="360" w:lineRule="auto"/>
        <w:jc w:val="both"/>
        <w:rPr>
          <w:rFonts w:ascii="Arial" w:hAnsi="Arial"/>
          <w:rtl/>
        </w:rPr>
      </w:pPr>
      <w:r w:rsidRPr="00C24B23">
        <w:rPr>
          <w:rFonts w:hint="cs" w:ascii="Arial" w:hAnsi="Arial"/>
          <w:rtl/>
        </w:rPr>
        <w:t>מטעם הנתבעת העידו:</w:t>
      </w:r>
    </w:p>
    <w:p w:rsidRPr="00C24B23" w:rsidR="004D08C1" w:rsidP="0025642A" w:rsidRDefault="004D08C1">
      <w:pPr>
        <w:spacing w:line="360" w:lineRule="auto"/>
        <w:jc w:val="both"/>
        <w:rPr>
          <w:rFonts w:ascii="Arial" w:hAnsi="Arial"/>
          <w:rtl/>
        </w:rPr>
      </w:pPr>
      <w:r w:rsidRPr="00C24B23">
        <w:rPr>
          <w:rFonts w:hint="cs" w:ascii="Arial" w:hAnsi="Arial"/>
          <w:rtl/>
        </w:rPr>
        <w:t>מר רסלן מחאג'נה</w:t>
      </w:r>
      <w:r w:rsidRPr="00C24B23" w:rsidR="00B72BC3">
        <w:rPr>
          <w:rFonts w:hint="cs" w:ascii="Arial" w:hAnsi="Arial"/>
          <w:rtl/>
        </w:rPr>
        <w:t>, הבעלים של הנתבעת;</w:t>
      </w:r>
      <w:r w:rsidRPr="00C24B23">
        <w:rPr>
          <w:rFonts w:hint="cs" w:ascii="Arial" w:hAnsi="Arial"/>
          <w:rtl/>
        </w:rPr>
        <w:t xml:space="preserve"> </w:t>
      </w:r>
    </w:p>
    <w:p w:rsidRPr="00C24B23" w:rsidR="004D08C1" w:rsidP="0025642A" w:rsidRDefault="004D08C1">
      <w:pPr>
        <w:spacing w:line="360" w:lineRule="auto"/>
        <w:jc w:val="both"/>
        <w:rPr>
          <w:rFonts w:ascii="Arial" w:hAnsi="Arial"/>
          <w:rtl/>
        </w:rPr>
      </w:pPr>
      <w:r w:rsidRPr="00C24B23">
        <w:rPr>
          <w:rFonts w:hint="cs" w:ascii="Arial" w:hAnsi="Arial"/>
          <w:rtl/>
        </w:rPr>
        <w:t xml:space="preserve">מר ואיל מחאג'נה, </w:t>
      </w:r>
      <w:r w:rsidRPr="00C24B23" w:rsidR="00B72BC3">
        <w:rPr>
          <w:rFonts w:hint="cs" w:ascii="Arial" w:hAnsi="Arial"/>
          <w:rtl/>
        </w:rPr>
        <w:t>מנהל בנתבעת;</w:t>
      </w:r>
    </w:p>
    <w:p w:rsidRPr="00C24B23" w:rsidR="00B72BC3" w:rsidP="0025642A" w:rsidRDefault="00B72BC3">
      <w:pPr>
        <w:spacing w:line="360" w:lineRule="auto"/>
        <w:jc w:val="both"/>
        <w:rPr>
          <w:rFonts w:ascii="Arial" w:hAnsi="Arial"/>
          <w:rtl/>
        </w:rPr>
      </w:pPr>
      <w:r w:rsidRPr="00C24B23">
        <w:rPr>
          <w:rFonts w:hint="cs" w:ascii="Arial" w:hAnsi="Arial"/>
          <w:rtl/>
        </w:rPr>
        <w:t xml:space="preserve">מר כמיל אבו בכר, מנהל עבודה בנתבעת. </w:t>
      </w:r>
    </w:p>
    <w:p w:rsidRPr="00C24B23" w:rsidR="00B72BC3" w:rsidP="00080947" w:rsidRDefault="00B72BC3">
      <w:pPr>
        <w:jc w:val="both"/>
        <w:rPr>
          <w:rFonts w:ascii="Arial" w:hAnsi="Arial"/>
          <w:rtl/>
        </w:rPr>
      </w:pPr>
    </w:p>
    <w:p w:rsidRPr="00C24B23" w:rsidR="00B72BC3" w:rsidP="00080947" w:rsidRDefault="00B72BC3">
      <w:pPr>
        <w:jc w:val="both"/>
        <w:rPr>
          <w:rFonts w:ascii="Arial" w:hAnsi="Arial"/>
          <w:rtl/>
        </w:rPr>
      </w:pPr>
    </w:p>
    <w:p w:rsidRPr="00C24B23" w:rsidR="00B72BC3" w:rsidP="00080947" w:rsidRDefault="00B72BC3">
      <w:pPr>
        <w:jc w:val="both"/>
        <w:rPr>
          <w:rFonts w:ascii="Arial" w:hAnsi="Arial"/>
          <w:b/>
          <w:bCs/>
          <w:u w:val="single"/>
          <w:rtl/>
        </w:rPr>
      </w:pPr>
      <w:r w:rsidRPr="00C24B23">
        <w:rPr>
          <w:rFonts w:hint="cs" w:ascii="Arial" w:hAnsi="Arial"/>
          <w:b/>
          <w:bCs/>
          <w:u w:val="single"/>
          <w:rtl/>
        </w:rPr>
        <w:t>הכרעה:</w:t>
      </w:r>
    </w:p>
    <w:p w:rsidRPr="00C24B23" w:rsidR="00C24B23" w:rsidP="006826E4" w:rsidRDefault="00C24B23">
      <w:pPr>
        <w:jc w:val="both"/>
        <w:rPr>
          <w:rFonts w:ascii="Arial" w:hAnsi="Arial"/>
          <w:rtl/>
        </w:rPr>
      </w:pPr>
    </w:p>
    <w:p w:rsidRPr="00C24B23" w:rsidR="00B72BC3" w:rsidP="00C24B23" w:rsidRDefault="00B72BC3">
      <w:pPr>
        <w:spacing w:line="360" w:lineRule="auto"/>
        <w:jc w:val="both"/>
        <w:rPr>
          <w:rFonts w:ascii="Arial" w:hAnsi="Arial"/>
          <w:rtl/>
        </w:rPr>
      </w:pPr>
      <w:r w:rsidRPr="00C24B23">
        <w:rPr>
          <w:rFonts w:hint="cs" w:ascii="Arial" w:hAnsi="Arial"/>
          <w:rtl/>
        </w:rPr>
        <w:t xml:space="preserve">לאחר ששמענו את העדויות, עיינו במסמכים ובחנו את טענות הצדדים, באנו לכלל מסקנה כי דין התביעה </w:t>
      </w:r>
      <w:r w:rsidRPr="00C24B23" w:rsidR="006826E4">
        <w:rPr>
          <w:rFonts w:hint="cs" w:ascii="Arial" w:hAnsi="Arial"/>
          <w:rtl/>
        </w:rPr>
        <w:t>להתקבל ברובה.</w:t>
      </w:r>
    </w:p>
    <w:p w:rsidRPr="00C24B23" w:rsidR="00274EA5" w:rsidP="00080947" w:rsidRDefault="00274EA5">
      <w:pPr>
        <w:jc w:val="both"/>
        <w:rPr>
          <w:rFonts w:ascii="Arial" w:hAnsi="Arial"/>
          <w:rtl/>
        </w:rPr>
      </w:pPr>
    </w:p>
    <w:p w:rsidRPr="00C24B23" w:rsidR="00C24B23" w:rsidP="0086096C" w:rsidRDefault="00C24B23">
      <w:pPr>
        <w:spacing w:line="360" w:lineRule="auto"/>
        <w:jc w:val="both"/>
        <w:rPr>
          <w:rFonts w:ascii="Arial" w:hAnsi="Arial"/>
          <w:b/>
          <w:bCs/>
          <w:u w:val="single"/>
          <w:rtl/>
        </w:rPr>
      </w:pPr>
    </w:p>
    <w:p w:rsidRPr="00C24B23" w:rsidR="0086096C" w:rsidP="0086096C" w:rsidRDefault="0086096C">
      <w:pPr>
        <w:spacing w:line="360" w:lineRule="auto"/>
        <w:jc w:val="both"/>
        <w:rPr>
          <w:rFonts w:ascii="Arial" w:hAnsi="Arial"/>
          <w:b/>
          <w:bCs/>
          <w:u w:val="single"/>
          <w:rtl/>
        </w:rPr>
      </w:pPr>
      <w:r w:rsidRPr="00C24B23">
        <w:rPr>
          <w:rFonts w:hint="cs" w:ascii="Arial" w:hAnsi="Arial"/>
          <w:b/>
          <w:bCs/>
          <w:u w:val="single"/>
          <w:rtl/>
        </w:rPr>
        <w:t>הודעה על תנאי העסקה</w:t>
      </w:r>
      <w:r w:rsidRPr="00C24B23" w:rsidR="00C24B23">
        <w:rPr>
          <w:rFonts w:hint="cs" w:ascii="Arial" w:hAnsi="Arial"/>
          <w:b/>
          <w:bCs/>
          <w:u w:val="single"/>
          <w:rtl/>
        </w:rPr>
        <w:t>:</w:t>
      </w:r>
    </w:p>
    <w:p w:rsidRPr="00C24B23" w:rsidR="00C24B23" w:rsidP="0086096C" w:rsidRDefault="00C24B23">
      <w:pPr>
        <w:spacing w:line="360" w:lineRule="auto"/>
        <w:jc w:val="both"/>
        <w:rPr>
          <w:rFonts w:ascii="Arial" w:hAnsi="Arial"/>
          <w:b/>
          <w:bCs/>
          <w:u w:val="single"/>
          <w:rtl/>
        </w:rPr>
      </w:pPr>
    </w:p>
    <w:p w:rsidRPr="00C24B23" w:rsidR="0086096C" w:rsidP="0086096C" w:rsidRDefault="0086096C">
      <w:pPr>
        <w:pStyle w:val="af"/>
        <w:numPr>
          <w:ilvl w:val="0"/>
          <w:numId w:val="13"/>
        </w:numPr>
        <w:spacing w:line="360" w:lineRule="auto"/>
        <w:jc w:val="both"/>
        <w:rPr>
          <w:rFonts w:ascii="Arial" w:hAnsi="Arial"/>
        </w:rPr>
      </w:pPr>
      <w:r w:rsidRPr="00C24B23">
        <w:rPr>
          <w:rFonts w:hint="cs" w:ascii="Arial" w:hAnsi="Arial"/>
          <w:rtl/>
        </w:rPr>
        <w:t xml:space="preserve">הנתבעת לא מסרה לתובע  הודעה על תנאי העסקה: </w:t>
      </w:r>
    </w:p>
    <w:p w:rsidRPr="00C24B23" w:rsidR="0086096C" w:rsidP="0086096C" w:rsidRDefault="0086096C">
      <w:pPr>
        <w:spacing w:line="360" w:lineRule="auto"/>
        <w:ind w:left="1440"/>
        <w:rPr>
          <w:rFonts w:ascii="Arial" w:hAnsi="Arial"/>
          <w:b/>
          <w:bCs/>
          <w:rtl/>
        </w:rPr>
      </w:pPr>
      <w:r w:rsidRPr="00C24B23">
        <w:rPr>
          <w:rFonts w:hint="cs" w:ascii="Arial" w:hAnsi="Arial"/>
          <w:b/>
          <w:bCs/>
          <w:rtl/>
        </w:rPr>
        <w:t>"</w:t>
      </w:r>
      <w:r w:rsidRPr="00C24B23">
        <w:rPr>
          <w:rFonts w:ascii="Arial" w:hAnsi="Arial"/>
          <w:b/>
          <w:bCs/>
          <w:rtl/>
        </w:rPr>
        <w:t>ש.</w:t>
      </w:r>
      <w:r w:rsidRPr="00C24B23">
        <w:rPr>
          <w:rFonts w:ascii="Arial" w:hAnsi="Arial"/>
          <w:b/>
          <w:bCs/>
          <w:rtl/>
        </w:rPr>
        <w:tab/>
        <w:t>מדוע לא מסרת לתובע הודעה על תנאי העבודה?</w:t>
      </w:r>
    </w:p>
    <w:p w:rsidRPr="00C24B23" w:rsidR="0086096C" w:rsidP="0086096C" w:rsidRDefault="0086096C">
      <w:pPr>
        <w:ind w:left="1440"/>
        <w:jc w:val="both"/>
        <w:rPr>
          <w:rFonts w:ascii="Arial" w:hAnsi="Arial"/>
          <w:b/>
          <w:bCs/>
          <w:rtl/>
        </w:rPr>
      </w:pPr>
      <w:r w:rsidRPr="00C24B23">
        <w:rPr>
          <w:rFonts w:ascii="Arial" w:hAnsi="Arial"/>
          <w:b/>
          <w:bCs/>
          <w:rtl/>
        </w:rPr>
        <w:t>ת.</w:t>
      </w:r>
      <w:r w:rsidRPr="00C24B23">
        <w:rPr>
          <w:rFonts w:ascii="Arial" w:hAnsi="Arial"/>
          <w:b/>
          <w:bCs/>
          <w:rtl/>
        </w:rPr>
        <w:tab/>
        <w:t>מסרתי.</w:t>
      </w:r>
    </w:p>
    <w:p w:rsidRPr="00C24B23" w:rsidR="0086096C" w:rsidP="0086096C" w:rsidRDefault="0086096C">
      <w:pPr>
        <w:spacing w:line="360" w:lineRule="auto"/>
        <w:ind w:left="1440"/>
        <w:jc w:val="both"/>
        <w:rPr>
          <w:rFonts w:ascii="Arial" w:hAnsi="Arial"/>
          <w:b/>
          <w:bCs/>
          <w:rtl/>
        </w:rPr>
      </w:pPr>
      <w:r w:rsidRPr="00C24B23">
        <w:rPr>
          <w:rFonts w:hint="cs" w:ascii="Arial" w:hAnsi="Arial"/>
          <w:b/>
          <w:bCs/>
          <w:rtl/>
        </w:rPr>
        <w:t>...</w:t>
      </w:r>
    </w:p>
    <w:p w:rsidRPr="00C24B23" w:rsidR="0086096C" w:rsidP="0086096C" w:rsidRDefault="0086096C">
      <w:pPr>
        <w:spacing w:line="360" w:lineRule="auto"/>
        <w:ind w:left="1440"/>
        <w:rPr>
          <w:rFonts w:ascii="Arial" w:hAnsi="Arial"/>
          <w:b/>
          <w:bCs/>
          <w:rtl/>
        </w:rPr>
      </w:pPr>
      <w:r w:rsidRPr="00C24B23">
        <w:rPr>
          <w:rFonts w:ascii="Arial" w:hAnsi="Arial"/>
          <w:b/>
          <w:bCs/>
          <w:rtl/>
        </w:rPr>
        <w:t>ש.</w:t>
      </w:r>
      <w:r w:rsidRPr="00C24B23">
        <w:rPr>
          <w:rFonts w:ascii="Arial" w:hAnsi="Arial"/>
          <w:b/>
          <w:bCs/>
          <w:rtl/>
        </w:rPr>
        <w:tab/>
        <w:t>איפה המסמך שמסרת לו?</w:t>
      </w:r>
    </w:p>
    <w:p w:rsidRPr="00C24B23" w:rsidR="0086096C" w:rsidP="0086096C" w:rsidRDefault="0086096C">
      <w:pPr>
        <w:spacing w:line="360" w:lineRule="auto"/>
        <w:ind w:left="1440"/>
        <w:rPr>
          <w:rFonts w:ascii="Arial" w:hAnsi="Arial"/>
          <w:b/>
          <w:bCs/>
          <w:rtl/>
        </w:rPr>
      </w:pPr>
      <w:r w:rsidRPr="00C24B23">
        <w:rPr>
          <w:rFonts w:ascii="Arial" w:hAnsi="Arial"/>
          <w:b/>
          <w:bCs/>
          <w:rtl/>
        </w:rPr>
        <w:t>ת.</w:t>
      </w:r>
      <w:r w:rsidRPr="00C24B23">
        <w:rPr>
          <w:rFonts w:ascii="Arial" w:hAnsi="Arial"/>
          <w:b/>
          <w:bCs/>
          <w:rtl/>
        </w:rPr>
        <w:tab/>
        <w:t>מסרתי לו בעל פה.</w:t>
      </w:r>
      <w:r w:rsidRPr="00C24B23">
        <w:rPr>
          <w:rFonts w:hint="cs" w:ascii="Arial" w:hAnsi="Arial"/>
          <w:b/>
          <w:bCs/>
          <w:rtl/>
        </w:rPr>
        <w:t xml:space="preserve"> ... </w:t>
      </w:r>
      <w:r w:rsidRPr="00C24B23">
        <w:rPr>
          <w:rFonts w:ascii="Arial" w:hAnsi="Arial"/>
          <w:b/>
          <w:bCs/>
          <w:rtl/>
        </w:rPr>
        <w:t>אין מסמך.</w:t>
      </w:r>
      <w:r w:rsidRPr="00C24B23">
        <w:rPr>
          <w:rFonts w:hint="cs" w:ascii="Arial" w:hAnsi="Arial"/>
          <w:b/>
          <w:bCs/>
          <w:rtl/>
        </w:rPr>
        <w:t>"</w:t>
      </w:r>
    </w:p>
    <w:p w:rsidRPr="00C24B23" w:rsidR="0086096C" w:rsidP="0086096C" w:rsidRDefault="0086096C">
      <w:pPr>
        <w:spacing w:line="360" w:lineRule="auto"/>
        <w:ind w:left="1440"/>
        <w:jc w:val="both"/>
        <w:rPr>
          <w:rFonts w:ascii="Arial" w:hAnsi="Arial"/>
          <w:rtl/>
        </w:rPr>
      </w:pPr>
      <w:r w:rsidRPr="00C24B23">
        <w:rPr>
          <w:rFonts w:hint="cs" w:ascii="Arial" w:hAnsi="Arial"/>
          <w:rtl/>
        </w:rPr>
        <w:t>(עמ' 16 לפ' שורות 23-22, 27-26 לעדות מחאג'נה).</w:t>
      </w:r>
    </w:p>
    <w:p w:rsidRPr="00C24B23" w:rsidR="0086096C" w:rsidP="0086096C" w:rsidRDefault="0086096C">
      <w:pPr>
        <w:spacing w:line="360" w:lineRule="auto"/>
        <w:ind w:left="641"/>
        <w:jc w:val="both"/>
        <w:rPr>
          <w:rFonts w:ascii="Arial" w:hAnsi="Arial"/>
        </w:rPr>
      </w:pPr>
    </w:p>
    <w:p w:rsidRPr="00C24B23" w:rsidR="0086096C" w:rsidP="0086096C" w:rsidRDefault="0086096C">
      <w:pPr>
        <w:pStyle w:val="af"/>
        <w:numPr>
          <w:ilvl w:val="0"/>
          <w:numId w:val="13"/>
        </w:numPr>
        <w:spacing w:line="360" w:lineRule="auto"/>
        <w:jc w:val="both"/>
        <w:rPr>
          <w:rFonts w:ascii="Arial" w:hAnsi="Arial"/>
          <w:rtl/>
        </w:rPr>
      </w:pPr>
      <w:r w:rsidRPr="00C24B23">
        <w:rPr>
          <w:rFonts w:hint="cs" w:ascii="Arial" w:hAnsi="Arial"/>
          <w:rtl/>
        </w:rPr>
        <w:t>משכך, הנטל להוכחת תנאי עבודתו של התובע הוא על הנתבעת (סעיף 5א. ל</w:t>
      </w:r>
      <w:r w:rsidRPr="00C24B23">
        <w:rPr>
          <w:rtl/>
        </w:rPr>
        <w:t xml:space="preserve"> </w:t>
      </w:r>
      <w:r w:rsidRPr="00C24B23">
        <w:rPr>
          <w:rFonts w:ascii="Arial" w:hAnsi="Arial"/>
          <w:rtl/>
        </w:rPr>
        <w:t>חוק הודעה לעובד ולמועמד לעבודה (תנאי עבודה והליכי מיון וקבלה לעבודה), תשס"ב-2002</w:t>
      </w:r>
      <w:r w:rsidRPr="00C24B23">
        <w:rPr>
          <w:rFonts w:hint="cs" w:ascii="Arial" w:hAnsi="Arial"/>
          <w:rtl/>
        </w:rPr>
        <w:t xml:space="preserve">). </w:t>
      </w:r>
    </w:p>
    <w:p w:rsidRPr="00C24B23" w:rsidR="0086096C" w:rsidP="00080947" w:rsidRDefault="0086096C">
      <w:pPr>
        <w:jc w:val="both"/>
        <w:rPr>
          <w:rFonts w:ascii="Arial" w:hAnsi="Arial"/>
          <w:rtl/>
        </w:rPr>
      </w:pPr>
    </w:p>
    <w:p w:rsidR="000601E5" w:rsidP="00274EA5" w:rsidRDefault="000601E5">
      <w:pPr>
        <w:jc w:val="both"/>
        <w:rPr>
          <w:rFonts w:ascii="Arial" w:hAnsi="Arial"/>
          <w:b/>
          <w:bCs/>
          <w:u w:val="single"/>
          <w:rtl/>
        </w:rPr>
      </w:pPr>
    </w:p>
    <w:p w:rsidRPr="00C24B23" w:rsidR="00694556" w:rsidP="0025642A" w:rsidRDefault="0025642A">
      <w:pPr>
        <w:spacing w:line="360" w:lineRule="auto"/>
        <w:jc w:val="both"/>
        <w:rPr>
          <w:rFonts w:ascii="Arial" w:hAnsi="Arial"/>
          <w:b/>
          <w:bCs/>
          <w:u w:val="single"/>
          <w:rtl/>
        </w:rPr>
      </w:pPr>
      <w:r w:rsidRPr="00C24B23">
        <w:rPr>
          <w:rFonts w:hint="cs" w:ascii="Arial" w:hAnsi="Arial"/>
          <w:b/>
          <w:bCs/>
          <w:u w:val="single"/>
          <w:rtl/>
        </w:rPr>
        <w:t>האם התובע פוטר או התפטר?</w:t>
      </w:r>
    </w:p>
    <w:p w:rsidRPr="00C24B23" w:rsidR="00296A67" w:rsidP="00296A67" w:rsidRDefault="00296A67">
      <w:pPr>
        <w:pStyle w:val="af"/>
        <w:spacing w:line="360" w:lineRule="auto"/>
        <w:ind w:left="641"/>
        <w:jc w:val="both"/>
        <w:rPr>
          <w:rFonts w:ascii="Arial" w:hAnsi="Arial"/>
        </w:rPr>
      </w:pPr>
    </w:p>
    <w:p w:rsidRPr="00C24B23" w:rsidR="0004305D" w:rsidP="008C0609" w:rsidRDefault="0025642A">
      <w:pPr>
        <w:pStyle w:val="af"/>
        <w:numPr>
          <w:ilvl w:val="0"/>
          <w:numId w:val="13"/>
        </w:numPr>
        <w:spacing w:line="360" w:lineRule="auto"/>
        <w:jc w:val="both"/>
        <w:rPr>
          <w:rFonts w:ascii="Arial" w:hAnsi="Arial"/>
          <w:rtl/>
        </w:rPr>
      </w:pPr>
      <w:r w:rsidRPr="00C24B23">
        <w:rPr>
          <w:rFonts w:hint="cs" w:ascii="Arial" w:hAnsi="Arial"/>
          <w:rtl/>
        </w:rPr>
        <w:t>התובע התפטר או למצער לא הו</w:t>
      </w:r>
      <w:r w:rsidRPr="00C24B23" w:rsidR="0004305D">
        <w:rPr>
          <w:rFonts w:hint="cs" w:ascii="Arial" w:hAnsi="Arial"/>
          <w:rtl/>
        </w:rPr>
        <w:t xml:space="preserve">ּכח כי פוטר: </w:t>
      </w:r>
    </w:p>
    <w:p w:rsidRPr="00C24B23" w:rsidR="0004305D" w:rsidP="008C0609" w:rsidRDefault="0004305D">
      <w:pPr>
        <w:spacing w:line="360" w:lineRule="auto"/>
        <w:ind w:left="641"/>
        <w:jc w:val="both"/>
        <w:rPr>
          <w:rFonts w:ascii="Arial" w:hAnsi="Arial"/>
          <w:b/>
          <w:bCs/>
          <w:rtl/>
        </w:rPr>
      </w:pPr>
      <w:r w:rsidRPr="00C24B23">
        <w:rPr>
          <w:rFonts w:hint="cs" w:ascii="Arial" w:hAnsi="Arial"/>
          <w:b/>
          <w:bCs/>
          <w:rtl/>
        </w:rPr>
        <w:t xml:space="preserve">"ש. </w:t>
      </w:r>
      <w:r w:rsidRPr="00C24B23">
        <w:rPr>
          <w:rFonts w:hint="cs" w:ascii="Arial" w:hAnsi="Arial"/>
          <w:b/>
          <w:bCs/>
          <w:rtl/>
        </w:rPr>
        <w:tab/>
        <w:t xml:space="preserve">האם זה נכון שבגלל שסירבו להעלות את השכר שלך לא חזרת לעבודה? </w:t>
      </w:r>
    </w:p>
    <w:p w:rsidRPr="00C24B23" w:rsidR="008C0609" w:rsidP="008C0609" w:rsidRDefault="008C0609">
      <w:pPr>
        <w:spacing w:line="360" w:lineRule="auto"/>
        <w:ind w:left="641"/>
        <w:jc w:val="both"/>
        <w:rPr>
          <w:rFonts w:ascii="Arial" w:hAnsi="Arial"/>
          <w:rtl/>
        </w:rPr>
      </w:pPr>
      <w:r w:rsidRPr="00C24B23">
        <w:rPr>
          <w:rFonts w:hint="cs" w:ascii="Arial" w:hAnsi="Arial"/>
          <w:b/>
          <w:bCs/>
          <w:rtl/>
        </w:rPr>
        <w:t xml:space="preserve">  </w:t>
      </w:r>
      <w:r w:rsidRPr="00C24B23" w:rsidR="0004305D">
        <w:rPr>
          <w:rFonts w:hint="cs" w:ascii="Arial" w:hAnsi="Arial"/>
          <w:b/>
          <w:bCs/>
          <w:rtl/>
        </w:rPr>
        <w:t xml:space="preserve">ת. </w:t>
      </w:r>
      <w:r w:rsidRPr="00C24B23" w:rsidR="0004305D">
        <w:rPr>
          <w:rFonts w:ascii="Arial" w:hAnsi="Arial"/>
          <w:b/>
          <w:bCs/>
          <w:rtl/>
        </w:rPr>
        <w:tab/>
      </w:r>
      <w:r w:rsidRPr="00C24B23" w:rsidR="0004305D">
        <w:rPr>
          <w:rFonts w:hint="cs" w:ascii="Arial" w:hAnsi="Arial"/>
          <w:b/>
          <w:bCs/>
          <w:rtl/>
        </w:rPr>
        <w:t xml:space="preserve">כן, לא חזרתי לעבודה." </w:t>
      </w:r>
    </w:p>
    <w:p w:rsidRPr="00C24B23" w:rsidR="0004305D" w:rsidP="008C0609" w:rsidRDefault="0004305D">
      <w:pPr>
        <w:spacing w:line="360" w:lineRule="auto"/>
        <w:ind w:left="641"/>
        <w:jc w:val="both"/>
        <w:rPr>
          <w:rFonts w:ascii="Arial" w:hAnsi="Arial"/>
          <w:rtl/>
        </w:rPr>
      </w:pPr>
      <w:r w:rsidRPr="00C24B23">
        <w:rPr>
          <w:rFonts w:hint="cs" w:ascii="Arial" w:hAnsi="Arial"/>
          <w:rtl/>
        </w:rPr>
        <w:t xml:space="preserve">(עמ' 8 לפ' שורות 25-24 לעדות התובע). </w:t>
      </w:r>
    </w:p>
    <w:p w:rsidRPr="00C24B23" w:rsidR="0004305D" w:rsidP="006A6EA1" w:rsidRDefault="0004305D">
      <w:pPr>
        <w:spacing w:line="360" w:lineRule="auto"/>
        <w:jc w:val="both"/>
        <w:rPr>
          <w:rFonts w:ascii="Arial" w:hAnsi="Arial"/>
          <w:rtl/>
        </w:rPr>
      </w:pPr>
    </w:p>
    <w:p w:rsidRPr="00C24B23" w:rsidR="006A6EA1" w:rsidP="003B6BB5" w:rsidRDefault="00E24242">
      <w:pPr>
        <w:pStyle w:val="af"/>
        <w:numPr>
          <w:ilvl w:val="0"/>
          <w:numId w:val="13"/>
        </w:numPr>
        <w:spacing w:line="360" w:lineRule="auto"/>
        <w:jc w:val="both"/>
        <w:rPr>
          <w:rFonts w:ascii="Arial" w:hAnsi="Arial"/>
        </w:rPr>
      </w:pPr>
      <w:r w:rsidRPr="00C24B23">
        <w:rPr>
          <w:rFonts w:hint="cs" w:ascii="Arial" w:hAnsi="Arial"/>
          <w:rtl/>
        </w:rPr>
        <w:t>התובע עבר לעבוד בחברה אחרת (</w:t>
      </w:r>
      <w:r w:rsidRPr="00C24B23" w:rsidR="0025642A">
        <w:rPr>
          <w:rFonts w:hint="cs" w:ascii="Arial" w:hAnsi="Arial"/>
          <w:rtl/>
        </w:rPr>
        <w:t>ציון חג'ג'</w:t>
      </w:r>
      <w:r w:rsidRPr="00C24B23">
        <w:rPr>
          <w:rFonts w:hint="cs" w:ascii="Arial" w:hAnsi="Arial"/>
          <w:rtl/>
        </w:rPr>
        <w:t>)</w:t>
      </w:r>
      <w:r w:rsidRPr="00C24B23" w:rsidR="0025642A">
        <w:rPr>
          <w:rFonts w:hint="cs" w:ascii="Arial" w:hAnsi="Arial"/>
          <w:rtl/>
        </w:rPr>
        <w:t xml:space="preserve">. </w:t>
      </w:r>
      <w:r w:rsidRPr="00C24B23" w:rsidR="006A6EA1">
        <w:rPr>
          <w:rFonts w:hint="cs" w:ascii="Arial" w:hAnsi="Arial"/>
          <w:rtl/>
        </w:rPr>
        <w:t xml:space="preserve">התובע לא חזר </w:t>
      </w:r>
      <w:r w:rsidRPr="00C24B23" w:rsidR="0004305D">
        <w:rPr>
          <w:rFonts w:hint="cs" w:ascii="Arial" w:hAnsi="Arial"/>
          <w:rtl/>
        </w:rPr>
        <w:t>לעבוד אצל הנתבעת מאחר ש</w:t>
      </w:r>
      <w:r w:rsidR="003B6BB5">
        <w:rPr>
          <w:rFonts w:hint="cs" w:ascii="Arial" w:hAnsi="Arial"/>
          <w:rtl/>
        </w:rPr>
        <w:t xml:space="preserve">הנתבעת </w:t>
      </w:r>
      <w:r w:rsidRPr="00C24B23" w:rsidR="0004305D">
        <w:rPr>
          <w:rFonts w:hint="cs" w:ascii="Arial" w:hAnsi="Arial"/>
          <w:rtl/>
        </w:rPr>
        <w:t>לא הסכימה להעלות את שכרו ו</w:t>
      </w:r>
      <w:r w:rsidRPr="00C24B23" w:rsidR="0074055E">
        <w:rPr>
          <w:rFonts w:hint="cs" w:ascii="Arial" w:hAnsi="Arial"/>
          <w:rtl/>
        </w:rPr>
        <w:t xml:space="preserve">רק </w:t>
      </w:r>
      <w:r w:rsidRPr="00C24B23" w:rsidR="0004305D">
        <w:rPr>
          <w:rFonts w:hint="cs" w:ascii="Arial" w:hAnsi="Arial"/>
          <w:rtl/>
        </w:rPr>
        <w:t xml:space="preserve">אז ביטלה הנתבעת את היתר ההעסקה. </w:t>
      </w:r>
      <w:r w:rsidRPr="00C24B23" w:rsidR="006A6EA1">
        <w:rPr>
          <w:rFonts w:hint="cs" w:ascii="Arial" w:hAnsi="Arial"/>
          <w:rtl/>
        </w:rPr>
        <w:t xml:space="preserve">התובע </w:t>
      </w:r>
      <w:r w:rsidRPr="00C24B23" w:rsidR="006A6EA1">
        <w:rPr>
          <w:rFonts w:hint="cs" w:ascii="Arial" w:hAnsi="Arial"/>
          <w:rtl/>
        </w:rPr>
        <w:lastRenderedPageBreak/>
        <w:t xml:space="preserve">לא עבד בחודש 12/13 </w:t>
      </w:r>
      <w:r w:rsidRPr="00C24B23" w:rsidR="0074055E">
        <w:rPr>
          <w:rFonts w:hint="cs" w:ascii="Arial" w:hAnsi="Arial"/>
          <w:rtl/>
        </w:rPr>
        <w:t xml:space="preserve">ולכן, </w:t>
      </w:r>
      <w:r w:rsidRPr="00C24B23" w:rsidR="006A6EA1">
        <w:rPr>
          <w:rFonts w:hint="cs" w:ascii="Arial" w:hAnsi="Arial"/>
          <w:rtl/>
        </w:rPr>
        <w:t>ה</w:t>
      </w:r>
      <w:r w:rsidRPr="00C24B23" w:rsidR="009A3207">
        <w:rPr>
          <w:rFonts w:hint="cs" w:ascii="Arial" w:hAnsi="Arial"/>
          <w:rtl/>
        </w:rPr>
        <w:t>ה</w:t>
      </w:r>
      <w:r w:rsidRPr="00C24B23" w:rsidR="006A6EA1">
        <w:rPr>
          <w:rFonts w:hint="cs" w:ascii="Arial" w:hAnsi="Arial"/>
          <w:rtl/>
        </w:rPr>
        <w:t>יתר בוטל</w:t>
      </w:r>
      <w:r w:rsidRPr="00C24B23" w:rsidR="00BF01D9">
        <w:rPr>
          <w:rFonts w:hint="cs" w:ascii="Arial" w:hAnsi="Arial"/>
          <w:rtl/>
        </w:rPr>
        <w:t xml:space="preserve"> </w:t>
      </w:r>
      <w:r w:rsidRPr="00C24B23" w:rsidR="008C0609">
        <w:rPr>
          <w:rFonts w:hint="cs" w:ascii="Arial" w:hAnsi="Arial"/>
          <w:rtl/>
        </w:rPr>
        <w:t xml:space="preserve">בצדק לאחר מכן, </w:t>
      </w:r>
      <w:r w:rsidRPr="00C24B23" w:rsidR="006A6EA1">
        <w:rPr>
          <w:rFonts w:hint="cs" w:ascii="Arial" w:hAnsi="Arial"/>
          <w:rtl/>
        </w:rPr>
        <w:t xml:space="preserve">ביום 22.12.13. </w:t>
      </w:r>
      <w:r w:rsidRPr="00C24B23" w:rsidR="00A340FA">
        <w:rPr>
          <w:rFonts w:hint="cs" w:ascii="Arial" w:hAnsi="Arial"/>
          <w:rtl/>
        </w:rPr>
        <w:t>התובע אינו זכאי לפיצויי פיטורים אלא להפרשות לפיצויי פיטורים על פי צו</w:t>
      </w:r>
      <w:r w:rsidR="003B6BB5">
        <w:rPr>
          <w:rFonts w:hint="cs" w:ascii="Arial" w:hAnsi="Arial"/>
          <w:rtl/>
        </w:rPr>
        <w:t xml:space="preserve"> ההרחבה</w:t>
      </w:r>
      <w:r w:rsidRPr="00C24B23" w:rsidR="00A340FA">
        <w:rPr>
          <w:rFonts w:hint="cs" w:ascii="Arial" w:hAnsi="Arial"/>
          <w:rtl/>
        </w:rPr>
        <w:t xml:space="preserve"> (8.</w:t>
      </w:r>
      <w:r w:rsidRPr="00C24B23" w:rsidR="00C23AA8">
        <w:rPr>
          <w:rFonts w:hint="cs" w:ascii="Arial" w:hAnsi="Arial"/>
          <w:rtl/>
        </w:rPr>
        <w:t xml:space="preserve">33%). </w:t>
      </w:r>
    </w:p>
    <w:p w:rsidRPr="00C24B23" w:rsidR="00C23AA8" w:rsidP="00C23AA8" w:rsidRDefault="00C23AA8">
      <w:pPr>
        <w:pStyle w:val="af"/>
        <w:spacing w:line="360" w:lineRule="auto"/>
        <w:ind w:left="641"/>
        <w:jc w:val="both"/>
        <w:rPr>
          <w:rFonts w:ascii="Arial" w:hAnsi="Arial"/>
        </w:rPr>
      </w:pPr>
    </w:p>
    <w:p w:rsidRPr="00C24B23" w:rsidR="00C23AA8" w:rsidP="0074055E" w:rsidRDefault="00C23AA8">
      <w:pPr>
        <w:pStyle w:val="af"/>
        <w:numPr>
          <w:ilvl w:val="0"/>
          <w:numId w:val="13"/>
        </w:numPr>
        <w:spacing w:line="360" w:lineRule="auto"/>
        <w:jc w:val="both"/>
        <w:rPr>
          <w:rFonts w:ascii="Arial" w:hAnsi="Arial"/>
        </w:rPr>
      </w:pPr>
      <w:r w:rsidRPr="00C24B23">
        <w:rPr>
          <w:rFonts w:hint="cs" w:ascii="Arial" w:hAnsi="Arial"/>
          <w:rtl/>
        </w:rPr>
        <w:t xml:space="preserve">נוכח התפטרותו של התובע, היה על התובע ליתן לנתבעת הודעה מוקדמת בגובה </w:t>
      </w:r>
      <w:r w:rsidRPr="000601E5">
        <w:rPr>
          <w:rFonts w:hint="cs" w:ascii="Arial" w:hAnsi="Arial"/>
          <w:b/>
          <w:bCs/>
          <w:rtl/>
        </w:rPr>
        <w:t>3,060 ₪</w:t>
      </w:r>
      <w:r w:rsidRPr="00C24B23">
        <w:rPr>
          <w:rFonts w:hint="cs" w:ascii="Arial" w:hAnsi="Arial"/>
          <w:rtl/>
        </w:rPr>
        <w:t xml:space="preserve"> (גובה הסכום שצוין בכתב הגנה). </w:t>
      </w:r>
    </w:p>
    <w:p w:rsidRPr="00C24B23" w:rsidR="00296A67" w:rsidP="00296A67" w:rsidRDefault="00296A67">
      <w:pPr>
        <w:pStyle w:val="af"/>
        <w:spacing w:line="360" w:lineRule="auto"/>
        <w:ind w:left="641"/>
        <w:jc w:val="both"/>
        <w:rPr>
          <w:rFonts w:ascii="Arial" w:hAnsi="Arial"/>
        </w:rPr>
      </w:pPr>
    </w:p>
    <w:p w:rsidRPr="00C24B23" w:rsidR="00296A67" w:rsidP="006A6EA1" w:rsidRDefault="006A6EA1">
      <w:pPr>
        <w:spacing w:line="360" w:lineRule="auto"/>
        <w:jc w:val="both"/>
        <w:rPr>
          <w:rFonts w:ascii="Arial" w:hAnsi="Arial"/>
          <w:b/>
          <w:bCs/>
          <w:u w:val="single"/>
          <w:rtl/>
        </w:rPr>
      </w:pPr>
      <w:r w:rsidRPr="00C24B23">
        <w:rPr>
          <w:rFonts w:hint="cs" w:ascii="Arial" w:hAnsi="Arial"/>
          <w:b/>
          <w:bCs/>
          <w:u w:val="single"/>
          <w:rtl/>
        </w:rPr>
        <w:t>שעות העבודה:</w:t>
      </w:r>
    </w:p>
    <w:p w:rsidRPr="00C24B23" w:rsidR="006A6EA1" w:rsidP="006A6EA1" w:rsidRDefault="006A6EA1">
      <w:pPr>
        <w:spacing w:line="360" w:lineRule="auto"/>
        <w:jc w:val="both"/>
        <w:rPr>
          <w:rFonts w:ascii="Arial" w:hAnsi="Arial"/>
          <w:b/>
          <w:bCs/>
          <w:u w:val="single"/>
          <w:rtl/>
        </w:rPr>
      </w:pPr>
      <w:r w:rsidRPr="00C24B23">
        <w:rPr>
          <w:rFonts w:hint="cs" w:ascii="Arial" w:hAnsi="Arial"/>
          <w:b/>
          <w:bCs/>
          <w:u w:val="single"/>
          <w:rtl/>
        </w:rPr>
        <w:t xml:space="preserve"> </w:t>
      </w:r>
    </w:p>
    <w:p w:rsidRPr="00C24B23" w:rsidR="006A6EA1" w:rsidP="005B5294" w:rsidRDefault="006A6EA1">
      <w:pPr>
        <w:pStyle w:val="af"/>
        <w:numPr>
          <w:ilvl w:val="0"/>
          <w:numId w:val="13"/>
        </w:numPr>
        <w:spacing w:line="360" w:lineRule="auto"/>
        <w:jc w:val="both"/>
        <w:rPr>
          <w:rFonts w:ascii="Arial" w:hAnsi="Arial"/>
          <w:rtl/>
        </w:rPr>
      </w:pPr>
      <w:r w:rsidRPr="00C24B23">
        <w:rPr>
          <w:rFonts w:hint="cs" w:ascii="Arial" w:hAnsi="Arial"/>
          <w:rtl/>
        </w:rPr>
        <w:t xml:space="preserve">התובע העיד כי </w:t>
      </w:r>
      <w:r w:rsidRPr="00C24B23" w:rsidR="0084403D">
        <w:rPr>
          <w:rFonts w:hint="cs" w:ascii="Arial" w:hAnsi="Arial"/>
          <w:rtl/>
        </w:rPr>
        <w:t xml:space="preserve">עם סיום עבודתו </w:t>
      </w:r>
      <w:r w:rsidRPr="00C24B23">
        <w:rPr>
          <w:rFonts w:hint="cs" w:ascii="Arial" w:hAnsi="Arial"/>
          <w:rtl/>
        </w:rPr>
        <w:t xml:space="preserve">הגיע למחסום בשעות 17:00, 17:30, 18:00, 19:00. הנסיעה מהאתר אל המחסום </w:t>
      </w:r>
      <w:r w:rsidRPr="00C24B23" w:rsidR="007C319E">
        <w:rPr>
          <w:rFonts w:hint="cs" w:ascii="Arial" w:hAnsi="Arial"/>
          <w:rtl/>
        </w:rPr>
        <w:t>ארכה</w:t>
      </w:r>
      <w:r w:rsidRPr="00C24B23">
        <w:rPr>
          <w:rFonts w:hint="cs" w:ascii="Arial" w:hAnsi="Arial"/>
          <w:rtl/>
        </w:rPr>
        <w:t xml:space="preserve"> </w:t>
      </w:r>
      <w:r w:rsidRPr="00C24B23" w:rsidR="000C3A94">
        <w:rPr>
          <w:rFonts w:hint="cs" w:ascii="Arial" w:hAnsi="Arial"/>
          <w:rtl/>
        </w:rPr>
        <w:t>כשעה עד</w:t>
      </w:r>
      <w:r w:rsidRPr="00C24B23">
        <w:rPr>
          <w:rFonts w:hint="cs" w:ascii="Arial" w:hAnsi="Arial"/>
          <w:rtl/>
        </w:rPr>
        <w:t xml:space="preserve"> שעה וחצי. </w:t>
      </w:r>
      <w:r w:rsidRPr="00C24B23" w:rsidR="000C3A94">
        <w:rPr>
          <w:rFonts w:hint="cs" w:ascii="Arial" w:hAnsi="Arial"/>
          <w:rtl/>
        </w:rPr>
        <w:t>המחסום נסגר בשעה 19:00 או 18:45</w:t>
      </w:r>
      <w:r w:rsidRPr="00C24B23" w:rsidR="00B04D90">
        <w:rPr>
          <w:rFonts w:hint="cs" w:ascii="Arial" w:hAnsi="Arial"/>
          <w:rtl/>
        </w:rPr>
        <w:t xml:space="preserve"> (עמ' 10 לפ' שורות 31 -32 ועמ' 11 שורות 1 -2 לעדות התובע)</w:t>
      </w:r>
      <w:r w:rsidRPr="00C24B23" w:rsidR="000C3A94">
        <w:rPr>
          <w:rFonts w:hint="cs" w:ascii="Arial" w:hAnsi="Arial"/>
          <w:rtl/>
        </w:rPr>
        <w:t xml:space="preserve">. </w:t>
      </w:r>
      <w:r w:rsidRPr="00C24B23">
        <w:rPr>
          <w:rFonts w:hint="cs" w:ascii="Arial" w:hAnsi="Arial"/>
          <w:rtl/>
        </w:rPr>
        <w:t>קרי</w:t>
      </w:r>
      <w:r w:rsidRPr="00C24B23" w:rsidR="00B04D90">
        <w:rPr>
          <w:rFonts w:hint="cs" w:ascii="Arial" w:hAnsi="Arial"/>
          <w:rtl/>
        </w:rPr>
        <w:t xml:space="preserve">, </w:t>
      </w:r>
      <w:r w:rsidRPr="00C24B23">
        <w:rPr>
          <w:rFonts w:hint="cs" w:ascii="Arial" w:hAnsi="Arial"/>
          <w:rtl/>
        </w:rPr>
        <w:t xml:space="preserve"> התובע סיים לעבוד בין 15:00 </w:t>
      </w:r>
      <w:r w:rsidRPr="00C24B23">
        <w:rPr>
          <w:rFonts w:ascii="Arial" w:hAnsi="Arial"/>
          <w:rtl/>
        </w:rPr>
        <w:t>–</w:t>
      </w:r>
      <w:r w:rsidRPr="00C24B23">
        <w:rPr>
          <w:rFonts w:hint="cs" w:ascii="Arial" w:hAnsi="Arial"/>
          <w:rtl/>
        </w:rPr>
        <w:t xml:space="preserve"> 17:30. </w:t>
      </w:r>
      <w:r w:rsidRPr="00C24B23" w:rsidR="005A5D7C">
        <w:rPr>
          <w:rFonts w:hint="cs" w:ascii="Arial" w:hAnsi="Arial"/>
          <w:rtl/>
        </w:rPr>
        <w:t xml:space="preserve">משכך, אנו </w:t>
      </w:r>
      <w:r w:rsidRPr="00C24B23" w:rsidR="006826E4">
        <w:rPr>
          <w:rFonts w:hint="cs" w:ascii="Arial" w:hAnsi="Arial"/>
          <w:rtl/>
        </w:rPr>
        <w:t xml:space="preserve">קובעים כי מידי יום החל התובע </w:t>
      </w:r>
      <w:r w:rsidRPr="00C24B23" w:rsidR="005A5D7C">
        <w:rPr>
          <w:rFonts w:hint="cs" w:ascii="Arial" w:hAnsi="Arial"/>
          <w:rtl/>
        </w:rPr>
        <w:t xml:space="preserve">לעבוד </w:t>
      </w:r>
      <w:r w:rsidRPr="00C24B23" w:rsidR="006826E4">
        <w:rPr>
          <w:rFonts w:hint="cs" w:ascii="Arial" w:hAnsi="Arial"/>
          <w:rtl/>
        </w:rPr>
        <w:t>7:00 בבוקר וסיים</w:t>
      </w:r>
      <w:r w:rsidRPr="00C24B23" w:rsidR="0086096C">
        <w:rPr>
          <w:rFonts w:hint="cs" w:ascii="Arial" w:hAnsi="Arial"/>
          <w:rtl/>
        </w:rPr>
        <w:t xml:space="preserve"> לעבוד בממוצע לקראת השעה </w:t>
      </w:r>
      <w:r w:rsidRPr="00C24B23" w:rsidR="00296A67">
        <w:rPr>
          <w:rFonts w:hint="cs" w:ascii="Arial" w:hAnsi="Arial"/>
          <w:rtl/>
        </w:rPr>
        <w:t xml:space="preserve">17:00 </w:t>
      </w:r>
      <w:r w:rsidRPr="00C24B23" w:rsidR="0086096C">
        <w:rPr>
          <w:rFonts w:hint="cs" w:ascii="Arial" w:hAnsi="Arial"/>
          <w:rtl/>
        </w:rPr>
        <w:t>קרי,</w:t>
      </w:r>
      <w:r w:rsidRPr="00C24B23" w:rsidR="00296A67">
        <w:rPr>
          <w:rFonts w:hint="cs" w:ascii="Arial" w:hAnsi="Arial"/>
          <w:rtl/>
        </w:rPr>
        <w:t xml:space="preserve"> 10</w:t>
      </w:r>
      <w:r w:rsidRPr="00C24B23" w:rsidR="0086096C">
        <w:rPr>
          <w:rFonts w:hint="cs" w:ascii="Arial" w:hAnsi="Arial"/>
          <w:rtl/>
        </w:rPr>
        <w:t xml:space="preserve"> שעות עבודה. </w:t>
      </w:r>
    </w:p>
    <w:p w:rsidRPr="00C24B23" w:rsidR="006A6EA1" w:rsidP="006A6EA1" w:rsidRDefault="006A6EA1">
      <w:pPr>
        <w:spacing w:line="360" w:lineRule="auto"/>
        <w:jc w:val="both"/>
        <w:rPr>
          <w:rFonts w:ascii="Arial" w:hAnsi="Arial"/>
          <w:rtl/>
        </w:rPr>
      </w:pPr>
      <w:r w:rsidRPr="00C24B23">
        <w:rPr>
          <w:rFonts w:hint="cs" w:ascii="Arial" w:hAnsi="Arial"/>
          <w:rtl/>
        </w:rPr>
        <w:t xml:space="preserve"> </w:t>
      </w:r>
    </w:p>
    <w:p w:rsidRPr="00C24B23" w:rsidR="007C319E" w:rsidP="000601E5" w:rsidRDefault="006A6EA1">
      <w:pPr>
        <w:pStyle w:val="af"/>
        <w:numPr>
          <w:ilvl w:val="0"/>
          <w:numId w:val="13"/>
        </w:numPr>
        <w:spacing w:line="360" w:lineRule="auto"/>
        <w:jc w:val="both"/>
        <w:rPr>
          <w:rFonts w:ascii="Arial" w:hAnsi="Arial"/>
          <w:rtl/>
        </w:rPr>
      </w:pPr>
      <w:r w:rsidRPr="00C24B23">
        <w:rPr>
          <w:rFonts w:hint="cs" w:ascii="Arial" w:hAnsi="Arial"/>
          <w:rtl/>
        </w:rPr>
        <w:t xml:space="preserve">התובע נטל הפסקה </w:t>
      </w:r>
      <w:r w:rsidRPr="00C24B23" w:rsidR="0084403D">
        <w:rPr>
          <w:rFonts w:hint="cs" w:ascii="Arial" w:hAnsi="Arial"/>
          <w:rtl/>
        </w:rPr>
        <w:t xml:space="preserve">במהלך עבודתו </w:t>
      </w:r>
      <w:r w:rsidRPr="00C24B23">
        <w:rPr>
          <w:rFonts w:hint="cs" w:ascii="Arial" w:hAnsi="Arial"/>
          <w:rtl/>
        </w:rPr>
        <w:t xml:space="preserve">לצורך שתיית קפה וארוחה. בבוקר בשעה 6:30 </w:t>
      </w:r>
      <w:r w:rsidRPr="00C24B23" w:rsidR="0084403D">
        <w:rPr>
          <w:rFonts w:hint="cs" w:ascii="Arial" w:hAnsi="Arial"/>
          <w:rtl/>
        </w:rPr>
        <w:t xml:space="preserve">נטל </w:t>
      </w:r>
      <w:r w:rsidRPr="00C24B23">
        <w:rPr>
          <w:rFonts w:hint="cs" w:ascii="Arial" w:hAnsi="Arial"/>
          <w:rtl/>
        </w:rPr>
        <w:t>הפסק</w:t>
      </w:r>
      <w:r w:rsidRPr="00C24B23" w:rsidR="0084403D">
        <w:rPr>
          <w:rFonts w:hint="cs" w:ascii="Arial" w:hAnsi="Arial"/>
          <w:rtl/>
        </w:rPr>
        <w:t>ת</w:t>
      </w:r>
      <w:r w:rsidRPr="00C24B23">
        <w:rPr>
          <w:rFonts w:hint="cs" w:ascii="Arial" w:hAnsi="Arial"/>
          <w:rtl/>
        </w:rPr>
        <w:t xml:space="preserve"> קפה</w:t>
      </w:r>
      <w:r w:rsidR="00A2696B">
        <w:rPr>
          <w:rFonts w:hint="cs" w:ascii="Arial" w:hAnsi="Arial"/>
          <w:rtl/>
        </w:rPr>
        <w:t xml:space="preserve"> (התובע החל לעבוד רק בשעה 7:00)</w:t>
      </w:r>
      <w:r w:rsidRPr="00C24B23">
        <w:rPr>
          <w:rFonts w:hint="cs" w:ascii="Arial" w:hAnsi="Arial"/>
          <w:rtl/>
        </w:rPr>
        <w:t>, ב- 1</w:t>
      </w:r>
      <w:r w:rsidRPr="00C24B23" w:rsidR="007C319E">
        <w:rPr>
          <w:rFonts w:hint="cs" w:ascii="Arial" w:hAnsi="Arial"/>
          <w:rtl/>
        </w:rPr>
        <w:t>1:30 נטל הפסק</w:t>
      </w:r>
      <w:r w:rsidR="000601E5">
        <w:rPr>
          <w:rFonts w:hint="cs" w:ascii="Arial" w:hAnsi="Arial"/>
          <w:rtl/>
        </w:rPr>
        <w:t>ת</w:t>
      </w:r>
      <w:r w:rsidRPr="00C24B23" w:rsidR="007C319E">
        <w:rPr>
          <w:rFonts w:hint="cs" w:ascii="Arial" w:hAnsi="Arial"/>
          <w:rtl/>
        </w:rPr>
        <w:t xml:space="preserve"> </w:t>
      </w:r>
      <w:r w:rsidR="000601E5">
        <w:rPr>
          <w:rFonts w:hint="cs" w:ascii="Arial" w:hAnsi="Arial"/>
          <w:rtl/>
        </w:rPr>
        <w:t>אוכל</w:t>
      </w:r>
      <w:r w:rsidRPr="00C24B23" w:rsidR="007C319E">
        <w:rPr>
          <w:rFonts w:hint="cs" w:ascii="Arial" w:hAnsi="Arial"/>
          <w:rtl/>
        </w:rPr>
        <w:t xml:space="preserve"> וב- 13:00 הפסקת קפה (עמ' 9 לפ' שורות 32-27 לעדות התובע). </w:t>
      </w:r>
      <w:r w:rsidRPr="00C24B23" w:rsidR="0084403D">
        <w:rPr>
          <w:rFonts w:hint="cs" w:ascii="Arial" w:hAnsi="Arial"/>
          <w:rtl/>
        </w:rPr>
        <w:t xml:space="preserve">כמו כן, </w:t>
      </w:r>
      <w:r w:rsidRPr="00C24B23">
        <w:rPr>
          <w:rFonts w:hint="cs" w:ascii="Arial" w:hAnsi="Arial"/>
          <w:rtl/>
        </w:rPr>
        <w:t xml:space="preserve">התובע התפלל פעמיים ביום. </w:t>
      </w:r>
    </w:p>
    <w:p w:rsidRPr="00C24B23" w:rsidR="007C319E" w:rsidRDefault="007C319E">
      <w:pPr>
        <w:spacing w:line="360" w:lineRule="auto"/>
        <w:jc w:val="both"/>
        <w:rPr>
          <w:rFonts w:ascii="Arial" w:hAnsi="Arial"/>
          <w:rtl/>
        </w:rPr>
      </w:pPr>
    </w:p>
    <w:p w:rsidRPr="00C24B23" w:rsidR="00296A67" w:rsidP="000601E5" w:rsidRDefault="007C319E">
      <w:pPr>
        <w:pStyle w:val="af"/>
        <w:numPr>
          <w:ilvl w:val="0"/>
          <w:numId w:val="13"/>
        </w:numPr>
        <w:spacing w:line="360" w:lineRule="auto"/>
        <w:jc w:val="both"/>
        <w:rPr>
          <w:rFonts w:ascii="Arial" w:hAnsi="Arial"/>
          <w:rtl/>
        </w:rPr>
      </w:pPr>
      <w:r w:rsidRPr="00C24B23">
        <w:rPr>
          <w:rFonts w:hint="cs" w:ascii="Arial" w:hAnsi="Arial"/>
          <w:rtl/>
        </w:rPr>
        <w:t xml:space="preserve">קרי, במצטבר נטל התובע מידי יום הפסקה של למעלה משעה. </w:t>
      </w:r>
      <w:r w:rsidRPr="00C24B23" w:rsidR="00296A67">
        <w:rPr>
          <w:rFonts w:hint="cs" w:ascii="Arial" w:hAnsi="Arial"/>
          <w:rtl/>
        </w:rPr>
        <w:t xml:space="preserve">אם כך, יום עבודה של התובע השתרע על פני 9 שעות.   </w:t>
      </w:r>
    </w:p>
    <w:p w:rsidRPr="00C24B23" w:rsidR="006A6EA1" w:rsidP="00296A67" w:rsidRDefault="006A6EA1">
      <w:pPr>
        <w:spacing w:line="360" w:lineRule="auto"/>
        <w:jc w:val="both"/>
        <w:rPr>
          <w:rFonts w:ascii="Arial" w:hAnsi="Arial"/>
          <w:rtl/>
        </w:rPr>
      </w:pPr>
    </w:p>
    <w:p w:rsidR="00DF584D" w:rsidP="00DF584D" w:rsidRDefault="00DF584D">
      <w:pPr>
        <w:pStyle w:val="af"/>
        <w:numPr>
          <w:ilvl w:val="0"/>
          <w:numId w:val="13"/>
        </w:numPr>
        <w:jc w:val="both"/>
        <w:rPr>
          <w:rFonts w:ascii="Arial" w:hAnsi="Arial"/>
        </w:rPr>
      </w:pPr>
      <w:r w:rsidRPr="00C24B23">
        <w:rPr>
          <w:rFonts w:hint="cs" w:ascii="Arial" w:hAnsi="Arial"/>
          <w:rtl/>
        </w:rPr>
        <w:t xml:space="preserve">התובע השתכר 200 ₪ נטו וקיבל את שכרו במזומן. </w:t>
      </w:r>
    </w:p>
    <w:p w:rsidRPr="00C24B23" w:rsidR="003B6BB5" w:rsidP="003B6BB5" w:rsidRDefault="003B6BB5">
      <w:pPr>
        <w:pStyle w:val="af"/>
        <w:ind w:left="641"/>
        <w:jc w:val="both"/>
        <w:rPr>
          <w:rFonts w:ascii="Arial" w:hAnsi="Arial"/>
          <w:rtl/>
        </w:rPr>
      </w:pPr>
    </w:p>
    <w:p w:rsidRPr="00C24B23" w:rsidR="00DF584D" w:rsidP="003B6BB5" w:rsidRDefault="00DF584D">
      <w:pPr>
        <w:jc w:val="both"/>
        <w:rPr>
          <w:rFonts w:ascii="Arial" w:hAnsi="Arial"/>
          <w:rtl/>
        </w:rPr>
      </w:pPr>
    </w:p>
    <w:p w:rsidRPr="00C24B23" w:rsidR="00DF584D" w:rsidP="003B6BB5" w:rsidRDefault="00DF584D">
      <w:pPr>
        <w:pStyle w:val="af"/>
        <w:numPr>
          <w:ilvl w:val="0"/>
          <w:numId w:val="13"/>
        </w:numPr>
        <w:spacing w:line="360" w:lineRule="auto"/>
        <w:jc w:val="both"/>
        <w:rPr>
          <w:rFonts w:ascii="Arial" w:hAnsi="Arial"/>
        </w:rPr>
      </w:pPr>
      <w:r w:rsidRPr="00C24B23">
        <w:rPr>
          <w:rFonts w:hint="cs" w:ascii="Arial" w:hAnsi="Arial"/>
          <w:rtl/>
        </w:rPr>
        <w:t xml:space="preserve">עיון בצו ההרחבה </w:t>
      </w:r>
      <w:r w:rsidRPr="00C24B23" w:rsidR="003B6BB5">
        <w:rPr>
          <w:rFonts w:hint="cs" w:ascii="Arial" w:hAnsi="Arial"/>
          <w:rtl/>
        </w:rPr>
        <w:t xml:space="preserve">בענף הבנייה </w:t>
      </w:r>
      <w:r w:rsidR="003B6BB5">
        <w:rPr>
          <w:rFonts w:hint="cs" w:ascii="Arial" w:hAnsi="Arial"/>
          <w:rtl/>
        </w:rPr>
        <w:t>(</w:t>
      </w:r>
      <w:r w:rsidRPr="00C24B23">
        <w:rPr>
          <w:rFonts w:hint="cs" w:ascii="Arial" w:hAnsi="Arial"/>
          <w:rtl/>
        </w:rPr>
        <w:t>נכון ליום 20.12.11</w:t>
      </w:r>
      <w:r w:rsidR="003B6BB5">
        <w:rPr>
          <w:rFonts w:hint="cs" w:ascii="Arial" w:hAnsi="Arial"/>
          <w:rtl/>
        </w:rPr>
        <w:t>)</w:t>
      </w:r>
      <w:r w:rsidRPr="00C24B23">
        <w:rPr>
          <w:rFonts w:hint="cs" w:ascii="Arial" w:hAnsi="Arial"/>
          <w:rtl/>
        </w:rPr>
        <w:t xml:space="preserve"> מעלה כי שכר המינימום נכון לחודש 7/2011 עמד על סך 4,800 ₪ ונכון לחודש  1/12 עמד</w:t>
      </w:r>
      <w:r w:rsidR="000601E5">
        <w:rPr>
          <w:rFonts w:hint="cs" w:ascii="Arial" w:hAnsi="Arial"/>
          <w:rtl/>
        </w:rPr>
        <w:t xml:space="preserve"> על סך</w:t>
      </w:r>
      <w:r w:rsidRPr="00C24B23">
        <w:rPr>
          <w:rFonts w:hint="cs" w:ascii="Arial" w:hAnsi="Arial"/>
          <w:rtl/>
        </w:rPr>
        <w:t xml:space="preserve"> 5,000 ₪.  </w:t>
      </w:r>
    </w:p>
    <w:p w:rsidRPr="000601E5" w:rsidR="000601E5" w:rsidP="000601E5" w:rsidRDefault="000601E5">
      <w:pPr>
        <w:pStyle w:val="af"/>
        <w:spacing w:line="360" w:lineRule="auto"/>
        <w:ind w:left="641"/>
        <w:rPr>
          <w:rFonts w:ascii="Arial" w:hAnsi="Arial"/>
        </w:rPr>
      </w:pPr>
    </w:p>
    <w:p w:rsidRPr="00C24B23" w:rsidR="00DF584D" w:rsidP="00C72663" w:rsidRDefault="00DF584D">
      <w:pPr>
        <w:pStyle w:val="af"/>
        <w:numPr>
          <w:ilvl w:val="0"/>
          <w:numId w:val="13"/>
        </w:numPr>
        <w:spacing w:line="360" w:lineRule="auto"/>
        <w:rPr>
          <w:rFonts w:ascii="Arial" w:hAnsi="Arial"/>
        </w:rPr>
      </w:pPr>
      <w:r w:rsidRPr="00C24B23">
        <w:rPr>
          <w:rFonts w:hint="cs" w:ascii="Arial" w:hAnsi="Arial"/>
          <w:rtl/>
        </w:rPr>
        <w:t>משרה מלאה בענף הבנייה היא 182 שעות לחודש. קרי, עד 12/11 השכר שעתי עמד על</w:t>
      </w:r>
      <w:r w:rsidR="00C72663">
        <w:rPr>
          <w:rFonts w:hint="cs" w:ascii="Arial" w:hAnsi="Arial"/>
          <w:rtl/>
        </w:rPr>
        <w:t xml:space="preserve"> 26.37 ₪ לשעה ומחודש 1/12 עמד על 27.47 ₪ לשעה.</w:t>
      </w:r>
      <w:r w:rsidRPr="00C24B23">
        <w:rPr>
          <w:rFonts w:hint="cs" w:ascii="Arial" w:hAnsi="Arial"/>
          <w:rtl/>
        </w:rPr>
        <w:t xml:space="preserve"> </w:t>
      </w:r>
    </w:p>
    <w:p w:rsidRPr="00C24B23" w:rsidR="00DF584D" w:rsidP="00DF584D" w:rsidRDefault="00DF584D">
      <w:pPr>
        <w:pStyle w:val="af"/>
        <w:spacing w:line="360" w:lineRule="auto"/>
        <w:ind w:left="641"/>
        <w:rPr>
          <w:rFonts w:ascii="Arial" w:hAnsi="Arial"/>
        </w:rPr>
      </w:pPr>
    </w:p>
    <w:p w:rsidRPr="00C24B23" w:rsidR="00DF584D" w:rsidP="003B6BB5" w:rsidRDefault="00DF584D">
      <w:pPr>
        <w:pStyle w:val="af"/>
        <w:numPr>
          <w:ilvl w:val="0"/>
          <w:numId w:val="13"/>
        </w:numPr>
        <w:spacing w:line="360" w:lineRule="auto"/>
        <w:jc w:val="both"/>
        <w:rPr>
          <w:rFonts w:ascii="Arial" w:hAnsi="Arial"/>
        </w:rPr>
      </w:pPr>
      <w:r w:rsidRPr="00C24B23">
        <w:rPr>
          <w:rFonts w:hint="cs" w:ascii="Arial" w:hAnsi="Arial"/>
          <w:rtl/>
        </w:rPr>
        <w:t>התובע קיבל 200 ₪ ליום עבודה</w:t>
      </w:r>
      <w:r w:rsidR="003B6BB5">
        <w:rPr>
          <w:rFonts w:hint="cs" w:ascii="Arial" w:hAnsi="Arial"/>
          <w:rtl/>
        </w:rPr>
        <w:t xml:space="preserve">. </w:t>
      </w:r>
      <w:r w:rsidRPr="00C24B23">
        <w:rPr>
          <w:rFonts w:hint="cs" w:ascii="Arial" w:hAnsi="Arial"/>
          <w:rtl/>
        </w:rPr>
        <w:t xml:space="preserve"> חישוביו של התובע על פי ריכוז נתונים של רשות האוכלוסין, לא נסתרה ע"י הנתבעת. התובע עבד</w:t>
      </w:r>
      <w:r w:rsidRPr="00C24B23">
        <w:rPr>
          <w:rFonts w:ascii="Arial" w:hAnsi="Arial"/>
          <w:rtl/>
        </w:rPr>
        <w:t xml:space="preserve"> בממוצע בכל חודש 19.4 ימים ו</w:t>
      </w:r>
      <w:r w:rsidR="003B6BB5">
        <w:rPr>
          <w:rFonts w:hint="cs" w:ascii="Arial" w:hAnsi="Arial"/>
          <w:rtl/>
        </w:rPr>
        <w:t xml:space="preserve">בכל </w:t>
      </w:r>
      <w:r w:rsidRPr="00C24B23">
        <w:rPr>
          <w:rFonts w:ascii="Arial" w:hAnsi="Arial"/>
          <w:rtl/>
        </w:rPr>
        <w:t>התקופה הרלוונטית</w:t>
      </w:r>
      <w:r w:rsidRPr="00C24B23">
        <w:rPr>
          <w:rFonts w:hint="cs" w:ascii="Arial" w:hAnsi="Arial"/>
          <w:rtl/>
        </w:rPr>
        <w:t xml:space="preserve"> 407 ימים</w:t>
      </w:r>
      <w:r w:rsidRPr="00C24B23">
        <w:rPr>
          <w:rFonts w:ascii="Arial" w:hAnsi="Arial"/>
          <w:rtl/>
        </w:rPr>
        <w:t>.</w:t>
      </w:r>
      <w:r w:rsidRPr="00C24B23">
        <w:rPr>
          <w:rFonts w:hint="cs" w:ascii="Arial" w:hAnsi="Arial"/>
          <w:rtl/>
        </w:rPr>
        <w:t xml:space="preserve"> אין מחלוקת כי התובע </w:t>
      </w:r>
      <w:r w:rsidRPr="00C24B23">
        <w:rPr>
          <w:rFonts w:ascii="Arial" w:hAnsi="Arial"/>
          <w:rtl/>
        </w:rPr>
        <w:t>השתכר שכר יומי</w:t>
      </w:r>
      <w:r w:rsidRPr="00C24B23">
        <w:rPr>
          <w:rFonts w:hint="cs" w:ascii="Arial" w:hAnsi="Arial"/>
          <w:rtl/>
        </w:rPr>
        <w:t xml:space="preserve"> בגובה </w:t>
      </w:r>
      <w:r w:rsidRPr="00C24B23">
        <w:rPr>
          <w:rFonts w:ascii="Arial" w:hAnsi="Arial"/>
          <w:rtl/>
        </w:rPr>
        <w:t xml:space="preserve">של 200 </w:t>
      </w:r>
      <w:r w:rsidRPr="00C24B23">
        <w:rPr>
          <w:rFonts w:hint="cs" w:ascii="Arial" w:hAnsi="Arial"/>
          <w:rtl/>
        </w:rPr>
        <w:t>₪</w:t>
      </w:r>
      <w:r w:rsidRPr="00C24B23" w:rsidR="00AC4971">
        <w:rPr>
          <w:rFonts w:hint="cs" w:ascii="Arial" w:hAnsi="Arial"/>
          <w:rtl/>
        </w:rPr>
        <w:t xml:space="preserve"> </w:t>
      </w:r>
      <w:r w:rsidRPr="00C24B23" w:rsidR="00AA4BBE">
        <w:rPr>
          <w:rFonts w:hint="cs" w:ascii="Arial" w:hAnsi="Arial"/>
          <w:rtl/>
        </w:rPr>
        <w:t xml:space="preserve">ליום </w:t>
      </w:r>
      <w:r w:rsidRPr="00C24B23" w:rsidR="00AC4971">
        <w:rPr>
          <w:rFonts w:hint="cs" w:ascii="Arial" w:hAnsi="Arial"/>
          <w:rtl/>
        </w:rPr>
        <w:t>שהיווה שכר כולל (נסיעות וגמול שעות נוספות)</w:t>
      </w:r>
      <w:r w:rsidRPr="00C24B23" w:rsidR="00AA4BBE">
        <w:rPr>
          <w:rFonts w:hint="cs" w:ascii="Arial" w:hAnsi="Arial"/>
          <w:rtl/>
        </w:rPr>
        <w:t xml:space="preserve">. </w:t>
      </w:r>
    </w:p>
    <w:p w:rsidRPr="00C24B23" w:rsidR="00AA4BBE" w:rsidP="00AA4BBE" w:rsidRDefault="00AA4BBE">
      <w:pPr>
        <w:pStyle w:val="af"/>
        <w:spacing w:line="360" w:lineRule="auto"/>
        <w:ind w:left="641"/>
        <w:jc w:val="both"/>
        <w:rPr>
          <w:rFonts w:ascii="Arial" w:hAnsi="Arial"/>
          <w:rtl/>
        </w:rPr>
      </w:pPr>
    </w:p>
    <w:p w:rsidRPr="00C24B23" w:rsidR="00296A67" w:rsidP="003B6BB5" w:rsidRDefault="00AA4BBE">
      <w:pPr>
        <w:pStyle w:val="af"/>
        <w:numPr>
          <w:ilvl w:val="0"/>
          <w:numId w:val="13"/>
        </w:numPr>
        <w:spacing w:line="360" w:lineRule="auto"/>
        <w:jc w:val="both"/>
        <w:rPr>
          <w:rFonts w:ascii="Arial" w:hAnsi="Arial"/>
          <w:rtl/>
        </w:rPr>
      </w:pPr>
      <w:r w:rsidRPr="00C24B23">
        <w:rPr>
          <w:rFonts w:hint="cs" w:ascii="Arial" w:hAnsi="Arial"/>
          <w:rtl/>
        </w:rPr>
        <w:lastRenderedPageBreak/>
        <w:t xml:space="preserve">נוכח קביעתנו </w:t>
      </w:r>
      <w:r w:rsidRPr="00C24B23" w:rsidR="007D6BB7">
        <w:rPr>
          <w:rFonts w:hint="cs" w:ascii="Arial" w:hAnsi="Arial"/>
          <w:rtl/>
        </w:rPr>
        <w:t xml:space="preserve">כי התובע עבד 9 שעות ביום ברי כי התובע לא קיבל את התעריף </w:t>
      </w:r>
      <w:r w:rsidRPr="00C24B23" w:rsidR="006B4260">
        <w:rPr>
          <w:rFonts w:hint="cs" w:ascii="Arial" w:hAnsi="Arial"/>
          <w:rtl/>
        </w:rPr>
        <w:t xml:space="preserve">השעתי על פי צו ההרחבה. </w:t>
      </w:r>
      <w:r w:rsidRPr="00C24B23" w:rsidR="002D549D">
        <w:rPr>
          <w:rFonts w:hint="cs" w:ascii="Arial" w:hAnsi="Arial"/>
          <w:rtl/>
        </w:rPr>
        <w:t>משכך על הנתבעת להשלים לתובע</w:t>
      </w:r>
      <w:r w:rsidR="003B6BB5">
        <w:rPr>
          <w:rFonts w:hint="cs" w:ascii="Arial" w:hAnsi="Arial"/>
          <w:rtl/>
        </w:rPr>
        <w:t xml:space="preserve"> סך הכל </w:t>
      </w:r>
      <w:r w:rsidRPr="00C72663" w:rsidR="002D549D">
        <w:rPr>
          <w:rFonts w:hint="cs" w:ascii="Arial" w:hAnsi="Arial"/>
          <w:b/>
          <w:bCs/>
          <w:rtl/>
        </w:rPr>
        <w:t>7,580</w:t>
      </w:r>
      <w:r w:rsidRPr="00C24B23" w:rsidR="002D549D">
        <w:rPr>
          <w:rFonts w:hint="cs" w:ascii="Arial" w:hAnsi="Arial"/>
          <w:rtl/>
        </w:rPr>
        <w:t xml:space="preserve"> ₪. </w:t>
      </w:r>
    </w:p>
    <w:p w:rsidR="003B6BB5" w:rsidP="009F75F1" w:rsidRDefault="003B6BB5">
      <w:pPr>
        <w:spacing w:line="360" w:lineRule="auto"/>
        <w:jc w:val="both"/>
        <w:rPr>
          <w:rFonts w:ascii="Arial" w:hAnsi="Arial"/>
          <w:b/>
          <w:bCs/>
          <w:u w:val="single"/>
          <w:rtl/>
        </w:rPr>
      </w:pPr>
    </w:p>
    <w:p w:rsidRPr="00C24B23" w:rsidR="009F75F1" w:rsidP="009F75F1" w:rsidRDefault="002D549D">
      <w:pPr>
        <w:spacing w:line="360" w:lineRule="auto"/>
        <w:jc w:val="both"/>
        <w:rPr>
          <w:rFonts w:ascii="Arial" w:hAnsi="Arial"/>
          <w:rtl/>
        </w:rPr>
      </w:pPr>
      <w:r w:rsidRPr="00C24B23">
        <w:rPr>
          <w:rFonts w:hint="cs" w:ascii="Arial" w:hAnsi="Arial"/>
          <w:b/>
          <w:bCs/>
          <w:u w:val="single"/>
          <w:rtl/>
        </w:rPr>
        <w:t>ש</w:t>
      </w:r>
      <w:r w:rsidRPr="00C24B23" w:rsidR="009F75F1">
        <w:rPr>
          <w:rFonts w:hint="cs" w:ascii="Arial" w:hAnsi="Arial"/>
          <w:b/>
          <w:bCs/>
          <w:u w:val="single"/>
          <w:rtl/>
        </w:rPr>
        <w:t>עות נוספות</w:t>
      </w:r>
      <w:r w:rsidRPr="00C24B23" w:rsidR="009F75F1">
        <w:rPr>
          <w:rFonts w:hint="cs" w:ascii="Arial" w:hAnsi="Arial"/>
          <w:rtl/>
        </w:rPr>
        <w:t xml:space="preserve">: </w:t>
      </w:r>
    </w:p>
    <w:p w:rsidRPr="00C24B23" w:rsidR="00080947" w:rsidP="00080947" w:rsidRDefault="00080947">
      <w:pPr>
        <w:jc w:val="both"/>
        <w:rPr>
          <w:rFonts w:ascii="Arial" w:hAnsi="Arial"/>
          <w:rtl/>
        </w:rPr>
      </w:pPr>
    </w:p>
    <w:p w:rsidRPr="00C24B23" w:rsidR="00B52F38" w:rsidP="000901E9" w:rsidRDefault="00B52F38">
      <w:pPr>
        <w:pStyle w:val="af"/>
        <w:numPr>
          <w:ilvl w:val="0"/>
          <w:numId w:val="13"/>
        </w:numPr>
        <w:spacing w:line="360" w:lineRule="auto"/>
        <w:jc w:val="both"/>
        <w:rPr>
          <w:rFonts w:ascii="Arial" w:hAnsi="Arial"/>
        </w:rPr>
      </w:pPr>
      <w:r w:rsidRPr="00C24B23">
        <w:rPr>
          <w:rFonts w:hint="cs" w:ascii="Arial" w:hAnsi="Arial"/>
          <w:rtl/>
        </w:rPr>
        <w:t>דוחות הנוכחות שהוגשו במהלך הדיון</w:t>
      </w:r>
      <w:r w:rsidRPr="00C24B23" w:rsidR="00183530">
        <w:rPr>
          <w:rFonts w:hint="cs" w:ascii="Arial" w:hAnsi="Arial"/>
          <w:rtl/>
        </w:rPr>
        <w:t xml:space="preserve">, </w:t>
      </w:r>
      <w:r w:rsidRPr="00C24B23">
        <w:rPr>
          <w:rFonts w:hint="cs" w:ascii="Arial" w:hAnsi="Arial"/>
          <w:rtl/>
        </w:rPr>
        <w:t>חלקם כלל לא חתומים וחלקם מתייחסים לחודשים שבהם כלל לא עבד התובע אצל הנתבעת</w:t>
      </w:r>
      <w:r w:rsidRPr="00C24B23" w:rsidR="00183530">
        <w:rPr>
          <w:rFonts w:hint="cs" w:ascii="Arial" w:hAnsi="Arial"/>
          <w:rtl/>
        </w:rPr>
        <w:t xml:space="preserve"> (12/13). משכך לא ניתן להסתמך עליהם</w:t>
      </w:r>
      <w:r w:rsidRPr="00C24B23">
        <w:rPr>
          <w:rFonts w:hint="cs" w:ascii="Arial" w:hAnsi="Arial"/>
          <w:rtl/>
        </w:rPr>
        <w:t xml:space="preserve">. </w:t>
      </w:r>
    </w:p>
    <w:p w:rsidRPr="00C24B23" w:rsidR="000901E9" w:rsidP="000901E9" w:rsidRDefault="000901E9">
      <w:pPr>
        <w:pStyle w:val="af"/>
        <w:spacing w:line="360" w:lineRule="auto"/>
        <w:ind w:left="641"/>
        <w:jc w:val="both"/>
        <w:rPr>
          <w:rFonts w:ascii="Arial" w:hAnsi="Arial"/>
          <w:rtl/>
        </w:rPr>
      </w:pPr>
    </w:p>
    <w:p w:rsidRPr="00C24B23" w:rsidR="00183530" w:rsidP="00B04D90" w:rsidRDefault="00B52F38">
      <w:pPr>
        <w:pStyle w:val="af"/>
        <w:numPr>
          <w:ilvl w:val="0"/>
          <w:numId w:val="13"/>
        </w:numPr>
        <w:spacing w:line="360" w:lineRule="auto"/>
        <w:jc w:val="both"/>
        <w:rPr>
          <w:rFonts w:ascii="Arial" w:hAnsi="Arial"/>
          <w:rtl/>
        </w:rPr>
      </w:pPr>
      <w:r w:rsidRPr="00C24B23">
        <w:rPr>
          <w:rFonts w:hint="cs" w:ascii="Arial" w:hAnsi="Arial"/>
          <w:rtl/>
        </w:rPr>
        <w:t>זאת ועוד, התוב</w:t>
      </w:r>
      <w:r w:rsidRPr="00C24B23" w:rsidR="00183530">
        <w:rPr>
          <w:rFonts w:hint="cs" w:ascii="Arial" w:hAnsi="Arial"/>
          <w:rtl/>
        </w:rPr>
        <w:t>ע העיד כי בשעה</w:t>
      </w:r>
      <w:r w:rsidR="00C24B23">
        <w:rPr>
          <w:rFonts w:hint="cs" w:ascii="Arial" w:hAnsi="Arial"/>
          <w:rtl/>
        </w:rPr>
        <w:t xml:space="preserve"> </w:t>
      </w:r>
      <w:r w:rsidRPr="00C24B23" w:rsidR="00183530">
        <w:rPr>
          <w:rFonts w:hint="cs" w:ascii="Arial" w:hAnsi="Arial"/>
          <w:rtl/>
        </w:rPr>
        <w:t xml:space="preserve"> 11:30 מולא הדוח</w:t>
      </w:r>
      <w:r w:rsidRPr="00C24B23" w:rsidR="00B04D90">
        <w:rPr>
          <w:rFonts w:hint="cs" w:ascii="Arial" w:hAnsi="Arial"/>
          <w:rtl/>
        </w:rPr>
        <w:t xml:space="preserve"> ו</w:t>
      </w:r>
      <w:r w:rsidRPr="00C24B23" w:rsidR="00183530">
        <w:rPr>
          <w:rFonts w:hint="cs" w:ascii="Arial" w:hAnsi="Arial"/>
          <w:rtl/>
        </w:rPr>
        <w:t xml:space="preserve">לאחר ההפסקה הראשונה הוחזרו כרטיסי הנוכחות לידי התובע. </w:t>
      </w:r>
    </w:p>
    <w:p w:rsidRPr="00C24B23" w:rsidR="00183530" w:rsidP="003434A8" w:rsidRDefault="00183530">
      <w:pPr>
        <w:jc w:val="both"/>
        <w:rPr>
          <w:rFonts w:ascii="Arial" w:hAnsi="Arial"/>
          <w:rtl/>
        </w:rPr>
      </w:pPr>
    </w:p>
    <w:p w:rsidRPr="00C24B23" w:rsidR="00D16250" w:rsidP="000901E9" w:rsidRDefault="00D16250">
      <w:pPr>
        <w:spacing w:line="360" w:lineRule="auto"/>
        <w:ind w:left="1361" w:hanging="720"/>
        <w:rPr>
          <w:rFonts w:ascii="David" w:hAnsi="David"/>
          <w:b/>
          <w:bCs/>
          <w:rtl/>
        </w:rPr>
      </w:pPr>
      <w:r w:rsidRPr="00C24B23">
        <w:rPr>
          <w:rFonts w:hint="cs" w:ascii="David" w:hAnsi="David"/>
          <w:b/>
          <w:bCs/>
          <w:rtl/>
        </w:rPr>
        <w:t>"</w:t>
      </w:r>
      <w:r w:rsidRPr="00C24B23">
        <w:rPr>
          <w:rFonts w:hint="eastAsia" w:ascii="David" w:hAnsi="David"/>
          <w:b/>
          <w:bCs/>
          <w:rtl/>
        </w:rPr>
        <w:t>ש</w:t>
      </w:r>
      <w:r w:rsidRPr="00C24B23">
        <w:rPr>
          <w:rFonts w:ascii="David" w:hAnsi="David"/>
          <w:b/>
          <w:bCs/>
          <w:rtl/>
        </w:rPr>
        <w:t>.</w:t>
      </w:r>
      <w:r w:rsidRPr="00C24B23">
        <w:rPr>
          <w:rFonts w:ascii="David" w:hAnsi="David"/>
          <w:b/>
          <w:bCs/>
          <w:rtl/>
        </w:rPr>
        <w:tab/>
      </w:r>
      <w:r w:rsidRPr="00C24B23">
        <w:rPr>
          <w:rFonts w:hint="eastAsia" w:ascii="David" w:hAnsi="David"/>
          <w:b/>
          <w:bCs/>
          <w:rtl/>
        </w:rPr>
        <w:t>האם</w:t>
      </w:r>
      <w:r w:rsidRPr="00C24B23">
        <w:rPr>
          <w:rFonts w:ascii="David" w:hAnsi="David"/>
          <w:b/>
          <w:bCs/>
          <w:rtl/>
        </w:rPr>
        <w:t xml:space="preserve"> </w:t>
      </w:r>
      <w:r w:rsidRPr="00C24B23">
        <w:rPr>
          <w:rFonts w:hint="eastAsia" w:ascii="David" w:hAnsi="David"/>
          <w:b/>
          <w:bCs/>
          <w:rtl/>
        </w:rPr>
        <w:t>זה</w:t>
      </w:r>
      <w:r w:rsidRPr="00C24B23">
        <w:rPr>
          <w:rFonts w:ascii="David" w:hAnsi="David"/>
          <w:b/>
          <w:bCs/>
          <w:rtl/>
        </w:rPr>
        <w:t xml:space="preserve"> </w:t>
      </w:r>
      <w:r w:rsidRPr="00C24B23">
        <w:rPr>
          <w:rFonts w:hint="eastAsia" w:ascii="David" w:hAnsi="David"/>
          <w:b/>
          <w:bCs/>
          <w:rtl/>
        </w:rPr>
        <w:t>נכון</w:t>
      </w:r>
      <w:r w:rsidRPr="00C24B23">
        <w:rPr>
          <w:rFonts w:ascii="David" w:hAnsi="David"/>
          <w:b/>
          <w:bCs/>
          <w:rtl/>
        </w:rPr>
        <w:t xml:space="preserve"> </w:t>
      </w:r>
      <w:r w:rsidRPr="00C24B23">
        <w:rPr>
          <w:rFonts w:hint="eastAsia" w:ascii="David" w:hAnsi="David"/>
          <w:b/>
          <w:bCs/>
          <w:rtl/>
        </w:rPr>
        <w:t>שכל</w:t>
      </w:r>
      <w:r w:rsidRPr="00C24B23">
        <w:rPr>
          <w:rFonts w:ascii="David" w:hAnsi="David"/>
          <w:b/>
          <w:bCs/>
          <w:rtl/>
        </w:rPr>
        <w:t xml:space="preserve"> </w:t>
      </w:r>
      <w:r w:rsidRPr="00C24B23">
        <w:rPr>
          <w:rFonts w:hint="eastAsia" w:ascii="David" w:hAnsi="David"/>
          <w:b/>
          <w:bCs/>
          <w:rtl/>
        </w:rPr>
        <w:t>סוף</w:t>
      </w:r>
      <w:r w:rsidRPr="00C24B23">
        <w:rPr>
          <w:rFonts w:ascii="David" w:hAnsi="David"/>
          <w:b/>
          <w:bCs/>
          <w:rtl/>
        </w:rPr>
        <w:t xml:space="preserve"> </w:t>
      </w:r>
      <w:r w:rsidRPr="00C24B23">
        <w:rPr>
          <w:rFonts w:hint="eastAsia" w:ascii="David" w:hAnsi="David"/>
          <w:b/>
          <w:bCs/>
          <w:rtl/>
        </w:rPr>
        <w:t>יום</w:t>
      </w:r>
      <w:r w:rsidRPr="00C24B23">
        <w:rPr>
          <w:rFonts w:ascii="David" w:hAnsi="David"/>
          <w:b/>
          <w:bCs/>
          <w:rtl/>
        </w:rPr>
        <w:t xml:space="preserve"> </w:t>
      </w:r>
      <w:r w:rsidRPr="00C24B23">
        <w:rPr>
          <w:rFonts w:hint="eastAsia" w:ascii="David" w:hAnsi="David"/>
          <w:b/>
          <w:bCs/>
          <w:rtl/>
        </w:rPr>
        <w:t>היו</w:t>
      </w:r>
      <w:r w:rsidRPr="00C24B23">
        <w:rPr>
          <w:rFonts w:ascii="David" w:hAnsi="David"/>
          <w:b/>
          <w:bCs/>
          <w:rtl/>
        </w:rPr>
        <w:t xml:space="preserve"> </w:t>
      </w:r>
      <w:r w:rsidRPr="00C24B23">
        <w:rPr>
          <w:rFonts w:hint="eastAsia" w:ascii="David" w:hAnsi="David"/>
          <w:b/>
          <w:bCs/>
          <w:rtl/>
        </w:rPr>
        <w:t>חותמים</w:t>
      </w:r>
      <w:r w:rsidRPr="00C24B23">
        <w:rPr>
          <w:rFonts w:ascii="David" w:hAnsi="David"/>
          <w:b/>
          <w:bCs/>
          <w:rtl/>
        </w:rPr>
        <w:t xml:space="preserve"> </w:t>
      </w:r>
      <w:r w:rsidRPr="00C24B23">
        <w:rPr>
          <w:rFonts w:hint="eastAsia" w:ascii="David" w:hAnsi="David"/>
          <w:b/>
          <w:bCs/>
          <w:rtl/>
        </w:rPr>
        <w:t>לך</w:t>
      </w:r>
      <w:r w:rsidRPr="00C24B23">
        <w:rPr>
          <w:rFonts w:ascii="David" w:hAnsi="David"/>
          <w:b/>
          <w:bCs/>
          <w:rtl/>
        </w:rPr>
        <w:t xml:space="preserve"> </w:t>
      </w:r>
      <w:r w:rsidRPr="00C24B23">
        <w:rPr>
          <w:rFonts w:hint="eastAsia" w:ascii="David" w:hAnsi="David"/>
          <w:b/>
          <w:bCs/>
          <w:rtl/>
        </w:rPr>
        <w:t>ליד</w:t>
      </w:r>
      <w:r w:rsidRPr="00C24B23">
        <w:rPr>
          <w:rFonts w:ascii="David" w:hAnsi="David"/>
          <w:b/>
          <w:bCs/>
          <w:rtl/>
        </w:rPr>
        <w:t xml:space="preserve"> </w:t>
      </w:r>
      <w:r w:rsidRPr="00C24B23">
        <w:rPr>
          <w:rFonts w:hint="eastAsia" w:ascii="David" w:hAnsi="David"/>
          <w:b/>
          <w:bCs/>
          <w:rtl/>
        </w:rPr>
        <w:t>בכרטסת</w:t>
      </w:r>
      <w:r w:rsidRPr="00C24B23">
        <w:rPr>
          <w:rFonts w:ascii="David" w:hAnsi="David"/>
          <w:b/>
          <w:bCs/>
          <w:rtl/>
        </w:rPr>
        <w:t>?</w:t>
      </w:r>
    </w:p>
    <w:p w:rsidRPr="00C24B23" w:rsidR="00D16250" w:rsidP="000901E9" w:rsidRDefault="00D16250">
      <w:pPr>
        <w:spacing w:line="360" w:lineRule="auto"/>
        <w:ind w:left="1361" w:hanging="720"/>
        <w:rPr>
          <w:rFonts w:ascii="David" w:hAnsi="David"/>
          <w:b/>
          <w:bCs/>
          <w:rtl/>
        </w:rPr>
      </w:pPr>
      <w:r w:rsidRPr="00C24B23">
        <w:rPr>
          <w:rFonts w:hint="eastAsia" w:ascii="David" w:hAnsi="David"/>
          <w:b/>
          <w:bCs/>
          <w:rtl/>
        </w:rPr>
        <w:t>ת</w:t>
      </w:r>
      <w:r w:rsidRPr="00C24B23">
        <w:rPr>
          <w:rFonts w:ascii="David" w:hAnsi="David"/>
          <w:b/>
          <w:bCs/>
          <w:rtl/>
        </w:rPr>
        <w:t>.</w:t>
      </w:r>
      <w:r w:rsidRPr="00C24B23">
        <w:rPr>
          <w:rFonts w:ascii="David" w:hAnsi="David"/>
          <w:b/>
          <w:bCs/>
          <w:rtl/>
        </w:rPr>
        <w:tab/>
      </w:r>
      <w:r w:rsidRPr="00C24B23">
        <w:rPr>
          <w:rFonts w:hint="eastAsia" w:ascii="David" w:hAnsi="David"/>
          <w:b/>
          <w:bCs/>
          <w:rtl/>
        </w:rPr>
        <w:t>לוקחים</w:t>
      </w:r>
      <w:r w:rsidRPr="00C24B23">
        <w:rPr>
          <w:rFonts w:ascii="David" w:hAnsi="David"/>
          <w:b/>
          <w:bCs/>
          <w:rtl/>
        </w:rPr>
        <w:t xml:space="preserve"> </w:t>
      </w:r>
      <w:r w:rsidRPr="00C24B23">
        <w:rPr>
          <w:rFonts w:hint="eastAsia" w:ascii="David" w:hAnsi="David"/>
          <w:b/>
          <w:bCs/>
          <w:rtl/>
        </w:rPr>
        <w:t>את</w:t>
      </w:r>
      <w:r w:rsidRPr="00C24B23">
        <w:rPr>
          <w:rFonts w:ascii="David" w:hAnsi="David"/>
          <w:b/>
          <w:bCs/>
          <w:rtl/>
        </w:rPr>
        <w:t xml:space="preserve"> </w:t>
      </w:r>
      <w:r w:rsidRPr="00C24B23">
        <w:rPr>
          <w:rFonts w:hint="eastAsia" w:ascii="David" w:hAnsi="David"/>
          <w:b/>
          <w:bCs/>
          <w:rtl/>
        </w:rPr>
        <w:t>זה</w:t>
      </w:r>
      <w:r w:rsidRPr="00C24B23">
        <w:rPr>
          <w:rFonts w:ascii="David" w:hAnsi="David"/>
          <w:b/>
          <w:bCs/>
          <w:rtl/>
        </w:rPr>
        <w:t xml:space="preserve"> </w:t>
      </w:r>
      <w:r w:rsidRPr="00C24B23">
        <w:rPr>
          <w:rFonts w:hint="eastAsia" w:ascii="David" w:hAnsi="David"/>
          <w:b/>
          <w:bCs/>
          <w:rtl/>
        </w:rPr>
        <w:t>למשל</w:t>
      </w:r>
      <w:r w:rsidRPr="00C24B23">
        <w:rPr>
          <w:rFonts w:ascii="David" w:hAnsi="David"/>
          <w:b/>
          <w:bCs/>
          <w:rtl/>
        </w:rPr>
        <w:t xml:space="preserve"> </w:t>
      </w:r>
      <w:r w:rsidRPr="00C24B23">
        <w:rPr>
          <w:rFonts w:hint="eastAsia" w:ascii="David" w:hAnsi="David"/>
          <w:b/>
          <w:bCs/>
          <w:rtl/>
        </w:rPr>
        <w:t>בשעה</w:t>
      </w:r>
      <w:r w:rsidRPr="00C24B23">
        <w:rPr>
          <w:rFonts w:ascii="David" w:hAnsi="David"/>
          <w:b/>
          <w:bCs/>
          <w:rtl/>
        </w:rPr>
        <w:t xml:space="preserve"> 9:00, </w:t>
      </w:r>
      <w:r w:rsidRPr="00C24B23">
        <w:rPr>
          <w:rFonts w:hint="eastAsia" w:ascii="David" w:hAnsi="David"/>
          <w:b/>
          <w:bCs/>
          <w:rtl/>
        </w:rPr>
        <w:t>מחזירים</w:t>
      </w:r>
      <w:r w:rsidRPr="00C24B23">
        <w:rPr>
          <w:rFonts w:ascii="David" w:hAnsi="David"/>
          <w:b/>
          <w:bCs/>
          <w:rtl/>
        </w:rPr>
        <w:t xml:space="preserve"> </w:t>
      </w:r>
      <w:r w:rsidRPr="00C24B23">
        <w:rPr>
          <w:rFonts w:hint="eastAsia" w:ascii="David" w:hAnsi="David"/>
          <w:b/>
          <w:bCs/>
          <w:rtl/>
        </w:rPr>
        <w:t>את</w:t>
      </w:r>
      <w:r w:rsidRPr="00C24B23">
        <w:rPr>
          <w:rFonts w:ascii="David" w:hAnsi="David"/>
          <w:b/>
          <w:bCs/>
          <w:rtl/>
        </w:rPr>
        <w:t xml:space="preserve"> </w:t>
      </w:r>
      <w:r w:rsidRPr="00C24B23">
        <w:rPr>
          <w:rFonts w:hint="eastAsia" w:ascii="David" w:hAnsi="David"/>
          <w:b/>
          <w:bCs/>
          <w:rtl/>
        </w:rPr>
        <w:t>זה</w:t>
      </w:r>
      <w:r w:rsidRPr="00C24B23">
        <w:rPr>
          <w:rFonts w:ascii="David" w:hAnsi="David"/>
          <w:b/>
          <w:bCs/>
          <w:rtl/>
        </w:rPr>
        <w:t xml:space="preserve"> </w:t>
      </w:r>
      <w:r w:rsidRPr="00C24B23">
        <w:rPr>
          <w:rFonts w:hint="eastAsia" w:ascii="David" w:hAnsi="David"/>
          <w:b/>
          <w:bCs/>
          <w:rtl/>
        </w:rPr>
        <w:t>אחרי</w:t>
      </w:r>
      <w:r w:rsidRPr="00C24B23">
        <w:rPr>
          <w:rFonts w:ascii="David" w:hAnsi="David"/>
          <w:b/>
          <w:bCs/>
          <w:rtl/>
        </w:rPr>
        <w:t xml:space="preserve"> </w:t>
      </w:r>
      <w:r w:rsidRPr="00C24B23">
        <w:rPr>
          <w:rFonts w:hint="eastAsia" w:ascii="David" w:hAnsi="David"/>
          <w:b/>
          <w:bCs/>
          <w:rtl/>
        </w:rPr>
        <w:t>ארוחת</w:t>
      </w:r>
      <w:r w:rsidRPr="00C24B23">
        <w:rPr>
          <w:rFonts w:ascii="David" w:hAnsi="David"/>
          <w:b/>
          <w:bCs/>
          <w:rtl/>
        </w:rPr>
        <w:t xml:space="preserve"> </w:t>
      </w:r>
      <w:r w:rsidRPr="00C24B23">
        <w:rPr>
          <w:rFonts w:hint="eastAsia" w:ascii="David" w:hAnsi="David"/>
          <w:b/>
          <w:bCs/>
          <w:rtl/>
        </w:rPr>
        <w:t>הבוקר</w:t>
      </w:r>
      <w:r w:rsidRPr="00C24B23">
        <w:rPr>
          <w:rFonts w:ascii="David" w:hAnsi="David"/>
          <w:b/>
          <w:bCs/>
          <w:rtl/>
        </w:rPr>
        <w:t xml:space="preserve"> </w:t>
      </w:r>
      <w:r w:rsidRPr="00C24B23">
        <w:rPr>
          <w:rFonts w:hint="eastAsia" w:ascii="David" w:hAnsi="David"/>
          <w:b/>
          <w:bCs/>
          <w:rtl/>
        </w:rPr>
        <w:t>חתום</w:t>
      </w:r>
      <w:r w:rsidRPr="00C24B23">
        <w:rPr>
          <w:rFonts w:ascii="David" w:hAnsi="David"/>
          <w:b/>
          <w:bCs/>
          <w:rtl/>
        </w:rPr>
        <w:t>.</w:t>
      </w:r>
    </w:p>
    <w:p w:rsidRPr="00C24B23" w:rsidR="00D16250" w:rsidP="000901E9" w:rsidRDefault="00D16250">
      <w:pPr>
        <w:spacing w:line="360" w:lineRule="auto"/>
        <w:ind w:left="1361" w:hanging="720"/>
        <w:rPr>
          <w:rFonts w:ascii="David" w:hAnsi="David"/>
          <w:b/>
          <w:bCs/>
          <w:rtl/>
        </w:rPr>
      </w:pPr>
      <w:r w:rsidRPr="00C24B23">
        <w:rPr>
          <w:rFonts w:hint="eastAsia" w:ascii="David" w:hAnsi="David"/>
          <w:b/>
          <w:bCs/>
          <w:rtl/>
        </w:rPr>
        <w:t>ש</w:t>
      </w:r>
      <w:r w:rsidRPr="00C24B23">
        <w:rPr>
          <w:rFonts w:ascii="David" w:hAnsi="David"/>
          <w:b/>
          <w:bCs/>
          <w:rtl/>
        </w:rPr>
        <w:t>.</w:t>
      </w:r>
      <w:r w:rsidRPr="00C24B23">
        <w:rPr>
          <w:rFonts w:ascii="David" w:hAnsi="David"/>
          <w:b/>
          <w:bCs/>
          <w:rtl/>
        </w:rPr>
        <w:tab/>
      </w:r>
      <w:r w:rsidRPr="00C24B23">
        <w:rPr>
          <w:rFonts w:hint="eastAsia" w:ascii="David" w:hAnsi="David"/>
          <w:b/>
          <w:bCs/>
          <w:rtl/>
        </w:rPr>
        <w:t>לוקחים</w:t>
      </w:r>
      <w:r w:rsidRPr="00C24B23">
        <w:rPr>
          <w:rFonts w:ascii="David" w:hAnsi="David"/>
          <w:b/>
          <w:bCs/>
          <w:rtl/>
        </w:rPr>
        <w:t xml:space="preserve"> </w:t>
      </w:r>
      <w:r w:rsidRPr="00C24B23">
        <w:rPr>
          <w:rFonts w:hint="eastAsia" w:ascii="David" w:hAnsi="David"/>
          <w:b/>
          <w:bCs/>
          <w:rtl/>
        </w:rPr>
        <w:t>את</w:t>
      </w:r>
      <w:r w:rsidRPr="00C24B23">
        <w:rPr>
          <w:rFonts w:ascii="David" w:hAnsi="David"/>
          <w:b/>
          <w:bCs/>
          <w:rtl/>
        </w:rPr>
        <w:t xml:space="preserve"> </w:t>
      </w:r>
      <w:r w:rsidRPr="00C24B23">
        <w:rPr>
          <w:rFonts w:hint="eastAsia" w:ascii="David" w:hAnsi="David"/>
          <w:b/>
          <w:bCs/>
          <w:rtl/>
        </w:rPr>
        <w:t>זה</w:t>
      </w:r>
      <w:r w:rsidRPr="00C24B23">
        <w:rPr>
          <w:rFonts w:ascii="David" w:hAnsi="David"/>
          <w:b/>
          <w:bCs/>
          <w:rtl/>
        </w:rPr>
        <w:t xml:space="preserve"> </w:t>
      </w:r>
      <w:r w:rsidRPr="00C24B23">
        <w:rPr>
          <w:rFonts w:hint="eastAsia" w:ascii="David" w:hAnsi="David"/>
          <w:b/>
          <w:bCs/>
          <w:rtl/>
        </w:rPr>
        <w:t>ב</w:t>
      </w:r>
      <w:r w:rsidRPr="00C24B23">
        <w:rPr>
          <w:rFonts w:ascii="David" w:hAnsi="David"/>
          <w:b/>
          <w:bCs/>
          <w:rtl/>
        </w:rPr>
        <w:t xml:space="preserve">-9:00 </w:t>
      </w:r>
      <w:r w:rsidRPr="00C24B23">
        <w:rPr>
          <w:rFonts w:hint="eastAsia" w:ascii="David" w:hAnsi="David"/>
          <w:b/>
          <w:bCs/>
          <w:rtl/>
        </w:rPr>
        <w:t>בבוקר</w:t>
      </w:r>
      <w:r w:rsidRPr="00C24B23">
        <w:rPr>
          <w:rFonts w:ascii="David" w:hAnsi="David"/>
          <w:b/>
          <w:bCs/>
          <w:rtl/>
        </w:rPr>
        <w:t xml:space="preserve"> </w:t>
      </w:r>
      <w:r w:rsidRPr="00C24B23">
        <w:rPr>
          <w:rFonts w:hint="eastAsia" w:ascii="David" w:hAnsi="David"/>
          <w:b/>
          <w:bCs/>
          <w:rtl/>
        </w:rPr>
        <w:t>ומחזירים</w:t>
      </w:r>
      <w:r w:rsidRPr="00C24B23">
        <w:rPr>
          <w:rFonts w:ascii="David" w:hAnsi="David"/>
          <w:b/>
          <w:bCs/>
          <w:rtl/>
        </w:rPr>
        <w:t xml:space="preserve"> </w:t>
      </w:r>
      <w:r w:rsidRPr="00C24B23">
        <w:rPr>
          <w:rFonts w:hint="eastAsia" w:ascii="David" w:hAnsi="David"/>
          <w:b/>
          <w:bCs/>
          <w:rtl/>
        </w:rPr>
        <w:t>את</w:t>
      </w:r>
      <w:r w:rsidRPr="00C24B23">
        <w:rPr>
          <w:rFonts w:ascii="David" w:hAnsi="David"/>
          <w:b/>
          <w:bCs/>
          <w:rtl/>
        </w:rPr>
        <w:t xml:space="preserve"> </w:t>
      </w:r>
      <w:r w:rsidRPr="00C24B23">
        <w:rPr>
          <w:rFonts w:hint="eastAsia" w:ascii="David" w:hAnsi="David"/>
          <w:b/>
          <w:bCs/>
          <w:rtl/>
        </w:rPr>
        <w:t>זה</w:t>
      </w:r>
      <w:r w:rsidRPr="00C24B23">
        <w:rPr>
          <w:rFonts w:ascii="David" w:hAnsi="David"/>
          <w:b/>
          <w:bCs/>
          <w:rtl/>
        </w:rPr>
        <w:t xml:space="preserve"> </w:t>
      </w:r>
      <w:r w:rsidRPr="00C24B23">
        <w:rPr>
          <w:rFonts w:hint="eastAsia" w:ascii="David" w:hAnsi="David"/>
          <w:b/>
          <w:bCs/>
          <w:rtl/>
        </w:rPr>
        <w:t>ב</w:t>
      </w:r>
      <w:r w:rsidRPr="00C24B23">
        <w:rPr>
          <w:rFonts w:ascii="David" w:hAnsi="David"/>
          <w:b/>
          <w:bCs/>
          <w:rtl/>
        </w:rPr>
        <w:t xml:space="preserve">-11:30 </w:t>
      </w:r>
      <w:r w:rsidRPr="00C24B23">
        <w:rPr>
          <w:rFonts w:hint="eastAsia" w:ascii="David" w:hAnsi="David"/>
          <w:b/>
          <w:bCs/>
          <w:rtl/>
        </w:rPr>
        <w:t>אחרי</w:t>
      </w:r>
      <w:r w:rsidRPr="00C24B23">
        <w:rPr>
          <w:rFonts w:ascii="David" w:hAnsi="David"/>
          <w:b/>
          <w:bCs/>
          <w:rtl/>
        </w:rPr>
        <w:t xml:space="preserve"> </w:t>
      </w:r>
      <w:r w:rsidRPr="00C24B23">
        <w:rPr>
          <w:rFonts w:hint="eastAsia" w:ascii="David" w:hAnsi="David"/>
          <w:b/>
          <w:bCs/>
          <w:rtl/>
        </w:rPr>
        <w:t>ההפסקה</w:t>
      </w:r>
      <w:r w:rsidRPr="00C24B23">
        <w:rPr>
          <w:rFonts w:ascii="David" w:hAnsi="David"/>
          <w:b/>
          <w:bCs/>
          <w:rtl/>
        </w:rPr>
        <w:t>?</w:t>
      </w:r>
    </w:p>
    <w:p w:rsidRPr="00C24B23" w:rsidR="003434A8" w:rsidP="000901E9" w:rsidRDefault="00D16250">
      <w:pPr>
        <w:spacing w:line="360" w:lineRule="auto"/>
        <w:ind w:left="1361" w:hanging="720"/>
        <w:rPr>
          <w:rFonts w:ascii="David" w:hAnsi="David"/>
          <w:rtl/>
        </w:rPr>
      </w:pPr>
      <w:r w:rsidRPr="00C24B23">
        <w:rPr>
          <w:rFonts w:hint="eastAsia" w:ascii="David" w:hAnsi="David"/>
          <w:b/>
          <w:bCs/>
          <w:rtl/>
        </w:rPr>
        <w:t>ת</w:t>
      </w:r>
      <w:r w:rsidRPr="00C24B23">
        <w:rPr>
          <w:rFonts w:ascii="David" w:hAnsi="David"/>
          <w:b/>
          <w:bCs/>
          <w:rtl/>
        </w:rPr>
        <w:t>.</w:t>
      </w:r>
      <w:r w:rsidRPr="00C24B23">
        <w:rPr>
          <w:rFonts w:ascii="David" w:hAnsi="David"/>
          <w:b/>
          <w:bCs/>
          <w:rtl/>
        </w:rPr>
        <w:tab/>
      </w:r>
      <w:r w:rsidRPr="00C24B23">
        <w:rPr>
          <w:rFonts w:hint="eastAsia" w:ascii="David" w:hAnsi="David"/>
          <w:b/>
          <w:bCs/>
          <w:rtl/>
        </w:rPr>
        <w:t>אחרי</w:t>
      </w:r>
      <w:r w:rsidRPr="00C24B23">
        <w:rPr>
          <w:rFonts w:ascii="David" w:hAnsi="David"/>
          <w:b/>
          <w:bCs/>
          <w:rtl/>
        </w:rPr>
        <w:t xml:space="preserve"> </w:t>
      </w:r>
      <w:r w:rsidRPr="00C24B23">
        <w:rPr>
          <w:rFonts w:hint="eastAsia" w:ascii="David" w:hAnsi="David"/>
          <w:b/>
          <w:bCs/>
          <w:rtl/>
        </w:rPr>
        <w:t>ההפסקה</w:t>
      </w:r>
      <w:r w:rsidRPr="00C24B23">
        <w:rPr>
          <w:rFonts w:ascii="David" w:hAnsi="David"/>
          <w:b/>
          <w:bCs/>
          <w:rtl/>
        </w:rPr>
        <w:t>.</w:t>
      </w:r>
      <w:r w:rsidRPr="00C24B23" w:rsidR="003434A8">
        <w:rPr>
          <w:rFonts w:hint="cs" w:ascii="David" w:hAnsi="David"/>
          <w:b/>
          <w:bCs/>
          <w:rtl/>
        </w:rPr>
        <w:t xml:space="preserve">" </w:t>
      </w:r>
      <w:r w:rsidRPr="00C24B23" w:rsidR="003434A8">
        <w:rPr>
          <w:rFonts w:hint="cs" w:ascii="David" w:hAnsi="David"/>
          <w:rtl/>
        </w:rPr>
        <w:t xml:space="preserve">(עמ' 13 לפ' שורות 20-17 לעדות התובע) </w:t>
      </w:r>
    </w:p>
    <w:p w:rsidRPr="00C24B23" w:rsidR="003434A8" w:rsidP="003434A8" w:rsidRDefault="003434A8">
      <w:pPr>
        <w:spacing w:line="360" w:lineRule="auto"/>
        <w:ind w:left="720" w:hanging="720"/>
        <w:rPr>
          <w:rFonts w:ascii="David" w:hAnsi="David"/>
          <w:rtl/>
        </w:rPr>
      </w:pPr>
    </w:p>
    <w:p w:rsidRPr="00C24B23" w:rsidR="00B52F38" w:rsidP="00302626" w:rsidRDefault="004E5691">
      <w:pPr>
        <w:pStyle w:val="af"/>
        <w:numPr>
          <w:ilvl w:val="0"/>
          <w:numId w:val="13"/>
        </w:numPr>
        <w:spacing w:line="360" w:lineRule="auto"/>
        <w:jc w:val="both"/>
        <w:rPr>
          <w:rFonts w:ascii="Arial" w:hAnsi="Arial"/>
          <w:rtl/>
        </w:rPr>
      </w:pPr>
      <w:r w:rsidRPr="00C24B23">
        <w:rPr>
          <w:rFonts w:hint="cs" w:ascii="Arial" w:hAnsi="Arial"/>
          <w:rtl/>
        </w:rPr>
        <w:t xml:space="preserve">הנתבעות הגישו דו"חות נוכחות בשתי גרסאות (עמ' 15 לפ' שורות 31 -32 לעדות </w:t>
      </w:r>
      <w:r w:rsidRPr="00C24B23">
        <w:rPr>
          <w:rFonts w:ascii="Arial" w:hAnsi="Arial"/>
          <w:rtl/>
        </w:rPr>
        <w:t>מחאג'נה רסלא</w:t>
      </w:r>
      <w:r w:rsidRPr="00C24B23">
        <w:rPr>
          <w:rFonts w:hint="cs" w:ascii="Arial" w:hAnsi="Arial"/>
          <w:rtl/>
        </w:rPr>
        <w:t>ן) אולם לא ניתן הסבר מניח את הדעת לפשר הצגת ש</w:t>
      </w:r>
      <w:r w:rsidRPr="00C24B23" w:rsidR="00302626">
        <w:rPr>
          <w:rFonts w:hint="cs" w:ascii="Arial" w:hAnsi="Arial"/>
          <w:rtl/>
        </w:rPr>
        <w:t>ת</w:t>
      </w:r>
      <w:r w:rsidRPr="00C24B23">
        <w:rPr>
          <w:rFonts w:hint="cs" w:ascii="Arial" w:hAnsi="Arial"/>
          <w:rtl/>
        </w:rPr>
        <w:t>י גרסאות אלו של דוחות הנ</w:t>
      </w:r>
      <w:r w:rsidRPr="00C24B23" w:rsidR="008705F8">
        <w:rPr>
          <w:rFonts w:hint="cs" w:ascii="Arial" w:hAnsi="Arial"/>
          <w:rtl/>
        </w:rPr>
        <w:t xml:space="preserve">וכחות. </w:t>
      </w:r>
      <w:r w:rsidRPr="00C24B23" w:rsidR="00B52F38">
        <w:rPr>
          <w:rFonts w:hint="cs" w:ascii="Arial" w:hAnsi="Arial"/>
          <w:rtl/>
        </w:rPr>
        <w:t xml:space="preserve"> מנהל הנתבעת העיד שהוא רשם את השעות ונתן הסבר </w:t>
      </w:r>
      <w:r w:rsidRPr="00C24B23" w:rsidR="008705F8">
        <w:rPr>
          <w:rFonts w:hint="cs" w:ascii="Arial" w:hAnsi="Arial"/>
          <w:rtl/>
        </w:rPr>
        <w:t>כ</w:t>
      </w:r>
      <w:r w:rsidRPr="00C24B23" w:rsidR="00B52F38">
        <w:rPr>
          <w:rFonts w:hint="cs" w:ascii="Arial" w:hAnsi="Arial"/>
          <w:rtl/>
        </w:rPr>
        <w:t>יצד רשם את השעות</w:t>
      </w:r>
      <w:r w:rsidRPr="00C24B23" w:rsidR="008705F8">
        <w:rPr>
          <w:rFonts w:hint="cs" w:ascii="Arial" w:hAnsi="Arial"/>
          <w:rtl/>
        </w:rPr>
        <w:t>.</w:t>
      </w:r>
      <w:r w:rsidRPr="00C24B23" w:rsidR="00B52F38">
        <w:rPr>
          <w:rFonts w:hint="cs" w:ascii="Arial" w:hAnsi="Arial"/>
          <w:rtl/>
        </w:rPr>
        <w:t xml:space="preserve"> </w:t>
      </w:r>
      <w:r w:rsidRPr="00C24B23" w:rsidR="008705F8">
        <w:rPr>
          <w:rFonts w:hint="cs" w:ascii="Arial" w:hAnsi="Arial"/>
          <w:rtl/>
        </w:rPr>
        <w:t>כמיל אבו</w:t>
      </w:r>
      <w:r w:rsidRPr="00C24B23" w:rsidR="00C24B23">
        <w:rPr>
          <w:rFonts w:hint="cs" w:ascii="Arial" w:hAnsi="Arial"/>
          <w:rtl/>
        </w:rPr>
        <w:t xml:space="preserve"> </w:t>
      </w:r>
      <w:r w:rsidRPr="00C24B23" w:rsidR="008705F8">
        <w:rPr>
          <w:rFonts w:hint="cs" w:ascii="Arial" w:hAnsi="Arial"/>
          <w:rtl/>
        </w:rPr>
        <w:t>באקר העיד כי רשם את הנוכחות על גבי דפים או מחברת</w:t>
      </w:r>
      <w:r w:rsidR="00C72663">
        <w:rPr>
          <w:rFonts w:hint="cs" w:ascii="Arial" w:hAnsi="Arial"/>
          <w:rtl/>
        </w:rPr>
        <w:t xml:space="preserve"> </w:t>
      </w:r>
      <w:r w:rsidRPr="00C24B23" w:rsidR="008705F8">
        <w:rPr>
          <w:rFonts w:hint="cs" w:ascii="Arial" w:hAnsi="Arial"/>
          <w:rtl/>
        </w:rPr>
        <w:t>(עמ' 19 לפ' שורות 19 -23 לעדות כמיל) אולם לא הוגש הדיווח המקורי של מנהלי העבודה ולא הוגשו המסמכים שהועברו לרואי החשבון.</w:t>
      </w:r>
    </w:p>
    <w:p w:rsidRPr="00C24B23" w:rsidR="000901E9" w:rsidP="003434A8" w:rsidRDefault="000901E9">
      <w:pPr>
        <w:spacing w:line="360" w:lineRule="auto"/>
        <w:jc w:val="both"/>
        <w:rPr>
          <w:rFonts w:ascii="Arial" w:hAnsi="Arial"/>
          <w:rtl/>
        </w:rPr>
      </w:pPr>
    </w:p>
    <w:p w:rsidRPr="00C24B23" w:rsidR="00B52F38" w:rsidP="003B6BB5" w:rsidRDefault="00B52F38">
      <w:pPr>
        <w:pStyle w:val="af"/>
        <w:numPr>
          <w:ilvl w:val="0"/>
          <w:numId w:val="13"/>
        </w:numPr>
        <w:spacing w:line="360" w:lineRule="auto"/>
        <w:jc w:val="both"/>
        <w:rPr>
          <w:rFonts w:ascii="Arial" w:hAnsi="Arial"/>
          <w:rtl/>
        </w:rPr>
      </w:pPr>
      <w:r w:rsidRPr="00C24B23">
        <w:rPr>
          <w:rFonts w:hint="cs" w:ascii="Arial" w:hAnsi="Arial"/>
          <w:rtl/>
        </w:rPr>
        <w:t>דוחות של</w:t>
      </w:r>
      <w:r w:rsidRPr="00C24B23" w:rsidR="003434A8">
        <w:rPr>
          <w:rFonts w:hint="cs" w:ascii="Arial" w:hAnsi="Arial"/>
          <w:rtl/>
        </w:rPr>
        <w:t xml:space="preserve"> ¼7 שעות </w:t>
      </w:r>
      <w:r w:rsidRPr="00C24B23">
        <w:rPr>
          <w:rFonts w:hint="cs" w:ascii="Arial" w:hAnsi="Arial"/>
          <w:rtl/>
        </w:rPr>
        <w:t xml:space="preserve">במדויק </w:t>
      </w:r>
      <w:r w:rsidRPr="00C24B23" w:rsidR="003434A8">
        <w:rPr>
          <w:rFonts w:hint="cs" w:ascii="Arial" w:hAnsi="Arial"/>
          <w:rtl/>
        </w:rPr>
        <w:t xml:space="preserve">מידי יום </w:t>
      </w:r>
      <w:r w:rsidRPr="00C24B23">
        <w:rPr>
          <w:rFonts w:hint="cs" w:ascii="Arial" w:hAnsi="Arial"/>
          <w:rtl/>
        </w:rPr>
        <w:t>אינ</w:t>
      </w:r>
      <w:r w:rsidRPr="00C24B23" w:rsidR="003434A8">
        <w:rPr>
          <w:rFonts w:hint="cs" w:ascii="Arial" w:hAnsi="Arial"/>
          <w:rtl/>
        </w:rPr>
        <w:t>ם</w:t>
      </w:r>
      <w:r w:rsidRPr="00C24B23">
        <w:rPr>
          <w:rFonts w:hint="cs" w:ascii="Arial" w:hAnsi="Arial"/>
          <w:rtl/>
        </w:rPr>
        <w:t xml:space="preserve"> מתיישב</w:t>
      </w:r>
      <w:r w:rsidRPr="00C24B23" w:rsidR="003434A8">
        <w:rPr>
          <w:rFonts w:hint="cs" w:ascii="Arial" w:hAnsi="Arial"/>
          <w:rtl/>
        </w:rPr>
        <w:t xml:space="preserve">ים עם השכל הישר </w:t>
      </w:r>
      <w:r w:rsidRPr="00C24B23">
        <w:rPr>
          <w:rFonts w:hint="cs" w:ascii="Arial" w:hAnsi="Arial"/>
          <w:rtl/>
        </w:rPr>
        <w:t>ואף מנהל הנתבעת הודה כי ייתכן ש</w:t>
      </w:r>
      <w:r w:rsidR="003B6BB5">
        <w:rPr>
          <w:rFonts w:hint="cs" w:ascii="Arial" w:hAnsi="Arial"/>
          <w:rtl/>
        </w:rPr>
        <w:t xml:space="preserve">התובע </w:t>
      </w:r>
      <w:r w:rsidRPr="00C24B23">
        <w:rPr>
          <w:rFonts w:hint="cs" w:ascii="Arial" w:hAnsi="Arial"/>
          <w:rtl/>
        </w:rPr>
        <w:t>עבד פחות מ- 1/4 7 שעות ביום. העד ו</w:t>
      </w:r>
      <w:r w:rsidR="00C24B23">
        <w:rPr>
          <w:rFonts w:hint="cs" w:ascii="Arial" w:hAnsi="Arial"/>
          <w:rtl/>
        </w:rPr>
        <w:t>אי</w:t>
      </w:r>
      <w:r w:rsidRPr="00C24B23">
        <w:rPr>
          <w:rFonts w:hint="cs" w:ascii="Arial" w:hAnsi="Arial"/>
          <w:rtl/>
        </w:rPr>
        <w:t>ל העיד כי למעשה הרישומים לא מדויקים</w:t>
      </w:r>
      <w:r w:rsidR="00C72663">
        <w:rPr>
          <w:rFonts w:hint="cs" w:ascii="Arial" w:hAnsi="Arial"/>
          <w:rtl/>
        </w:rPr>
        <w:t xml:space="preserve"> (עמ' 18 לעדותו)</w:t>
      </w:r>
      <w:r w:rsidRPr="00C24B23">
        <w:rPr>
          <w:rFonts w:hint="cs" w:ascii="Arial" w:hAnsi="Arial"/>
          <w:rtl/>
        </w:rPr>
        <w:t xml:space="preserve">. </w:t>
      </w:r>
    </w:p>
    <w:p w:rsidRPr="00C24B23" w:rsidR="00B52F38" w:rsidP="00B52F38" w:rsidRDefault="00B52F38">
      <w:pPr>
        <w:spacing w:line="360" w:lineRule="auto"/>
        <w:jc w:val="both"/>
        <w:rPr>
          <w:rFonts w:ascii="Arial" w:hAnsi="Arial"/>
          <w:rtl/>
        </w:rPr>
      </w:pPr>
    </w:p>
    <w:p w:rsidRPr="00C24B23" w:rsidR="00E24242" w:rsidP="00C72663" w:rsidRDefault="00B52F38">
      <w:pPr>
        <w:pStyle w:val="af"/>
        <w:numPr>
          <w:ilvl w:val="0"/>
          <w:numId w:val="13"/>
        </w:numPr>
        <w:spacing w:line="360" w:lineRule="auto"/>
        <w:jc w:val="both"/>
        <w:rPr>
          <w:rFonts w:ascii="Arial" w:hAnsi="Arial"/>
          <w:rtl/>
        </w:rPr>
      </w:pPr>
      <w:r w:rsidRPr="00C24B23">
        <w:rPr>
          <w:rFonts w:hint="cs" w:ascii="Arial" w:hAnsi="Arial"/>
          <w:rtl/>
        </w:rPr>
        <w:t>כמו כן קיימת סתירה</w:t>
      </w:r>
      <w:r w:rsidRPr="00C24B23" w:rsidR="00302626">
        <w:rPr>
          <w:rFonts w:hint="cs" w:ascii="Arial" w:hAnsi="Arial"/>
          <w:rtl/>
        </w:rPr>
        <w:t xml:space="preserve"> בעדויות הנתבעת באשר ל</w:t>
      </w:r>
      <w:r w:rsidRPr="00C24B23">
        <w:rPr>
          <w:rFonts w:hint="cs" w:ascii="Arial" w:hAnsi="Arial"/>
          <w:rtl/>
        </w:rPr>
        <w:t xml:space="preserve">סיום </w:t>
      </w:r>
      <w:r w:rsidRPr="00C24B23" w:rsidR="00302626">
        <w:rPr>
          <w:rFonts w:hint="cs" w:ascii="Arial" w:hAnsi="Arial"/>
          <w:rtl/>
        </w:rPr>
        <w:t xml:space="preserve">שעת </w:t>
      </w:r>
      <w:r w:rsidRPr="00C24B23">
        <w:rPr>
          <w:rFonts w:hint="cs" w:ascii="Arial" w:hAnsi="Arial"/>
          <w:rtl/>
        </w:rPr>
        <w:t>העבודה</w:t>
      </w:r>
      <w:r w:rsidRPr="00C24B23" w:rsidR="00302626">
        <w:rPr>
          <w:rFonts w:hint="cs" w:ascii="Arial" w:hAnsi="Arial"/>
          <w:rtl/>
        </w:rPr>
        <w:t xml:space="preserve"> של התובע</w:t>
      </w:r>
      <w:r w:rsidRPr="00C24B23">
        <w:rPr>
          <w:rFonts w:hint="cs" w:ascii="Arial" w:hAnsi="Arial"/>
          <w:rtl/>
        </w:rPr>
        <w:t xml:space="preserve"> </w:t>
      </w:r>
      <w:r w:rsidRPr="00C24B23" w:rsidR="00302626">
        <w:rPr>
          <w:rFonts w:hint="cs" w:ascii="Arial" w:hAnsi="Arial"/>
          <w:rtl/>
        </w:rPr>
        <w:t xml:space="preserve">ואיל העיד </w:t>
      </w:r>
      <w:r w:rsidR="00C72663">
        <w:rPr>
          <w:rFonts w:hint="cs" w:ascii="Arial" w:hAnsi="Arial"/>
          <w:rtl/>
        </w:rPr>
        <w:t>כ</w:t>
      </w:r>
      <w:r w:rsidRPr="00C24B23" w:rsidR="00302626">
        <w:rPr>
          <w:rFonts w:hint="cs" w:ascii="Arial" w:hAnsi="Arial"/>
          <w:rtl/>
        </w:rPr>
        <w:t>י התובע עבד ע</w:t>
      </w:r>
      <w:r w:rsidRPr="00C24B23" w:rsidR="003B0929">
        <w:rPr>
          <w:rFonts w:hint="cs" w:ascii="Arial" w:hAnsi="Arial"/>
          <w:rtl/>
        </w:rPr>
        <w:t xml:space="preserve">ד </w:t>
      </w:r>
      <w:r w:rsidRPr="00C24B23" w:rsidR="006958EC">
        <w:rPr>
          <w:rFonts w:hint="cs" w:ascii="Arial" w:hAnsi="Arial"/>
          <w:rtl/>
        </w:rPr>
        <w:t xml:space="preserve"> 15:30 </w:t>
      </w:r>
      <w:r w:rsidRPr="00C24B23" w:rsidR="003B0929">
        <w:rPr>
          <w:rFonts w:hint="cs" w:ascii="Arial" w:hAnsi="Arial"/>
          <w:rtl/>
        </w:rPr>
        <w:t>ורסל</w:t>
      </w:r>
      <w:r w:rsidR="00C72663">
        <w:rPr>
          <w:rFonts w:hint="cs" w:ascii="Arial" w:hAnsi="Arial"/>
          <w:rtl/>
        </w:rPr>
        <w:t>א</w:t>
      </w:r>
      <w:r w:rsidRPr="00C24B23" w:rsidR="003B0929">
        <w:rPr>
          <w:rFonts w:hint="cs" w:ascii="Arial" w:hAnsi="Arial"/>
          <w:rtl/>
        </w:rPr>
        <w:t>ן הע</w:t>
      </w:r>
      <w:r w:rsidR="00C24B23">
        <w:rPr>
          <w:rFonts w:hint="cs" w:ascii="Arial" w:hAnsi="Arial"/>
          <w:rtl/>
        </w:rPr>
        <w:t>י</w:t>
      </w:r>
      <w:r w:rsidRPr="00C24B23" w:rsidR="003B0929">
        <w:rPr>
          <w:rFonts w:hint="cs" w:ascii="Arial" w:hAnsi="Arial"/>
          <w:rtl/>
        </w:rPr>
        <w:t>ד כי התובע עבד עד השעה  15:15</w:t>
      </w:r>
      <w:r w:rsidRPr="00C24B23" w:rsidR="006958EC">
        <w:rPr>
          <w:rFonts w:hint="cs" w:ascii="Arial" w:hAnsi="Arial"/>
          <w:rtl/>
        </w:rPr>
        <w:t xml:space="preserve"> (עמ' </w:t>
      </w:r>
      <w:r w:rsidRPr="00C24B23" w:rsidR="00302626">
        <w:rPr>
          <w:rFonts w:hint="cs" w:ascii="Arial" w:hAnsi="Arial"/>
          <w:rtl/>
        </w:rPr>
        <w:t>16</w:t>
      </w:r>
      <w:r w:rsidRPr="00C24B23" w:rsidR="006958EC">
        <w:rPr>
          <w:rFonts w:hint="cs" w:ascii="Arial" w:hAnsi="Arial"/>
          <w:rtl/>
        </w:rPr>
        <w:t xml:space="preserve"> לפ' שורות </w:t>
      </w:r>
      <w:r w:rsidRPr="00C24B23" w:rsidR="00302626">
        <w:rPr>
          <w:rFonts w:hint="cs" w:ascii="Arial" w:hAnsi="Arial"/>
          <w:rtl/>
        </w:rPr>
        <w:t xml:space="preserve">16 </w:t>
      </w:r>
      <w:r w:rsidRPr="00C24B23" w:rsidR="00302626">
        <w:rPr>
          <w:rFonts w:ascii="Arial" w:hAnsi="Arial"/>
          <w:rtl/>
        </w:rPr>
        <w:t>–</w:t>
      </w:r>
      <w:r w:rsidRPr="00C24B23" w:rsidR="00302626">
        <w:rPr>
          <w:rFonts w:hint="cs" w:ascii="Arial" w:hAnsi="Arial"/>
          <w:rtl/>
        </w:rPr>
        <w:t xml:space="preserve"> 17 </w:t>
      </w:r>
      <w:r w:rsidRPr="00C24B23" w:rsidR="006958EC">
        <w:rPr>
          <w:rFonts w:hint="cs" w:ascii="Arial" w:hAnsi="Arial"/>
          <w:rtl/>
        </w:rPr>
        <w:t xml:space="preserve"> לעדות רסלאן מחאג'נה ועמ' 18 שורות 2-1 לעדות ואיל מחאג'נה)</w:t>
      </w:r>
      <w:r w:rsidRPr="00C24B23" w:rsidR="00A16BF7">
        <w:rPr>
          <w:rFonts w:hint="cs" w:ascii="Arial" w:hAnsi="Arial"/>
          <w:rtl/>
        </w:rPr>
        <w:t xml:space="preserve">. </w:t>
      </w:r>
      <w:r w:rsidRPr="00C24B23" w:rsidR="003434A8">
        <w:rPr>
          <w:rFonts w:hint="cs" w:ascii="Arial" w:hAnsi="Arial"/>
          <w:rtl/>
        </w:rPr>
        <w:t>ברם</w:t>
      </w:r>
      <w:r w:rsidRPr="00C24B23" w:rsidR="003B0929">
        <w:rPr>
          <w:rFonts w:hint="cs" w:ascii="Arial" w:hAnsi="Arial"/>
          <w:rtl/>
        </w:rPr>
        <w:t xml:space="preserve">, פער של </w:t>
      </w:r>
      <w:r w:rsidRPr="00C24B23" w:rsidR="003434A8">
        <w:rPr>
          <w:rFonts w:hint="cs" w:ascii="Arial" w:hAnsi="Arial"/>
          <w:rtl/>
        </w:rPr>
        <w:t xml:space="preserve"> ¼ שעה אינה סתירה מהותית. </w:t>
      </w:r>
    </w:p>
    <w:p w:rsidRPr="00C24B23" w:rsidR="00E24242" w:rsidP="000901E9" w:rsidRDefault="00E24242">
      <w:pPr>
        <w:spacing w:line="360" w:lineRule="auto"/>
        <w:ind w:left="641"/>
        <w:jc w:val="both"/>
        <w:rPr>
          <w:rFonts w:ascii="Arial" w:hAnsi="Arial"/>
          <w:rtl/>
        </w:rPr>
      </w:pPr>
    </w:p>
    <w:p w:rsidRPr="00C24B23" w:rsidR="006958EC" w:rsidP="003B6BB5" w:rsidRDefault="003434A8">
      <w:pPr>
        <w:pStyle w:val="af"/>
        <w:numPr>
          <w:ilvl w:val="0"/>
          <w:numId w:val="13"/>
        </w:numPr>
        <w:spacing w:line="360" w:lineRule="auto"/>
        <w:jc w:val="both"/>
        <w:rPr>
          <w:rFonts w:ascii="Arial" w:hAnsi="Arial"/>
          <w:rtl/>
        </w:rPr>
      </w:pPr>
      <w:r w:rsidRPr="00C24B23">
        <w:rPr>
          <w:rFonts w:hint="cs" w:ascii="Arial" w:hAnsi="Arial"/>
          <w:rtl/>
        </w:rPr>
        <w:t xml:space="preserve">כמיל אבו בכר </w:t>
      </w:r>
      <w:r w:rsidRPr="00C24B23" w:rsidR="00B52F38">
        <w:rPr>
          <w:rFonts w:hint="cs" w:ascii="Arial" w:hAnsi="Arial"/>
          <w:rtl/>
        </w:rPr>
        <w:t xml:space="preserve">העיד כי היו ימים </w:t>
      </w:r>
      <w:r w:rsidR="003B6BB5">
        <w:rPr>
          <w:rFonts w:hint="cs" w:ascii="Arial" w:hAnsi="Arial"/>
          <w:rtl/>
        </w:rPr>
        <w:t>בהם</w:t>
      </w:r>
      <w:r w:rsidRPr="00C24B23" w:rsidR="00B52F38">
        <w:rPr>
          <w:rFonts w:hint="cs" w:ascii="Arial" w:hAnsi="Arial"/>
          <w:rtl/>
        </w:rPr>
        <w:t xml:space="preserve"> העובדים נשארו מעבר לשעות שנטענו על ידי הנתבעת</w:t>
      </w:r>
      <w:r w:rsidRPr="00C24B23" w:rsidR="006958EC">
        <w:rPr>
          <w:rFonts w:hint="cs" w:ascii="Arial" w:hAnsi="Arial"/>
          <w:rtl/>
        </w:rPr>
        <w:t xml:space="preserve">: </w:t>
      </w:r>
    </w:p>
    <w:p w:rsidRPr="00C24B23" w:rsidR="000901E9" w:rsidP="000901E9" w:rsidRDefault="000901E9">
      <w:pPr>
        <w:spacing w:line="360" w:lineRule="auto"/>
        <w:ind w:left="1436" w:hanging="795"/>
        <w:jc w:val="both"/>
        <w:rPr>
          <w:rFonts w:ascii="Arial" w:hAnsi="Arial"/>
          <w:b/>
          <w:bCs/>
          <w:rtl/>
        </w:rPr>
      </w:pPr>
      <w:r w:rsidRPr="00C24B23">
        <w:rPr>
          <w:rFonts w:hint="cs" w:ascii="Arial" w:hAnsi="Arial"/>
          <w:b/>
          <w:bCs/>
          <w:rtl/>
        </w:rPr>
        <w:t>"</w:t>
      </w:r>
      <w:r w:rsidRPr="00C24B23">
        <w:rPr>
          <w:rFonts w:ascii="Arial" w:hAnsi="Arial"/>
          <w:b/>
          <w:bCs/>
          <w:rtl/>
        </w:rPr>
        <w:t>ת.</w:t>
      </w:r>
      <w:r w:rsidRPr="00C24B23">
        <w:rPr>
          <w:rFonts w:ascii="Arial" w:hAnsi="Arial"/>
          <w:b/>
          <w:bCs/>
          <w:rtl/>
        </w:rPr>
        <w:tab/>
        <w:t>אם קרה פעם, אז נשארים. אם קרה פעם בחודש, פעמיים בחודש. אם יש עיכוב, אז מה עושים? משלמים את השעות.</w:t>
      </w:r>
    </w:p>
    <w:p w:rsidRPr="00C24B23" w:rsidR="000901E9" w:rsidP="000901E9" w:rsidRDefault="000901E9">
      <w:pPr>
        <w:spacing w:line="360" w:lineRule="auto"/>
        <w:ind w:left="1436" w:hanging="795"/>
        <w:jc w:val="both"/>
        <w:rPr>
          <w:rFonts w:ascii="Arial" w:hAnsi="Arial"/>
          <w:b/>
          <w:bCs/>
          <w:rtl/>
        </w:rPr>
      </w:pPr>
      <w:r w:rsidRPr="00C24B23">
        <w:rPr>
          <w:rFonts w:hint="cs" w:ascii="Arial" w:hAnsi="Arial"/>
          <w:b/>
          <w:bCs/>
          <w:rtl/>
        </w:rPr>
        <w:t>...</w:t>
      </w:r>
    </w:p>
    <w:p w:rsidRPr="00C24B23" w:rsidR="00E24242" w:rsidP="00E24242" w:rsidRDefault="00E24242">
      <w:pPr>
        <w:spacing w:line="360" w:lineRule="auto"/>
        <w:ind w:firstLine="641"/>
        <w:rPr>
          <w:rFonts w:ascii="Arial" w:hAnsi="Arial"/>
          <w:b/>
          <w:bCs/>
          <w:rtl/>
        </w:rPr>
      </w:pPr>
      <w:r w:rsidRPr="00C24B23">
        <w:rPr>
          <w:rFonts w:ascii="Arial" w:hAnsi="Arial"/>
          <w:b/>
          <w:bCs/>
          <w:rtl/>
        </w:rPr>
        <w:t>ש.</w:t>
      </w:r>
      <w:r w:rsidRPr="00C24B23">
        <w:rPr>
          <w:rFonts w:ascii="Arial" w:hAnsi="Arial"/>
          <w:b/>
          <w:bCs/>
          <w:rtl/>
        </w:rPr>
        <w:tab/>
        <w:t>היו אנשים אחרים שהסיעו את העובדים מלבדך?</w:t>
      </w:r>
    </w:p>
    <w:p w:rsidRPr="00C24B23" w:rsidR="006958EC" w:rsidP="00E24242" w:rsidRDefault="00E24242">
      <w:pPr>
        <w:spacing w:line="360" w:lineRule="auto"/>
        <w:ind w:firstLine="641"/>
        <w:jc w:val="both"/>
        <w:rPr>
          <w:rFonts w:ascii="Arial" w:hAnsi="Arial"/>
          <w:rtl/>
        </w:rPr>
      </w:pPr>
      <w:r w:rsidRPr="00C24B23">
        <w:rPr>
          <w:rFonts w:ascii="Arial" w:hAnsi="Arial"/>
          <w:b/>
          <w:bCs/>
          <w:rtl/>
        </w:rPr>
        <w:lastRenderedPageBreak/>
        <w:t>ת.</w:t>
      </w:r>
      <w:r w:rsidRPr="00C24B23">
        <w:rPr>
          <w:rFonts w:ascii="Arial" w:hAnsi="Arial"/>
          <w:b/>
          <w:bCs/>
          <w:rtl/>
        </w:rPr>
        <w:tab/>
        <w:t>לפעמים זה קורה.</w:t>
      </w:r>
      <w:r w:rsidRPr="00C24B23">
        <w:rPr>
          <w:rFonts w:hint="cs" w:ascii="Arial" w:hAnsi="Arial"/>
          <w:b/>
          <w:bCs/>
          <w:rtl/>
        </w:rPr>
        <w:t xml:space="preserve"> </w:t>
      </w:r>
      <w:r w:rsidRPr="00C24B23">
        <w:rPr>
          <w:rFonts w:hint="cs" w:ascii="Arial" w:hAnsi="Arial"/>
          <w:rtl/>
        </w:rPr>
        <w:t>(</w:t>
      </w:r>
      <w:r w:rsidRPr="00C24B23" w:rsidR="006958EC">
        <w:rPr>
          <w:rFonts w:hint="cs" w:ascii="Arial" w:hAnsi="Arial"/>
          <w:rtl/>
        </w:rPr>
        <w:t xml:space="preserve">עמ' 20 שורות 5-4, </w:t>
      </w:r>
      <w:r w:rsidRPr="00C24B23">
        <w:rPr>
          <w:rFonts w:hint="cs" w:ascii="Arial" w:hAnsi="Arial"/>
          <w:rtl/>
        </w:rPr>
        <w:t>16-15 לעדות מחאג'נה)</w:t>
      </w:r>
      <w:r w:rsidRPr="00C24B23" w:rsidR="006958EC">
        <w:rPr>
          <w:rFonts w:hint="cs" w:ascii="Arial" w:hAnsi="Arial"/>
          <w:rtl/>
        </w:rPr>
        <w:t xml:space="preserve">  </w:t>
      </w:r>
    </w:p>
    <w:p w:rsidRPr="00C24B23" w:rsidR="006958EC" w:rsidP="003434A8" w:rsidRDefault="006958EC">
      <w:pPr>
        <w:spacing w:line="360" w:lineRule="auto"/>
        <w:jc w:val="both"/>
        <w:rPr>
          <w:rFonts w:ascii="Arial" w:hAnsi="Arial"/>
          <w:rtl/>
        </w:rPr>
      </w:pPr>
    </w:p>
    <w:p w:rsidRPr="00C24B23" w:rsidR="000901E9" w:rsidP="00C24B23" w:rsidRDefault="003B0929">
      <w:pPr>
        <w:pStyle w:val="af"/>
        <w:numPr>
          <w:ilvl w:val="0"/>
          <w:numId w:val="13"/>
        </w:numPr>
        <w:spacing w:line="360" w:lineRule="auto"/>
        <w:jc w:val="both"/>
        <w:rPr>
          <w:rFonts w:ascii="Arial" w:hAnsi="Arial"/>
        </w:rPr>
      </w:pPr>
      <w:r w:rsidRPr="00C24B23">
        <w:rPr>
          <w:rFonts w:hint="cs" w:ascii="Arial" w:hAnsi="Arial"/>
          <w:rtl/>
        </w:rPr>
        <w:t xml:space="preserve">כמיל </w:t>
      </w:r>
      <w:r w:rsidRPr="00C24B23" w:rsidR="00B52F38">
        <w:rPr>
          <w:rFonts w:hint="cs" w:ascii="Arial" w:hAnsi="Arial"/>
          <w:rtl/>
        </w:rPr>
        <w:t xml:space="preserve">העיד כי היו אחרים שהסיעו את העובדים </w:t>
      </w:r>
      <w:r w:rsidRPr="00C24B23" w:rsidR="00E24242">
        <w:rPr>
          <w:rFonts w:hint="cs" w:ascii="Arial" w:hAnsi="Arial"/>
          <w:rtl/>
        </w:rPr>
        <w:t>ו</w:t>
      </w:r>
      <w:r w:rsidRPr="00C24B23" w:rsidR="00B52F38">
        <w:rPr>
          <w:rFonts w:hint="cs" w:ascii="Arial" w:hAnsi="Arial"/>
          <w:rtl/>
        </w:rPr>
        <w:t>לא רק הוא</w:t>
      </w:r>
      <w:r w:rsidRPr="00C24B23">
        <w:rPr>
          <w:rFonts w:hint="cs" w:ascii="Arial" w:hAnsi="Arial"/>
          <w:rtl/>
        </w:rPr>
        <w:t xml:space="preserve"> (עמ' 20 לפ' שורות 15 </w:t>
      </w:r>
      <w:r w:rsidRPr="00C24B23">
        <w:rPr>
          <w:rFonts w:ascii="Arial" w:hAnsi="Arial"/>
          <w:rtl/>
        </w:rPr>
        <w:t>–</w:t>
      </w:r>
      <w:r w:rsidRPr="00C24B23">
        <w:rPr>
          <w:rFonts w:hint="cs" w:ascii="Arial" w:hAnsi="Arial"/>
          <w:rtl/>
        </w:rPr>
        <w:t xml:space="preserve"> 16 לעדות כמיל)</w:t>
      </w:r>
      <w:r w:rsidRPr="00C24B23" w:rsidR="00B52F38">
        <w:rPr>
          <w:rFonts w:hint="cs" w:ascii="Arial" w:hAnsi="Arial"/>
          <w:rtl/>
        </w:rPr>
        <w:t xml:space="preserve">. </w:t>
      </w:r>
      <w:r w:rsidRPr="00C24B23" w:rsidR="006958EC">
        <w:rPr>
          <w:rFonts w:hint="cs" w:ascii="Arial" w:hAnsi="Arial"/>
          <w:rtl/>
        </w:rPr>
        <w:t xml:space="preserve">משכך </w:t>
      </w:r>
      <w:r w:rsidRPr="00C24B23" w:rsidR="00E24242">
        <w:rPr>
          <w:rFonts w:hint="cs" w:ascii="Arial" w:hAnsi="Arial"/>
          <w:rtl/>
        </w:rPr>
        <w:t>איננו</w:t>
      </w:r>
      <w:r w:rsidRPr="00C24B23" w:rsidR="006958EC">
        <w:rPr>
          <w:rFonts w:hint="cs" w:ascii="Arial" w:hAnsi="Arial"/>
          <w:rtl/>
        </w:rPr>
        <w:t xml:space="preserve"> מקבלים את גרסת הנתבעת</w:t>
      </w:r>
      <w:r w:rsidRPr="00C24B23" w:rsidR="00E24242">
        <w:rPr>
          <w:rFonts w:hint="cs" w:ascii="Arial" w:hAnsi="Arial"/>
          <w:rtl/>
        </w:rPr>
        <w:t xml:space="preserve">. </w:t>
      </w:r>
      <w:r w:rsidRPr="00C24B23" w:rsidR="006958EC">
        <w:rPr>
          <w:rFonts w:hint="cs" w:ascii="Arial" w:hAnsi="Arial"/>
          <w:rtl/>
        </w:rPr>
        <w:t xml:space="preserve">אולם גם אין בידנו לקבל את גרסת התובע וזאת נוכח </w:t>
      </w:r>
      <w:r w:rsidRPr="00C24B23" w:rsidR="00255438">
        <w:rPr>
          <w:rFonts w:hint="cs" w:ascii="Arial" w:hAnsi="Arial"/>
          <w:rtl/>
        </w:rPr>
        <w:t>ההפסקות</w:t>
      </w:r>
      <w:r w:rsidRPr="00C24B23" w:rsidR="006958EC">
        <w:rPr>
          <w:rFonts w:hint="cs" w:ascii="Arial" w:hAnsi="Arial"/>
          <w:rtl/>
        </w:rPr>
        <w:t xml:space="preserve"> הרבות שהוכחו וכן דוח נוכחות לחודש</w:t>
      </w:r>
      <w:r w:rsidRPr="00C24B23">
        <w:rPr>
          <w:rFonts w:hint="cs" w:ascii="Arial" w:hAnsi="Arial"/>
          <w:rtl/>
        </w:rPr>
        <w:t xml:space="preserve"> 12/13 שהוגש שבו התובע כלל לא עבד</w:t>
      </w:r>
      <w:r w:rsidRPr="00C24B23" w:rsidR="007C1C57">
        <w:rPr>
          <w:rFonts w:hint="cs" w:ascii="Arial" w:hAnsi="Arial"/>
          <w:rtl/>
        </w:rPr>
        <w:t>.</w:t>
      </w:r>
    </w:p>
    <w:p w:rsidRPr="00C24B23" w:rsidR="007C1C57" w:rsidP="007C1C57" w:rsidRDefault="007C1C57">
      <w:pPr>
        <w:pStyle w:val="af"/>
        <w:spacing w:line="360" w:lineRule="auto"/>
        <w:ind w:left="641"/>
        <w:jc w:val="both"/>
        <w:rPr>
          <w:rFonts w:ascii="Arial" w:hAnsi="Arial"/>
        </w:rPr>
      </w:pPr>
    </w:p>
    <w:p w:rsidRPr="00C24B23" w:rsidR="006958EC" w:rsidP="000901E9" w:rsidRDefault="006958EC">
      <w:pPr>
        <w:pStyle w:val="af"/>
        <w:numPr>
          <w:ilvl w:val="0"/>
          <w:numId w:val="13"/>
        </w:numPr>
        <w:spacing w:line="360" w:lineRule="auto"/>
        <w:jc w:val="both"/>
        <w:rPr>
          <w:rFonts w:ascii="Arial" w:hAnsi="Arial"/>
          <w:rtl/>
        </w:rPr>
      </w:pPr>
      <w:r w:rsidRPr="00C24B23">
        <w:rPr>
          <w:rFonts w:hint="cs" w:ascii="Arial" w:hAnsi="Arial"/>
          <w:rtl/>
        </w:rPr>
        <w:t xml:space="preserve">משכך הננו קובעים על דרך האומדנה כי התובע עבד שעה נוספת כל יום. </w:t>
      </w:r>
      <w:r w:rsidRPr="00C24B23" w:rsidR="00423644">
        <w:rPr>
          <w:rFonts w:hint="cs" w:ascii="Arial" w:hAnsi="Arial"/>
          <w:rtl/>
        </w:rPr>
        <w:t xml:space="preserve">התובע תבע בעבור שעה וחצי ביום. לפיכך, הננו מחייבים את הנתבעת לשלם לתובע את החלק היחסי בסך כולל של  </w:t>
      </w:r>
      <w:r w:rsidRPr="00C558E8" w:rsidR="00423644">
        <w:rPr>
          <w:rFonts w:hint="cs" w:ascii="Arial" w:hAnsi="Arial"/>
          <w:b/>
          <w:bCs/>
          <w:rtl/>
        </w:rPr>
        <w:t xml:space="preserve">13,990 </w:t>
      </w:r>
      <w:r w:rsidRPr="00C24B23" w:rsidR="00423644">
        <w:rPr>
          <w:rFonts w:hint="cs" w:ascii="Arial" w:hAnsi="Arial"/>
          <w:rtl/>
        </w:rPr>
        <w:t xml:space="preserve">₪ </w:t>
      </w:r>
    </w:p>
    <w:p w:rsidRPr="00C24B23" w:rsidR="00255438" w:rsidP="003434A8" w:rsidRDefault="00255438">
      <w:pPr>
        <w:spacing w:line="360" w:lineRule="auto"/>
        <w:jc w:val="both"/>
        <w:rPr>
          <w:rFonts w:ascii="Arial" w:hAnsi="Arial"/>
          <w:rtl/>
        </w:rPr>
      </w:pPr>
    </w:p>
    <w:p w:rsidRPr="00C24B23" w:rsidR="00A412A6" w:rsidP="003434A8" w:rsidRDefault="00A412A6">
      <w:pPr>
        <w:spacing w:line="360" w:lineRule="auto"/>
        <w:jc w:val="both"/>
        <w:rPr>
          <w:rFonts w:ascii="Arial" w:hAnsi="Arial"/>
          <w:b/>
          <w:bCs/>
          <w:u w:val="single"/>
          <w:rtl/>
        </w:rPr>
      </w:pPr>
      <w:r w:rsidRPr="00C24B23">
        <w:rPr>
          <w:rFonts w:hint="cs" w:ascii="Arial" w:hAnsi="Arial"/>
          <w:b/>
          <w:bCs/>
          <w:u w:val="single"/>
          <w:rtl/>
        </w:rPr>
        <w:t>השלמת פיצויי פיטורים</w:t>
      </w:r>
      <w:r w:rsidRPr="00C24B23" w:rsidR="00C92425">
        <w:rPr>
          <w:rFonts w:hint="cs" w:ascii="Arial" w:hAnsi="Arial"/>
          <w:b/>
          <w:bCs/>
          <w:u w:val="single"/>
          <w:rtl/>
        </w:rPr>
        <w:t xml:space="preserve"> ופנסיה</w:t>
      </w:r>
      <w:r w:rsidRPr="00C24B23">
        <w:rPr>
          <w:rFonts w:hint="cs" w:ascii="Arial" w:hAnsi="Arial"/>
          <w:b/>
          <w:bCs/>
          <w:u w:val="single"/>
          <w:rtl/>
        </w:rPr>
        <w:t>:</w:t>
      </w:r>
    </w:p>
    <w:p w:rsidRPr="00C24B23" w:rsidR="00C92425" w:rsidP="003434A8" w:rsidRDefault="00C92425">
      <w:pPr>
        <w:spacing w:line="360" w:lineRule="auto"/>
        <w:jc w:val="both"/>
        <w:rPr>
          <w:rFonts w:ascii="Arial" w:hAnsi="Arial"/>
          <w:b/>
          <w:bCs/>
          <w:u w:val="single"/>
          <w:rtl/>
        </w:rPr>
      </w:pPr>
    </w:p>
    <w:p w:rsidRPr="00C24B23" w:rsidR="00A412A6" w:rsidP="003B6BB5" w:rsidRDefault="00A412A6">
      <w:pPr>
        <w:pStyle w:val="af"/>
        <w:numPr>
          <w:ilvl w:val="0"/>
          <w:numId w:val="13"/>
        </w:numPr>
        <w:spacing w:line="360" w:lineRule="auto"/>
        <w:jc w:val="both"/>
        <w:rPr>
          <w:rFonts w:ascii="Arial" w:hAnsi="Arial"/>
          <w:rtl/>
        </w:rPr>
      </w:pPr>
      <w:r w:rsidRPr="00C24B23">
        <w:rPr>
          <w:rFonts w:hint="cs" w:ascii="Arial" w:hAnsi="Arial"/>
          <w:rtl/>
        </w:rPr>
        <w:t xml:space="preserve">התובע השתכר פחות משכר המינימום על פי צו ההרחבה. לפיכך, הנתבעת הפרישה לתובע כספים לפיצויים לא </w:t>
      </w:r>
      <w:r w:rsidR="003B6BB5">
        <w:rPr>
          <w:rFonts w:hint="cs" w:ascii="Arial" w:hAnsi="Arial"/>
          <w:rtl/>
        </w:rPr>
        <w:t>בהתאם ל</w:t>
      </w:r>
      <w:r w:rsidR="00C558E8">
        <w:rPr>
          <w:rFonts w:hint="cs" w:ascii="Arial" w:hAnsi="Arial"/>
          <w:rtl/>
        </w:rPr>
        <w:t>צו</w:t>
      </w:r>
      <w:r w:rsidRPr="00C24B23">
        <w:rPr>
          <w:rFonts w:hint="cs" w:ascii="Arial" w:hAnsi="Arial"/>
          <w:rtl/>
        </w:rPr>
        <w:t xml:space="preserve">. משכך, על הנתבעת להשלים לתובע סך של </w:t>
      </w:r>
      <w:r w:rsidRPr="00C558E8">
        <w:rPr>
          <w:rFonts w:hint="cs" w:ascii="Arial" w:hAnsi="Arial"/>
          <w:b/>
          <w:bCs/>
          <w:rtl/>
        </w:rPr>
        <w:t>928</w:t>
      </w:r>
      <w:r w:rsidRPr="00C24B23">
        <w:rPr>
          <w:rFonts w:hint="cs" w:ascii="Arial" w:hAnsi="Arial"/>
          <w:rtl/>
        </w:rPr>
        <w:t xml:space="preserve"> ₪ בגין רכיב זה, על פי חישובי התובע</w:t>
      </w:r>
      <w:r w:rsidR="003B6BB5">
        <w:rPr>
          <w:rFonts w:hint="cs" w:ascii="Arial" w:hAnsi="Arial"/>
          <w:rtl/>
        </w:rPr>
        <w:t>,</w:t>
      </w:r>
      <w:r w:rsidRPr="00C24B23">
        <w:rPr>
          <w:rFonts w:hint="cs" w:ascii="Arial" w:hAnsi="Arial"/>
          <w:rtl/>
        </w:rPr>
        <w:t xml:space="preserve"> </w:t>
      </w:r>
      <w:r w:rsidRPr="00C24B23" w:rsidR="00C92425">
        <w:rPr>
          <w:rFonts w:hint="cs" w:ascii="Arial" w:hAnsi="Arial"/>
          <w:rtl/>
        </w:rPr>
        <w:t xml:space="preserve"> וסך של </w:t>
      </w:r>
      <w:r w:rsidRPr="00C558E8" w:rsidR="00C92425">
        <w:rPr>
          <w:rFonts w:hint="cs" w:ascii="Arial" w:hAnsi="Arial"/>
          <w:b/>
          <w:bCs/>
          <w:rtl/>
        </w:rPr>
        <w:t>631</w:t>
      </w:r>
      <w:r w:rsidRPr="00C24B23" w:rsidR="00C92425">
        <w:rPr>
          <w:rFonts w:hint="cs" w:ascii="Arial" w:hAnsi="Arial"/>
          <w:rtl/>
        </w:rPr>
        <w:t xml:space="preserve"> ₪ בגין הפרשי פנסיה. </w:t>
      </w:r>
    </w:p>
    <w:p w:rsidRPr="00C24B23" w:rsidR="00A412A6" w:rsidP="003434A8" w:rsidRDefault="00A412A6">
      <w:pPr>
        <w:spacing w:line="360" w:lineRule="auto"/>
        <w:jc w:val="both"/>
        <w:rPr>
          <w:rFonts w:ascii="Arial" w:hAnsi="Arial"/>
          <w:rtl/>
        </w:rPr>
      </w:pPr>
    </w:p>
    <w:p w:rsidRPr="00C24B23" w:rsidR="00255438" w:rsidP="003434A8" w:rsidRDefault="00255438">
      <w:pPr>
        <w:spacing w:line="360" w:lineRule="auto"/>
        <w:jc w:val="both"/>
        <w:rPr>
          <w:rFonts w:ascii="Arial" w:hAnsi="Arial"/>
          <w:rtl/>
        </w:rPr>
      </w:pPr>
      <w:r w:rsidRPr="00C24B23">
        <w:rPr>
          <w:rFonts w:hint="cs" w:ascii="Arial" w:hAnsi="Arial"/>
          <w:b/>
          <w:bCs/>
          <w:u w:val="single"/>
          <w:rtl/>
        </w:rPr>
        <w:t>דמי חגים</w:t>
      </w:r>
      <w:r w:rsidRPr="00C24B23">
        <w:rPr>
          <w:rFonts w:hint="cs" w:ascii="Arial" w:hAnsi="Arial"/>
          <w:rtl/>
        </w:rPr>
        <w:t xml:space="preserve">: </w:t>
      </w:r>
    </w:p>
    <w:p w:rsidRPr="00C24B23" w:rsidR="00080947" w:rsidP="00080947" w:rsidRDefault="00080947">
      <w:pPr>
        <w:jc w:val="both"/>
        <w:rPr>
          <w:rFonts w:ascii="Arial" w:hAnsi="Arial"/>
          <w:rtl/>
        </w:rPr>
      </w:pPr>
    </w:p>
    <w:p w:rsidRPr="00C24B23" w:rsidR="004E25E0" w:rsidP="00173E89" w:rsidRDefault="00255438">
      <w:pPr>
        <w:pStyle w:val="af"/>
        <w:numPr>
          <w:ilvl w:val="0"/>
          <w:numId w:val="13"/>
        </w:numPr>
        <w:spacing w:line="360" w:lineRule="auto"/>
        <w:jc w:val="both"/>
        <w:rPr>
          <w:rFonts w:ascii="Arial" w:hAnsi="Arial"/>
        </w:rPr>
      </w:pPr>
      <w:r w:rsidRPr="00C24B23">
        <w:rPr>
          <w:rFonts w:hint="cs" w:ascii="Arial" w:hAnsi="Arial"/>
          <w:rtl/>
        </w:rPr>
        <w:t>הנתבעת מ</w:t>
      </w:r>
      <w:r w:rsidRPr="00C24B23" w:rsidR="00A92263">
        <w:rPr>
          <w:rFonts w:hint="cs" w:ascii="Arial" w:hAnsi="Arial"/>
          <w:rtl/>
        </w:rPr>
        <w:t>ו</w:t>
      </w:r>
      <w:r w:rsidRPr="00C24B23">
        <w:rPr>
          <w:rFonts w:hint="cs" w:ascii="Arial" w:hAnsi="Arial"/>
          <w:rtl/>
        </w:rPr>
        <w:t xml:space="preserve">דה בחבותה בגין רכיב זה בגובה של </w:t>
      </w:r>
      <w:r w:rsidRPr="00C24B23">
        <w:rPr>
          <w:rFonts w:hint="cs" w:ascii="Arial" w:hAnsi="Arial"/>
          <w:b/>
          <w:bCs/>
          <w:rtl/>
        </w:rPr>
        <w:t>248</w:t>
      </w:r>
      <w:r w:rsidRPr="00C24B23" w:rsidR="00274EA5">
        <w:rPr>
          <w:rFonts w:hint="cs" w:ascii="Arial" w:hAnsi="Arial"/>
          <w:rtl/>
        </w:rPr>
        <w:t xml:space="preserve"> ₪ אולם חולקת על הסכום הנתבע ע"י התובע. </w:t>
      </w:r>
      <w:r w:rsidRPr="00C24B23" w:rsidR="00A92263">
        <w:rPr>
          <w:rFonts w:hint="cs" w:ascii="Arial" w:hAnsi="Arial"/>
          <w:rtl/>
        </w:rPr>
        <w:t xml:space="preserve">התובע טוען </w:t>
      </w:r>
      <w:r w:rsidRPr="00C24B23" w:rsidR="007C1C57">
        <w:rPr>
          <w:rFonts w:hint="cs" w:ascii="Arial" w:hAnsi="Arial"/>
          <w:rtl/>
        </w:rPr>
        <w:t xml:space="preserve">שעבד בהיקף </w:t>
      </w:r>
      <w:r w:rsidRPr="00C24B23" w:rsidR="00A92263">
        <w:rPr>
          <w:rFonts w:hint="cs" w:ascii="Arial" w:hAnsi="Arial"/>
          <w:rtl/>
        </w:rPr>
        <w:t>משרה של 85%</w:t>
      </w:r>
      <w:r w:rsidRPr="00C24B23" w:rsidR="007C1C57">
        <w:rPr>
          <w:rFonts w:hint="cs" w:ascii="Arial" w:hAnsi="Arial"/>
          <w:rtl/>
        </w:rPr>
        <w:t xml:space="preserve"> ואילו הנתבעת טוענת כי עבד בהיקף של</w:t>
      </w:r>
      <w:r w:rsidRPr="00C24B23" w:rsidR="00A92263">
        <w:rPr>
          <w:rFonts w:hint="cs" w:ascii="Arial" w:hAnsi="Arial"/>
          <w:rtl/>
        </w:rPr>
        <w:t xml:space="preserve"> 72%</w:t>
      </w:r>
      <w:r w:rsidR="00173E89">
        <w:rPr>
          <w:rFonts w:hint="cs" w:ascii="Arial" w:hAnsi="Arial"/>
          <w:rtl/>
        </w:rPr>
        <w:t xml:space="preserve"> </w:t>
      </w:r>
      <w:r w:rsidRPr="00C24B23" w:rsidR="00A92263">
        <w:rPr>
          <w:rFonts w:hint="cs" w:ascii="Arial" w:hAnsi="Arial"/>
          <w:rtl/>
        </w:rPr>
        <w:t>המשרה (182/130.5)</w:t>
      </w:r>
      <w:r w:rsidRPr="00C24B23" w:rsidR="002D549D">
        <w:rPr>
          <w:rFonts w:hint="cs" w:ascii="Arial" w:hAnsi="Arial"/>
          <w:rtl/>
        </w:rPr>
        <w:t>. ב</w:t>
      </w:r>
      <w:r w:rsidRPr="00C24B23" w:rsidR="00045FD3">
        <w:rPr>
          <w:rFonts w:hint="cs" w:ascii="Arial" w:hAnsi="Arial"/>
          <w:rtl/>
        </w:rPr>
        <w:t xml:space="preserve">רם, כפי שראינו התובע לא עבד בהיקף שנטען ע"י הנתבעת. לפיכך, אנו מקבלים את חישובי התובע. </w:t>
      </w:r>
      <w:r w:rsidRPr="00C24B23" w:rsidR="00A92263">
        <w:rPr>
          <w:rFonts w:hint="cs" w:ascii="Arial" w:hAnsi="Arial"/>
          <w:rtl/>
        </w:rPr>
        <w:t xml:space="preserve"> </w:t>
      </w:r>
      <w:r w:rsidRPr="00C24B23" w:rsidR="00CD6D92">
        <w:rPr>
          <w:rFonts w:hint="cs" w:ascii="Arial" w:hAnsi="Arial"/>
          <w:rtl/>
        </w:rPr>
        <w:t xml:space="preserve">על הנתבעת לשלם לתובע דמי חג בסך </w:t>
      </w:r>
      <w:r w:rsidRPr="00173E89" w:rsidR="00173E89">
        <w:rPr>
          <w:rFonts w:hint="cs" w:ascii="Arial" w:hAnsi="Arial"/>
          <w:b/>
          <w:bCs/>
          <w:rtl/>
        </w:rPr>
        <w:t xml:space="preserve">2,244 </w:t>
      </w:r>
      <w:r w:rsidRPr="00C558E8" w:rsidR="00CD6D92">
        <w:rPr>
          <w:rFonts w:hint="cs" w:ascii="Arial" w:hAnsi="Arial"/>
          <w:b/>
          <w:bCs/>
          <w:sz w:val="20"/>
          <w:szCs w:val="20"/>
          <w:rtl/>
        </w:rPr>
        <w:t xml:space="preserve"> </w:t>
      </w:r>
      <w:r w:rsidRPr="00C24B23" w:rsidR="00CD6D92">
        <w:rPr>
          <w:rFonts w:hint="cs" w:ascii="Arial" w:hAnsi="Arial"/>
          <w:rtl/>
        </w:rPr>
        <w:t xml:space="preserve">₪.  </w:t>
      </w:r>
    </w:p>
    <w:p w:rsidRPr="00C24B23" w:rsidR="00045FD3" w:rsidP="00CD6D92" w:rsidRDefault="00045FD3">
      <w:pPr>
        <w:pStyle w:val="af"/>
        <w:spacing w:line="360" w:lineRule="auto"/>
        <w:ind w:left="641"/>
        <w:jc w:val="both"/>
        <w:rPr>
          <w:rFonts w:ascii="Arial" w:hAnsi="Arial"/>
          <w:rtl/>
        </w:rPr>
      </w:pPr>
    </w:p>
    <w:p w:rsidRPr="00C558E8" w:rsidR="00274EA5" w:rsidP="00034245" w:rsidRDefault="00045FD3">
      <w:pPr>
        <w:pStyle w:val="af"/>
        <w:numPr>
          <w:ilvl w:val="0"/>
          <w:numId w:val="13"/>
        </w:numPr>
        <w:spacing w:line="360" w:lineRule="auto"/>
        <w:jc w:val="both"/>
        <w:rPr>
          <w:rFonts w:ascii="Arial" w:hAnsi="Arial"/>
          <w:rtl/>
        </w:rPr>
      </w:pPr>
      <w:r w:rsidRPr="00C558E8">
        <w:rPr>
          <w:rFonts w:hint="cs" w:ascii="Arial" w:hAnsi="Arial"/>
          <w:rtl/>
        </w:rPr>
        <w:t xml:space="preserve">נציין כי </w:t>
      </w:r>
      <w:r w:rsidRPr="00C558E8" w:rsidR="006826E4">
        <w:rPr>
          <w:rFonts w:hint="cs" w:ascii="Arial" w:hAnsi="Arial"/>
          <w:rtl/>
        </w:rPr>
        <w:t xml:space="preserve">אכן בתקופת הרמדאן עבד התובע מהשעה 7:00 ועד 13:30 עם הפסקה של חצי שעה וקיבל משכורת זהה. הנתבעת לא קיזזה לתובע שעות אלו בתקופת הרמדאן. </w:t>
      </w:r>
      <w:r w:rsidRPr="00C558E8" w:rsidR="00423644">
        <w:rPr>
          <w:rFonts w:hint="cs" w:ascii="Arial" w:hAnsi="Arial"/>
          <w:rtl/>
        </w:rPr>
        <w:t xml:space="preserve"> </w:t>
      </w:r>
      <w:r w:rsidRPr="00C558E8" w:rsidR="00C558E8">
        <w:rPr>
          <w:rFonts w:hint="cs" w:ascii="Arial" w:hAnsi="Arial"/>
          <w:rtl/>
        </w:rPr>
        <w:t xml:space="preserve">אולם גם כיום לא ניתן לקזזם. </w:t>
      </w:r>
      <w:r w:rsidRPr="00C558E8" w:rsidR="004E25E0">
        <w:rPr>
          <w:rFonts w:hint="cs" w:ascii="Arial" w:hAnsi="Arial"/>
          <w:rtl/>
        </w:rPr>
        <w:t xml:space="preserve">ראשית לא ניתן לתת ימי חגים </w:t>
      </w:r>
      <w:r w:rsidRPr="00C558E8" w:rsidR="00E8384E">
        <w:rPr>
          <w:rFonts w:hint="cs" w:ascii="Arial" w:hAnsi="Arial"/>
          <w:rtl/>
        </w:rPr>
        <w:t xml:space="preserve">חלקיים </w:t>
      </w:r>
      <w:r w:rsidRPr="00C558E8" w:rsidR="004E25E0">
        <w:rPr>
          <w:rFonts w:hint="cs" w:ascii="Arial" w:hAnsi="Arial"/>
          <w:rtl/>
        </w:rPr>
        <w:t>ו</w:t>
      </w:r>
      <w:r w:rsidRPr="00C558E8" w:rsidR="00423644">
        <w:rPr>
          <w:rFonts w:hint="cs" w:ascii="Arial" w:hAnsi="Arial"/>
          <w:rtl/>
        </w:rPr>
        <w:t xml:space="preserve">שנית, </w:t>
      </w:r>
      <w:r w:rsidRPr="00C558E8" w:rsidR="004E25E0">
        <w:rPr>
          <w:rFonts w:hint="cs" w:ascii="Arial" w:hAnsi="Arial"/>
          <w:rtl/>
        </w:rPr>
        <w:t xml:space="preserve">לא ניתן באופן רטרואקטיבי </w:t>
      </w:r>
      <w:r w:rsidRPr="00C558E8" w:rsidR="00E8384E">
        <w:rPr>
          <w:rFonts w:hint="cs" w:ascii="Arial" w:hAnsi="Arial"/>
          <w:rtl/>
        </w:rPr>
        <w:t xml:space="preserve"> לבטל הטבה שניתנה לעובד</w:t>
      </w:r>
      <w:r w:rsidR="00C558E8">
        <w:rPr>
          <w:rFonts w:hint="cs" w:ascii="Arial" w:hAnsi="Arial"/>
          <w:rtl/>
        </w:rPr>
        <w:t xml:space="preserve"> שכן </w:t>
      </w:r>
      <w:r w:rsidRPr="00C558E8" w:rsidR="00274EA5">
        <w:rPr>
          <w:rFonts w:ascii="Arial" w:hAnsi="Arial"/>
          <w:rtl/>
        </w:rPr>
        <w:t>על פי הלכה פסוקה אין המעסיק רשאי לבטל הטבה שניתנה לעובד לפנים משורת הדין:</w:t>
      </w:r>
    </w:p>
    <w:p w:rsidR="00C24B23" w:rsidP="00C92425" w:rsidRDefault="00C24B23">
      <w:pPr>
        <w:spacing w:line="360" w:lineRule="auto"/>
        <w:ind w:left="1440"/>
        <w:jc w:val="both"/>
        <w:rPr>
          <w:rFonts w:ascii="Arial" w:hAnsi="Arial"/>
          <w:rtl/>
        </w:rPr>
      </w:pPr>
    </w:p>
    <w:p w:rsidRPr="00C24B23" w:rsidR="00274EA5" w:rsidP="00C92425" w:rsidRDefault="00274EA5">
      <w:pPr>
        <w:spacing w:line="360" w:lineRule="auto"/>
        <w:ind w:left="1440"/>
        <w:jc w:val="both"/>
        <w:rPr>
          <w:rFonts w:ascii="Arial" w:hAnsi="Arial"/>
          <w:rtl/>
        </w:rPr>
      </w:pPr>
      <w:r w:rsidRPr="00C24B23">
        <w:rPr>
          <w:rFonts w:ascii="Arial" w:hAnsi="Arial"/>
          <w:rtl/>
        </w:rPr>
        <w:t>"</w:t>
      </w:r>
      <w:r w:rsidRPr="00C24B23">
        <w:rPr>
          <w:rFonts w:ascii="Arial" w:hAnsi="Arial"/>
          <w:b/>
          <w:bCs/>
          <w:rtl/>
        </w:rPr>
        <w:t>נוסיף, כי ככל שמעביד משלם לעובד הטבה מעבר למגיע לו על פי החוק או צו ההרחבה, הטבה זו הופכת לחלק מתנאי עבודתו המוסכמים של העובד, והמעביד אינו רשאי לבטלה לאחר שהעובד מסיים את עבודתו, בתגובה להגשת תביעה על ידי העובד לתשלום זכויות אחרות המגיעות לו [דב"ע (ארצי) נד/ 48-3 מזרה – ענת ימין, מיום 2.5.94 וע"ע (ארצי) 1260/00 מרקוביץ – אקורד הנדסה בע"מ,</w:t>
      </w:r>
      <w:r w:rsidRPr="00C24B23">
        <w:rPr>
          <w:rtl/>
        </w:rPr>
        <w:t xml:space="preserve"> </w:t>
      </w:r>
      <w:r w:rsidRPr="00C24B23">
        <w:rPr>
          <w:rFonts w:ascii="Arial" w:hAnsi="Arial"/>
          <w:b/>
          <w:bCs/>
          <w:rtl/>
        </w:rPr>
        <w:t>מיום 5.8.02]</w:t>
      </w:r>
      <w:r w:rsidRPr="00C24B23">
        <w:rPr>
          <w:rFonts w:ascii="Arial" w:hAnsi="Arial"/>
          <w:rtl/>
        </w:rPr>
        <w:t>".</w:t>
      </w:r>
    </w:p>
    <w:p w:rsidRPr="00C24B23" w:rsidR="00274EA5" w:rsidP="00173E89" w:rsidRDefault="00274EA5">
      <w:pPr>
        <w:spacing w:line="360" w:lineRule="auto"/>
        <w:ind w:left="1440"/>
        <w:jc w:val="both"/>
        <w:rPr>
          <w:rFonts w:ascii="Arial" w:hAnsi="Arial"/>
          <w:rtl/>
        </w:rPr>
      </w:pPr>
      <w:r w:rsidRPr="00C24B23">
        <w:rPr>
          <w:rFonts w:ascii="Arial" w:hAnsi="Arial"/>
          <w:rtl/>
        </w:rPr>
        <w:lastRenderedPageBreak/>
        <w:t xml:space="preserve">(ע"ע 33791-11-10  </w:t>
      </w:r>
      <w:r w:rsidRPr="00C24B23">
        <w:rPr>
          <w:rFonts w:ascii="Arial" w:hAnsi="Arial"/>
          <w:b/>
          <w:bCs/>
          <w:rtl/>
        </w:rPr>
        <w:t>נובכוב מיכאל - ר-צ פלסט בע"מ</w:t>
      </w:r>
      <w:r w:rsidRPr="00C24B23">
        <w:rPr>
          <w:rFonts w:ascii="Arial" w:hAnsi="Arial"/>
          <w:rtl/>
        </w:rPr>
        <w:t xml:space="preserve">, ניתן ביום 24.5.2012 – פורסם </w:t>
      </w:r>
      <w:bookmarkStart w:name="_GoBack" w:id="0"/>
      <w:bookmarkEnd w:id="0"/>
      <w:r w:rsidRPr="00C24B23">
        <w:rPr>
          <w:rFonts w:ascii="Arial" w:hAnsi="Arial"/>
          <w:rtl/>
        </w:rPr>
        <w:t>במאגרים האלקטרוניים</w:t>
      </w:r>
      <w:r w:rsidRPr="00C24B23" w:rsidR="00C92425">
        <w:rPr>
          <w:rFonts w:hint="cs" w:ascii="Arial" w:hAnsi="Arial"/>
          <w:rtl/>
        </w:rPr>
        <w:t>.</w:t>
      </w:r>
      <w:r w:rsidR="00173E89">
        <w:rPr>
          <w:rFonts w:hint="cs" w:ascii="Arial" w:hAnsi="Arial"/>
          <w:rtl/>
        </w:rPr>
        <w:t xml:space="preserve"> </w:t>
      </w:r>
      <w:r w:rsidRPr="00C24B23">
        <w:rPr>
          <w:rFonts w:ascii="Arial" w:hAnsi="Arial"/>
          <w:rtl/>
        </w:rPr>
        <w:t>שם עמ' 9)</w:t>
      </w:r>
      <w:r w:rsidRPr="00C24B23" w:rsidR="00C92425">
        <w:rPr>
          <w:rFonts w:hint="cs" w:ascii="Arial" w:hAnsi="Arial"/>
          <w:rtl/>
        </w:rPr>
        <w:t>.</w:t>
      </w:r>
    </w:p>
    <w:p w:rsidRPr="00C24B23" w:rsidR="00C92425" w:rsidP="00C92425" w:rsidRDefault="00C92425">
      <w:pPr>
        <w:spacing w:line="360" w:lineRule="auto"/>
        <w:jc w:val="both"/>
        <w:rPr>
          <w:rFonts w:ascii="Arial" w:hAnsi="Arial"/>
          <w:rtl/>
        </w:rPr>
      </w:pPr>
    </w:p>
    <w:p w:rsidR="00C92425" w:rsidP="00C92425" w:rsidRDefault="00C92425">
      <w:pPr>
        <w:spacing w:line="360" w:lineRule="auto"/>
        <w:jc w:val="both"/>
        <w:rPr>
          <w:rFonts w:ascii="Arial" w:hAnsi="Arial"/>
          <w:b/>
          <w:bCs/>
          <w:u w:val="single"/>
          <w:rtl/>
        </w:rPr>
      </w:pPr>
      <w:r w:rsidRPr="00C24B23">
        <w:rPr>
          <w:rFonts w:hint="cs" w:ascii="Arial" w:hAnsi="Arial"/>
          <w:b/>
          <w:bCs/>
          <w:u w:val="single"/>
          <w:rtl/>
        </w:rPr>
        <w:t>סוף דבר:</w:t>
      </w:r>
    </w:p>
    <w:p w:rsidRPr="00C24B23" w:rsidR="00C24B23" w:rsidP="00C92425" w:rsidRDefault="00C24B23">
      <w:pPr>
        <w:spacing w:line="360" w:lineRule="auto"/>
        <w:jc w:val="both"/>
        <w:rPr>
          <w:rFonts w:ascii="Arial" w:hAnsi="Arial"/>
          <w:b/>
          <w:bCs/>
          <w:u w:val="single"/>
          <w:rtl/>
        </w:rPr>
      </w:pPr>
    </w:p>
    <w:p w:rsidRPr="00C24B23" w:rsidR="00C92425" w:rsidP="00C92425" w:rsidRDefault="00C92425">
      <w:pPr>
        <w:pStyle w:val="af"/>
        <w:numPr>
          <w:ilvl w:val="0"/>
          <w:numId w:val="13"/>
        </w:numPr>
        <w:spacing w:line="360" w:lineRule="auto"/>
        <w:jc w:val="both"/>
        <w:rPr>
          <w:rFonts w:ascii="Arial" w:hAnsi="Arial"/>
        </w:rPr>
      </w:pPr>
      <w:r w:rsidRPr="00C24B23">
        <w:rPr>
          <w:rFonts w:hint="cs" w:ascii="Arial" w:hAnsi="Arial"/>
          <w:rtl/>
        </w:rPr>
        <w:t>על הנתבעת לשלם לתובע את הסכומים הבאים:</w:t>
      </w:r>
    </w:p>
    <w:p w:rsidRPr="00C24B23" w:rsidR="00C92425" w:rsidP="0048406D" w:rsidRDefault="00C92425">
      <w:pPr>
        <w:pStyle w:val="af"/>
        <w:spacing w:line="360" w:lineRule="auto"/>
        <w:ind w:left="641"/>
        <w:jc w:val="both"/>
        <w:rPr>
          <w:rFonts w:ascii="Arial" w:hAnsi="Arial"/>
          <w:rtl/>
        </w:rPr>
      </w:pPr>
      <w:r w:rsidRPr="00C24B23">
        <w:rPr>
          <w:rFonts w:hint="cs" w:ascii="Arial" w:hAnsi="Arial"/>
          <w:rtl/>
        </w:rPr>
        <w:t xml:space="preserve">דמי חגים בסך </w:t>
      </w:r>
      <w:r w:rsidR="0048406D">
        <w:rPr>
          <w:rFonts w:hint="cs" w:ascii="Arial" w:hAnsi="Arial"/>
          <w:b/>
          <w:bCs/>
          <w:rtl/>
        </w:rPr>
        <w:t>2,244</w:t>
      </w:r>
      <w:r w:rsidRPr="00C24B23">
        <w:rPr>
          <w:rFonts w:hint="cs" w:ascii="Arial" w:hAnsi="Arial"/>
          <w:rtl/>
        </w:rPr>
        <w:t xml:space="preserve"> ₪;</w:t>
      </w:r>
    </w:p>
    <w:p w:rsidRPr="00C24B23" w:rsidR="00C92425" w:rsidP="00C92425" w:rsidRDefault="00C92425">
      <w:pPr>
        <w:pStyle w:val="af"/>
        <w:spacing w:line="360" w:lineRule="auto"/>
        <w:ind w:left="641"/>
        <w:jc w:val="both"/>
        <w:rPr>
          <w:rFonts w:ascii="Arial" w:hAnsi="Arial"/>
          <w:rtl/>
        </w:rPr>
      </w:pPr>
      <w:r w:rsidRPr="00C24B23">
        <w:rPr>
          <w:rFonts w:hint="cs" w:ascii="Arial" w:hAnsi="Arial"/>
          <w:rtl/>
        </w:rPr>
        <w:t xml:space="preserve">השלמת פיצויי פיטורים בסך </w:t>
      </w:r>
      <w:r w:rsidRPr="00883981">
        <w:rPr>
          <w:rFonts w:hint="cs" w:ascii="Arial" w:hAnsi="Arial"/>
          <w:b/>
          <w:bCs/>
          <w:rtl/>
        </w:rPr>
        <w:t>928</w:t>
      </w:r>
      <w:r w:rsidRPr="00C24B23">
        <w:rPr>
          <w:rFonts w:hint="cs" w:ascii="Arial" w:hAnsi="Arial"/>
          <w:rtl/>
        </w:rPr>
        <w:t xml:space="preserve"> ₪ </w:t>
      </w:r>
    </w:p>
    <w:p w:rsidRPr="00C24B23" w:rsidR="00C92425" w:rsidP="00C92425" w:rsidRDefault="00C92425">
      <w:pPr>
        <w:pStyle w:val="af"/>
        <w:spacing w:line="360" w:lineRule="auto"/>
        <w:ind w:left="641"/>
        <w:jc w:val="both"/>
        <w:rPr>
          <w:rFonts w:ascii="Arial" w:hAnsi="Arial"/>
          <w:rtl/>
        </w:rPr>
      </w:pPr>
      <w:r w:rsidRPr="00C24B23">
        <w:rPr>
          <w:rFonts w:hint="cs" w:ascii="Arial" w:hAnsi="Arial"/>
          <w:rtl/>
        </w:rPr>
        <w:t xml:space="preserve">השלמת פנסיה בסך </w:t>
      </w:r>
      <w:r w:rsidRPr="00883981" w:rsidR="00CC662E">
        <w:rPr>
          <w:rFonts w:hint="cs" w:ascii="Arial" w:hAnsi="Arial"/>
          <w:b/>
          <w:bCs/>
          <w:rtl/>
        </w:rPr>
        <w:t>631</w:t>
      </w:r>
      <w:r w:rsidRPr="00C24B23" w:rsidR="00CC662E">
        <w:rPr>
          <w:rFonts w:hint="cs" w:ascii="Arial" w:hAnsi="Arial"/>
          <w:rtl/>
        </w:rPr>
        <w:t xml:space="preserve"> ₪</w:t>
      </w:r>
    </w:p>
    <w:p w:rsidRPr="00C24B23" w:rsidR="00CC662E" w:rsidP="00C92425" w:rsidRDefault="00CC662E">
      <w:pPr>
        <w:pStyle w:val="af"/>
        <w:spacing w:line="360" w:lineRule="auto"/>
        <w:ind w:left="641"/>
        <w:jc w:val="both"/>
        <w:rPr>
          <w:rFonts w:ascii="Arial" w:hAnsi="Arial"/>
          <w:rtl/>
        </w:rPr>
      </w:pPr>
      <w:r w:rsidRPr="00C24B23">
        <w:rPr>
          <w:rFonts w:hint="cs" w:ascii="Arial" w:hAnsi="Arial"/>
          <w:rtl/>
        </w:rPr>
        <w:t xml:space="preserve">גמול שעות נוספות </w:t>
      </w:r>
      <w:r w:rsidRPr="00883981">
        <w:rPr>
          <w:rFonts w:hint="cs" w:ascii="Arial" w:hAnsi="Arial"/>
          <w:b/>
          <w:bCs/>
          <w:rtl/>
        </w:rPr>
        <w:t>13,990</w:t>
      </w:r>
      <w:r w:rsidRPr="00C24B23">
        <w:rPr>
          <w:rFonts w:hint="cs" w:ascii="Arial" w:hAnsi="Arial"/>
          <w:rtl/>
        </w:rPr>
        <w:t xml:space="preserve"> ₪ </w:t>
      </w:r>
    </w:p>
    <w:p w:rsidRPr="00C24B23" w:rsidR="00CC662E" w:rsidP="00C92425" w:rsidRDefault="00CC662E">
      <w:pPr>
        <w:pStyle w:val="af"/>
        <w:spacing w:line="360" w:lineRule="auto"/>
        <w:ind w:left="641"/>
        <w:jc w:val="both"/>
        <w:rPr>
          <w:rFonts w:ascii="Arial" w:hAnsi="Arial"/>
          <w:rtl/>
        </w:rPr>
      </w:pPr>
      <w:r w:rsidRPr="00C24B23">
        <w:rPr>
          <w:rFonts w:hint="cs" w:ascii="Arial" w:hAnsi="Arial"/>
          <w:rtl/>
        </w:rPr>
        <w:t xml:space="preserve">הפרשי שכר </w:t>
      </w:r>
      <w:r w:rsidRPr="00883981">
        <w:rPr>
          <w:rFonts w:hint="cs" w:ascii="Arial" w:hAnsi="Arial"/>
          <w:b/>
          <w:bCs/>
          <w:rtl/>
        </w:rPr>
        <w:t>7,580</w:t>
      </w:r>
      <w:r w:rsidRPr="00C24B23">
        <w:rPr>
          <w:rFonts w:hint="cs" w:ascii="Arial" w:hAnsi="Arial"/>
          <w:rtl/>
        </w:rPr>
        <w:t xml:space="preserve"> ₪ </w:t>
      </w:r>
    </w:p>
    <w:p w:rsidR="00A340FA" w:rsidP="00C24B23" w:rsidRDefault="00A340FA">
      <w:pPr>
        <w:pStyle w:val="af"/>
        <w:spacing w:line="360" w:lineRule="auto"/>
        <w:ind w:left="641"/>
        <w:jc w:val="both"/>
        <w:rPr>
          <w:rFonts w:ascii="Arial" w:hAnsi="Arial"/>
          <w:rtl/>
        </w:rPr>
      </w:pPr>
      <w:r w:rsidRPr="00C24B23">
        <w:rPr>
          <w:rFonts w:hint="cs" w:ascii="Arial" w:hAnsi="Arial"/>
          <w:rtl/>
        </w:rPr>
        <w:t xml:space="preserve">בקיזוז </w:t>
      </w:r>
      <w:r w:rsidR="00C24B23">
        <w:rPr>
          <w:rFonts w:hint="cs" w:ascii="Arial" w:hAnsi="Arial"/>
          <w:rtl/>
        </w:rPr>
        <w:t>דמי הודעה מוקדמת בסך</w:t>
      </w:r>
      <w:r w:rsidRPr="00883981" w:rsidR="00C24B23">
        <w:rPr>
          <w:rFonts w:hint="cs" w:ascii="Arial" w:hAnsi="Arial"/>
          <w:b/>
          <w:bCs/>
          <w:rtl/>
        </w:rPr>
        <w:t xml:space="preserve"> 3,060</w:t>
      </w:r>
      <w:r w:rsidR="00C24B23">
        <w:rPr>
          <w:rFonts w:hint="cs" w:ascii="Arial" w:hAnsi="Arial"/>
          <w:rtl/>
        </w:rPr>
        <w:t xml:space="preserve"> </w:t>
      </w:r>
      <w:r w:rsidRPr="00C24B23">
        <w:rPr>
          <w:rFonts w:hint="cs" w:ascii="Arial" w:hAnsi="Arial"/>
          <w:rtl/>
        </w:rPr>
        <w:t xml:space="preserve"> ₪. </w:t>
      </w:r>
    </w:p>
    <w:p w:rsidR="0059327A" w:rsidP="00C24B23" w:rsidRDefault="0059327A">
      <w:pPr>
        <w:pStyle w:val="af"/>
        <w:spacing w:line="360" w:lineRule="auto"/>
        <w:ind w:left="641"/>
        <w:jc w:val="both"/>
        <w:rPr>
          <w:rFonts w:ascii="Arial" w:hAnsi="Arial"/>
          <w:rtl/>
        </w:rPr>
      </w:pPr>
    </w:p>
    <w:p w:rsidR="00A2696B" w:rsidP="00C24B23" w:rsidRDefault="00A2696B">
      <w:pPr>
        <w:pStyle w:val="af"/>
        <w:spacing w:line="360" w:lineRule="auto"/>
        <w:ind w:left="641"/>
        <w:jc w:val="both"/>
        <w:rPr>
          <w:rFonts w:ascii="Arial" w:hAnsi="Arial"/>
          <w:rtl/>
        </w:rPr>
      </w:pPr>
      <w:r>
        <w:rPr>
          <w:rFonts w:hint="cs" w:ascii="Arial" w:hAnsi="Arial"/>
          <w:rtl/>
        </w:rPr>
        <w:t>הסכומים דלעיל י</w:t>
      </w:r>
      <w:r w:rsidR="0059327A">
        <w:rPr>
          <w:rFonts w:hint="cs" w:ascii="Arial" w:hAnsi="Arial"/>
          <w:rtl/>
        </w:rPr>
        <w:t>י</w:t>
      </w:r>
      <w:r>
        <w:rPr>
          <w:rFonts w:hint="cs" w:ascii="Arial" w:hAnsi="Arial"/>
          <w:rtl/>
        </w:rPr>
        <w:t xml:space="preserve">שאו הפרשי הצמדה וריבית כחוק מיום 1.12.13 ועד התשלום בפועל. </w:t>
      </w:r>
    </w:p>
    <w:p w:rsidR="0059327A" w:rsidP="0059327A" w:rsidRDefault="0059327A">
      <w:pPr>
        <w:spacing w:line="360" w:lineRule="auto"/>
        <w:jc w:val="both"/>
        <w:rPr>
          <w:rFonts w:ascii="Arial" w:hAnsi="Arial"/>
          <w:rtl/>
        </w:rPr>
      </w:pPr>
    </w:p>
    <w:p w:rsidRPr="0059327A" w:rsidR="00883981" w:rsidP="0059327A" w:rsidRDefault="00883981">
      <w:pPr>
        <w:pStyle w:val="af"/>
        <w:numPr>
          <w:ilvl w:val="0"/>
          <w:numId w:val="13"/>
        </w:numPr>
        <w:spacing w:line="360" w:lineRule="auto"/>
        <w:jc w:val="both"/>
        <w:rPr>
          <w:rFonts w:ascii="Arial" w:hAnsi="Arial"/>
          <w:rtl/>
        </w:rPr>
      </w:pPr>
      <w:r w:rsidRPr="0059327A">
        <w:rPr>
          <w:rFonts w:hint="cs" w:ascii="Arial" w:hAnsi="Arial"/>
          <w:rtl/>
        </w:rPr>
        <w:t>על הנתבעת לשלם לתובע שכ"ט עו"ד בסך</w:t>
      </w:r>
      <w:r w:rsidRPr="0059327A">
        <w:rPr>
          <w:rFonts w:hint="cs" w:ascii="Arial" w:hAnsi="Arial"/>
          <w:b/>
          <w:bCs/>
          <w:rtl/>
        </w:rPr>
        <w:t xml:space="preserve"> 2,500</w:t>
      </w:r>
      <w:r w:rsidRPr="0059327A">
        <w:rPr>
          <w:rFonts w:hint="cs" w:ascii="Arial" w:hAnsi="Arial"/>
          <w:rtl/>
        </w:rPr>
        <w:t xml:space="preserve"> ₪ והוצאות משפט </w:t>
      </w:r>
      <w:r w:rsidRPr="0059327A">
        <w:rPr>
          <w:rFonts w:hint="cs" w:ascii="Arial" w:hAnsi="Arial"/>
          <w:b/>
          <w:bCs/>
          <w:rtl/>
        </w:rPr>
        <w:t>300</w:t>
      </w:r>
      <w:r w:rsidRPr="0059327A">
        <w:rPr>
          <w:rFonts w:hint="cs" w:ascii="Arial" w:hAnsi="Arial"/>
          <w:rtl/>
        </w:rPr>
        <w:t xml:space="preserve"> ₪. </w:t>
      </w:r>
    </w:p>
    <w:p w:rsidRPr="00C24B23" w:rsidR="00CC662E" w:rsidP="00C92425" w:rsidRDefault="00CC662E">
      <w:pPr>
        <w:pStyle w:val="af"/>
        <w:spacing w:line="360" w:lineRule="auto"/>
        <w:ind w:left="641"/>
        <w:jc w:val="both"/>
        <w:rPr>
          <w:rFonts w:ascii="Arial" w:hAnsi="Arial"/>
        </w:rPr>
      </w:pPr>
    </w:p>
    <w:p w:rsidRPr="00C24B23" w:rsidR="009A3207" w:rsidP="009A3207" w:rsidRDefault="009A3207">
      <w:pPr>
        <w:spacing w:line="360" w:lineRule="auto"/>
      </w:pPr>
      <w:r w:rsidRPr="00C24B23">
        <w:rPr>
          <w:rFonts w:hint="cs"/>
          <w:rtl/>
        </w:rPr>
        <w:t xml:space="preserve">זכות ערעור לצדדים לבית הדין הארצי לעבודה בירושלים, תוך 30 יום מיום קבלת פסק הדין. </w:t>
      </w:r>
    </w:p>
    <w:p w:rsidRPr="00C24B23" w:rsidR="00B52F38" w:rsidRDefault="00B52F38">
      <w:pPr>
        <w:spacing w:line="360" w:lineRule="auto"/>
        <w:jc w:val="both"/>
        <w:rPr>
          <w:rFonts w:ascii="Arial" w:hAnsi="Arial"/>
          <w:rtl/>
        </w:rPr>
      </w:pPr>
    </w:p>
    <w:p w:rsidRPr="00C24B23" w:rsidR="00694556" w:rsidP="00A2696B" w:rsidRDefault="00005C8B">
      <w:pPr>
        <w:spacing w:line="360" w:lineRule="auto"/>
        <w:jc w:val="both"/>
        <w:rPr>
          <w:rFonts w:ascii="Arial" w:hAnsi="Arial"/>
          <w:b/>
          <w:bCs/>
          <w:rtl/>
        </w:rPr>
      </w:pPr>
      <w:r w:rsidRPr="00C24B23">
        <w:rPr>
          <w:rFonts w:ascii="Arial" w:hAnsi="Arial"/>
          <w:b/>
          <w:bCs/>
          <w:rtl/>
        </w:rPr>
        <w:t xml:space="preserve">ניתן היום, </w:t>
      </w:r>
      <w:r w:rsidR="00A2696B">
        <w:rPr>
          <w:rFonts w:hint="eastAsia" w:ascii="Arial" w:hAnsi="Arial"/>
          <w:b/>
          <w:bCs/>
          <w:rtl/>
        </w:rPr>
        <w:t>‏כ</w:t>
      </w:r>
      <w:r w:rsidR="00A2696B">
        <w:rPr>
          <w:rFonts w:ascii="Arial" w:hAnsi="Arial"/>
          <w:b/>
          <w:bCs/>
          <w:rtl/>
        </w:rPr>
        <w:t>"ה ניסן תשע"ח</w:t>
      </w:r>
      <w:r w:rsidR="00A2696B">
        <w:rPr>
          <w:rFonts w:hint="cs" w:ascii="Arial" w:hAnsi="Arial"/>
          <w:b/>
          <w:bCs/>
          <w:rtl/>
        </w:rPr>
        <w:t xml:space="preserve"> (</w:t>
      </w:r>
      <w:r w:rsidR="00A2696B">
        <w:rPr>
          <w:rFonts w:hint="eastAsia" w:ascii="Arial" w:hAnsi="Arial"/>
          <w:b/>
          <w:bCs/>
          <w:rtl/>
        </w:rPr>
        <w:t>‏</w:t>
      </w:r>
      <w:r w:rsidR="00A2696B">
        <w:rPr>
          <w:rFonts w:ascii="Arial" w:hAnsi="Arial"/>
          <w:b/>
          <w:bCs/>
          <w:rtl/>
        </w:rPr>
        <w:t>10 אפריל 2018</w:t>
      </w:r>
      <w:r w:rsidR="00A2696B">
        <w:rPr>
          <w:rFonts w:hint="cs" w:ascii="Arial" w:hAnsi="Arial"/>
          <w:b/>
          <w:bCs/>
          <w:rtl/>
        </w:rPr>
        <w:t>),</w:t>
      </w:r>
      <w:r w:rsidRPr="00C24B23">
        <w:rPr>
          <w:rFonts w:ascii="Arial" w:hAnsi="Arial"/>
          <w:b/>
          <w:bCs/>
          <w:rtl/>
        </w:rPr>
        <w:t>בהעדר הצדדים</w:t>
      </w:r>
      <w:r w:rsidRPr="00C24B23" w:rsidR="00621052">
        <w:rPr>
          <w:rFonts w:hint="cs" w:ascii="Arial" w:hAnsi="Arial"/>
          <w:b/>
          <w:bCs/>
          <w:rtl/>
        </w:rPr>
        <w:t xml:space="preserve"> ויישלח אליהם</w:t>
      </w:r>
      <w:r w:rsidRPr="00C24B23">
        <w:rPr>
          <w:rFonts w:ascii="Arial" w:hAnsi="Arial"/>
          <w:b/>
          <w:bCs/>
          <w:rtl/>
        </w:rPr>
        <w:t>.</w:t>
      </w:r>
    </w:p>
    <w:tbl>
      <w:tblPr>
        <w:tblStyle w:val="ac"/>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54"/>
        <w:gridCol w:w="360"/>
        <w:gridCol w:w="3201"/>
      </w:tblGrid>
      <w:tr w:rsidR="00883981" w:rsidTr="0017159B">
        <w:tc>
          <w:tcPr>
            <w:tcW w:w="2654" w:type="dxa"/>
            <w:tcBorders>
              <w:top w:val="nil"/>
              <w:left w:val="nil"/>
              <w:bottom w:val="single" w:color="auto" w:sz="4" w:space="0"/>
              <w:right w:val="nil"/>
            </w:tcBorders>
          </w:tcPr>
          <w:p w:rsidR="00A2696B" w:rsidRDefault="00A2696B">
            <w:r>
              <w:rPr>
                <w:rFonts w:hint="cs"/>
                <w:noProof/>
              </w:rPr>
              <w:drawing>
                <wp:inline distT="0" distB="0" distL="0" distR="0">
                  <wp:extent cx="1360714" cy="42862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0714" cy="428625"/>
                          </a:xfrm>
                          <a:prstGeom prst="rect">
                            <a:avLst/>
                          </a:prstGeom>
                          <a:noFill/>
                          <a:ln>
                            <a:noFill/>
                          </a:ln>
                        </pic:spPr>
                      </pic:pic>
                    </a:graphicData>
                  </a:graphic>
                </wp:inline>
              </w:drawing>
            </w:r>
          </w:p>
          <w:p w:rsidR="00883981" w:rsidRDefault="00883981">
            <w:pPr>
              <w:jc w:val="center"/>
              <w:rPr>
                <w:b/>
                <w:bCs/>
              </w:rPr>
            </w:pPr>
          </w:p>
        </w:tc>
        <w:tc>
          <w:tcPr>
            <w:tcW w:w="360" w:type="dxa"/>
          </w:tcPr>
          <w:p w:rsidR="00883981" w:rsidRDefault="00883981">
            <w:pPr>
              <w:jc w:val="center"/>
              <w:rPr>
                <w:b/>
                <w:bCs/>
              </w:rPr>
            </w:pPr>
          </w:p>
        </w:tc>
        <w:tc>
          <w:tcPr>
            <w:tcW w:w="3201" w:type="dxa"/>
            <w:tcBorders>
              <w:top w:val="nil"/>
              <w:left w:val="nil"/>
              <w:bottom w:val="single" w:color="auto" w:sz="4" w:space="0"/>
              <w:right w:val="nil"/>
            </w:tcBorders>
          </w:tcPr>
          <w:p w:rsidR="00883981" w:rsidRDefault="00883981">
            <w:pPr>
              <w:jc w:val="center"/>
              <w:rPr>
                <w:b/>
                <w:bCs/>
                <w:rtl/>
              </w:rPr>
            </w:pPr>
            <w:r>
              <w:rPr>
                <w:noProof/>
              </w:rPr>
              <w:drawing>
                <wp:inline distT="0" distB="0" distL="0" distR="0">
                  <wp:extent cx="1203665" cy="836876"/>
                  <wp:effectExtent l="0" t="0" r="0" b="1905"/>
                  <wp:docPr id="2" name="Picture 1" descr="05973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97374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310" cy="838715"/>
                          </a:xfrm>
                          <a:prstGeom prst="rect">
                            <a:avLst/>
                          </a:prstGeom>
                          <a:noFill/>
                          <a:ln>
                            <a:noFill/>
                          </a:ln>
                        </pic:spPr>
                      </pic:pic>
                    </a:graphicData>
                  </a:graphic>
                </wp:inline>
              </w:drawing>
            </w:r>
          </w:p>
        </w:tc>
      </w:tr>
      <w:tr w:rsidR="00883981" w:rsidTr="0017159B">
        <w:tc>
          <w:tcPr>
            <w:tcW w:w="2654" w:type="dxa"/>
            <w:tcBorders>
              <w:top w:val="single" w:color="auto" w:sz="4" w:space="0"/>
              <w:left w:val="nil"/>
              <w:bottom w:val="nil"/>
              <w:right w:val="nil"/>
            </w:tcBorders>
          </w:tcPr>
          <w:p w:rsidR="00883981" w:rsidP="00883981" w:rsidRDefault="00883981">
            <w:pPr>
              <w:jc w:val="center"/>
              <w:rPr>
                <w:b/>
                <w:bCs/>
                <w:rtl/>
              </w:rPr>
            </w:pPr>
            <w:r>
              <w:rPr>
                <w:rFonts w:hint="cs"/>
                <w:b/>
                <w:bCs/>
                <w:rtl/>
              </w:rPr>
              <w:t>מר יצחק גליק,</w:t>
            </w:r>
          </w:p>
          <w:p w:rsidR="00883981" w:rsidP="00883981" w:rsidRDefault="00883981">
            <w:pPr>
              <w:jc w:val="center"/>
              <w:rPr>
                <w:b/>
                <w:bCs/>
              </w:rPr>
            </w:pPr>
            <w:r>
              <w:rPr>
                <w:rFonts w:hint="cs"/>
                <w:b/>
                <w:bCs/>
                <w:rtl/>
              </w:rPr>
              <w:t>נציג ציבור (מעסיקים)</w:t>
            </w:r>
          </w:p>
        </w:tc>
        <w:tc>
          <w:tcPr>
            <w:tcW w:w="360" w:type="dxa"/>
          </w:tcPr>
          <w:p w:rsidR="00883981" w:rsidRDefault="00883981">
            <w:pPr>
              <w:jc w:val="center"/>
              <w:rPr>
                <w:b/>
                <w:bCs/>
              </w:rPr>
            </w:pPr>
          </w:p>
        </w:tc>
        <w:tc>
          <w:tcPr>
            <w:tcW w:w="3201" w:type="dxa"/>
            <w:tcBorders>
              <w:top w:val="single" w:color="auto" w:sz="4" w:space="0"/>
              <w:left w:val="nil"/>
              <w:bottom w:val="nil"/>
              <w:right w:val="nil"/>
            </w:tcBorders>
          </w:tcPr>
          <w:p w:rsidR="00883981" w:rsidP="0017159B" w:rsidRDefault="00883981">
            <w:pPr>
              <w:rPr>
                <w:b/>
                <w:bCs/>
                <w:rtl/>
              </w:rPr>
            </w:pPr>
            <w:r>
              <w:rPr>
                <w:rFonts w:hint="cs"/>
                <w:b/>
                <w:bCs/>
                <w:rtl/>
              </w:rPr>
              <w:t xml:space="preserve">ד"ר אריאלה גילצר-כץ, שופטת </w:t>
            </w:r>
          </w:p>
          <w:p w:rsidR="00883981" w:rsidRDefault="00883981">
            <w:pPr>
              <w:jc w:val="center"/>
              <w:rPr>
                <w:b/>
                <w:bCs/>
              </w:rPr>
            </w:pPr>
            <w:r>
              <w:rPr>
                <w:rFonts w:hint="cs"/>
                <w:b/>
                <w:bCs/>
                <w:rtl/>
              </w:rPr>
              <w:t xml:space="preserve">סגנית נשיאה </w:t>
            </w:r>
          </w:p>
        </w:tc>
      </w:tr>
    </w:tbl>
    <w:p w:rsidR="00883981" w:rsidRDefault="00883981"/>
    <w:p w:rsidRPr="00C24B23" w:rsidR="00694556" w:rsidRDefault="00694556">
      <w:pPr>
        <w:spacing w:line="360" w:lineRule="auto"/>
        <w:jc w:val="both"/>
        <w:rPr>
          <w:rFonts w:ascii="Arial" w:hAnsi="Arial"/>
          <w:rtl/>
        </w:rPr>
      </w:pPr>
    </w:p>
    <w:sectPr w:rsidRPr="00C24B23" w:rsidR="00694556" w:rsidSect="00903896">
      <w:headerReference w:type="default" r:id="rId13"/>
      <w:footerReference w:type="defaul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529FF">
      <w:rPr>
        <w:rStyle w:val="ae"/>
        <w:rFonts w:cs="Times New Roman"/>
        <w:noProof/>
        <w:rtl/>
      </w:rPr>
      <w:t>6</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529FF">
      <w:rPr>
        <w:rStyle w:val="ae"/>
        <w:noProof/>
        <w:rtl/>
      </w:rPr>
      <w:t>6</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529FF">
    <w:pPr>
      <w:pStyle w:val="a5"/>
      <w:jc w:val="center"/>
      <w:rPr>
        <w:rFonts w:cs="FrankRuehl"/>
        <w:sz w:val="28"/>
        <w:szCs w:val="28"/>
        <w:rtl/>
      </w:rPr>
    </w:pPr>
    <w:r>
      <w:rPr>
        <w:rFonts w:cs="FrankRuehl"/>
        <w:sz w:val="28"/>
        <w:szCs w:val="28"/>
        <w:rtl/>
      </w:rPr>
    </w:r>
    <w:r w:rsidR="004121E7">
      <w:rPr>
        <w:rFonts w:cs="FrankRuehl"/>
        <w:noProof/>
        <w:sz w:val="28"/>
        <w:szCs w:val="28"/>
      </w:rPr>
      <w:drawing>
        <wp:inline distT="0" distB="0" distL="0" distR="0" wp14:anchorId="7C349A2F" wp14:editId="090C00E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5"/>
                <w:jc w:val="center"/>
                <w:rPr>
                  <w:rFonts w:ascii="Tahoma" w:hAnsi="Tahoma"/>
                  <w:color w:val="000080"/>
                  <w:sz w:val="30"/>
                  <w:szCs w:val="30"/>
                  <w:rtl/>
                </w:rPr>
              </w:pPr>
              <w:r w:rsidRPr="00621052">
                <w:rPr>
                  <w:rFonts w:ascii="Tahoma" w:hAnsi="Tahoma"/>
                  <w:b/>
                  <w:bCs/>
                  <w:color w:val="000080"/>
                  <w:sz w:val="30"/>
                  <w:szCs w:val="30"/>
                  <w:rtl/>
                </w:rPr>
                <w:t>בית דין אזורי לעבודה בתל אביב - יפו</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Pr="00E7456E" w:rsidR="00694556" w:rsidP="00E7456E" w:rsidRDefault="00E529FF">
          <w:pPr>
            <w:jc w:val="right"/>
            <w:rPr>
              <w:rtl/>
            </w:rPr>
          </w:pPr>
          <w:sdt>
            <w:sdtPr>
              <w:rPr>
                <w:rtl/>
              </w:rPr>
              <w:alias w:val="1170"/>
              <w:tag w:val="1170"/>
              <w:id w:val="1147020335"/>
              <w:text w:multiLine="1"/>
            </w:sdtPr>
            <w:sdtEndPr/>
            <w:sdtContent>
              <w:r w:rsidR="00B53E68">
                <w:rPr>
                  <w:b/>
                  <w:bCs/>
                  <w:sz w:val="26"/>
                  <w:szCs w:val="26"/>
                  <w:rtl/>
                </w:rPr>
                <w:t>ס"ע</w:t>
              </w:r>
            </w:sdtContent>
          </w:sdt>
          <w:r w:rsidR="00621052">
            <w:rPr>
              <w:b/>
              <w:bCs/>
              <w:sz w:val="26"/>
              <w:szCs w:val="26"/>
              <w:rtl/>
            </w:rPr>
            <w:t xml:space="preserve"> </w:t>
          </w:r>
          <w:sdt>
            <w:sdtPr>
              <w:rPr>
                <w:rtl/>
              </w:rPr>
              <w:alias w:val="1171"/>
              <w:tag w:val="1171"/>
              <w:id w:val="2066985782"/>
              <w:text w:multiLine="1"/>
            </w:sdtPr>
            <w:sdtEndPr/>
            <w:sdtContent>
              <w:r w:rsidR="00B53E68">
                <w:rPr>
                  <w:b/>
                  <w:bCs/>
                  <w:sz w:val="26"/>
                  <w:szCs w:val="26"/>
                  <w:rtl/>
                </w:rPr>
                <w:t>14877-01-17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C0CF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8E6DA0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CF8029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2BE7EC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2E4529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F0B31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5AE85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58168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3AB0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645B1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221E48"/>
    <w:multiLevelType w:val="hybridMultilevel"/>
    <w:tmpl w:val="9FC866C2"/>
    <w:lvl w:ilvl="0" w:tplc="AC8E4B26">
      <w:start w:val="1"/>
      <w:numFmt w:val="decimal"/>
      <w:lvlText w:val="%1."/>
      <w:lvlJc w:val="left"/>
      <w:pPr>
        <w:ind w:left="641" w:hanging="64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E2352"/>
    <w:multiLevelType w:val="hybridMultilevel"/>
    <w:tmpl w:val="54AEE6BA"/>
    <w:lvl w:ilvl="0" w:tplc="119C03C0">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E5042"/>
    <w:multiLevelType w:val="hybridMultilevel"/>
    <w:tmpl w:val="F78EA4F6"/>
    <w:lvl w:ilvl="0" w:tplc="8B4A135C">
      <w:start w:val="17"/>
      <w:numFmt w:val="decimal"/>
      <w:lvlText w:val="%1."/>
      <w:lvlJc w:val="left"/>
      <w:pPr>
        <w:ind w:left="1361" w:hanging="360"/>
      </w:pPr>
      <w:rPr>
        <w:rFonts w:hint="default"/>
      </w:rPr>
    </w:lvl>
    <w:lvl w:ilvl="1" w:tplc="04090019" w:tentative="1">
      <w:start w:val="1"/>
      <w:numFmt w:val="lowerLetter"/>
      <w:lvlText w:val="%2."/>
      <w:lvlJc w:val="left"/>
      <w:pPr>
        <w:ind w:left="2081" w:hanging="360"/>
      </w:pPr>
    </w:lvl>
    <w:lvl w:ilvl="2" w:tplc="0409001B" w:tentative="1">
      <w:start w:val="1"/>
      <w:numFmt w:val="lowerRoman"/>
      <w:lvlText w:val="%3."/>
      <w:lvlJc w:val="right"/>
      <w:pPr>
        <w:ind w:left="2801" w:hanging="180"/>
      </w:pPr>
    </w:lvl>
    <w:lvl w:ilvl="3" w:tplc="0409000F" w:tentative="1">
      <w:start w:val="1"/>
      <w:numFmt w:val="decimal"/>
      <w:lvlText w:val="%4."/>
      <w:lvlJc w:val="left"/>
      <w:pPr>
        <w:ind w:left="3521" w:hanging="360"/>
      </w:pPr>
    </w:lvl>
    <w:lvl w:ilvl="4" w:tplc="04090019" w:tentative="1">
      <w:start w:val="1"/>
      <w:numFmt w:val="lowerLetter"/>
      <w:lvlText w:val="%5."/>
      <w:lvlJc w:val="left"/>
      <w:pPr>
        <w:ind w:left="4241" w:hanging="360"/>
      </w:pPr>
    </w:lvl>
    <w:lvl w:ilvl="5" w:tplc="0409001B" w:tentative="1">
      <w:start w:val="1"/>
      <w:numFmt w:val="lowerRoman"/>
      <w:lvlText w:val="%6."/>
      <w:lvlJc w:val="right"/>
      <w:pPr>
        <w:ind w:left="4961" w:hanging="180"/>
      </w:pPr>
    </w:lvl>
    <w:lvl w:ilvl="6" w:tplc="0409000F" w:tentative="1">
      <w:start w:val="1"/>
      <w:numFmt w:val="decimal"/>
      <w:lvlText w:val="%7."/>
      <w:lvlJc w:val="left"/>
      <w:pPr>
        <w:ind w:left="5681" w:hanging="360"/>
      </w:pPr>
    </w:lvl>
    <w:lvl w:ilvl="7" w:tplc="04090019" w:tentative="1">
      <w:start w:val="1"/>
      <w:numFmt w:val="lowerLetter"/>
      <w:lvlText w:val="%8."/>
      <w:lvlJc w:val="left"/>
      <w:pPr>
        <w:ind w:left="6401" w:hanging="360"/>
      </w:pPr>
    </w:lvl>
    <w:lvl w:ilvl="8" w:tplc="0409001B" w:tentative="1">
      <w:start w:val="1"/>
      <w:numFmt w:val="lowerRoman"/>
      <w:lvlText w:val="%9."/>
      <w:lvlJc w:val="right"/>
      <w:pPr>
        <w:ind w:left="7121" w:hanging="180"/>
      </w:pPr>
    </w:lvl>
  </w:abstractNum>
  <w:abstractNum w:abstractNumId="13" w15:restartNumberingAfterBreak="0">
    <w:nsid w:val="31356F6E"/>
    <w:multiLevelType w:val="hybridMultilevel"/>
    <w:tmpl w:val="E9C02326"/>
    <w:lvl w:ilvl="0" w:tplc="0F64B8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C4D7A"/>
    <w:multiLevelType w:val="hybridMultilevel"/>
    <w:tmpl w:val="F1C49824"/>
    <w:lvl w:ilvl="0" w:tplc="AC8E4B26">
      <w:start w:val="1"/>
      <w:numFmt w:val="decimal"/>
      <w:lvlText w:val="%1."/>
      <w:lvlJc w:val="left"/>
      <w:pPr>
        <w:ind w:left="641" w:hanging="64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C3E7F"/>
    <w:multiLevelType w:val="hybridMultilevel"/>
    <w:tmpl w:val="CB9A4B7A"/>
    <w:lvl w:ilvl="0" w:tplc="0409000F">
      <w:start w:val="1"/>
      <w:numFmt w:val="decimal"/>
      <w:lvlText w:val="%1."/>
      <w:lvlJc w:val="left"/>
      <w:pPr>
        <w:ind w:left="1361" w:hanging="360"/>
      </w:pPr>
    </w:lvl>
    <w:lvl w:ilvl="1" w:tplc="04090019" w:tentative="1">
      <w:start w:val="1"/>
      <w:numFmt w:val="lowerLetter"/>
      <w:lvlText w:val="%2."/>
      <w:lvlJc w:val="left"/>
      <w:pPr>
        <w:ind w:left="2081" w:hanging="360"/>
      </w:pPr>
    </w:lvl>
    <w:lvl w:ilvl="2" w:tplc="0409001B" w:tentative="1">
      <w:start w:val="1"/>
      <w:numFmt w:val="lowerRoman"/>
      <w:lvlText w:val="%3."/>
      <w:lvlJc w:val="right"/>
      <w:pPr>
        <w:ind w:left="2801" w:hanging="180"/>
      </w:pPr>
    </w:lvl>
    <w:lvl w:ilvl="3" w:tplc="0409000F" w:tentative="1">
      <w:start w:val="1"/>
      <w:numFmt w:val="decimal"/>
      <w:lvlText w:val="%4."/>
      <w:lvlJc w:val="left"/>
      <w:pPr>
        <w:ind w:left="3521" w:hanging="360"/>
      </w:pPr>
    </w:lvl>
    <w:lvl w:ilvl="4" w:tplc="04090019" w:tentative="1">
      <w:start w:val="1"/>
      <w:numFmt w:val="lowerLetter"/>
      <w:lvlText w:val="%5."/>
      <w:lvlJc w:val="left"/>
      <w:pPr>
        <w:ind w:left="4241" w:hanging="360"/>
      </w:pPr>
    </w:lvl>
    <w:lvl w:ilvl="5" w:tplc="0409001B" w:tentative="1">
      <w:start w:val="1"/>
      <w:numFmt w:val="lowerRoman"/>
      <w:lvlText w:val="%6."/>
      <w:lvlJc w:val="right"/>
      <w:pPr>
        <w:ind w:left="4961" w:hanging="180"/>
      </w:pPr>
    </w:lvl>
    <w:lvl w:ilvl="6" w:tplc="0409000F" w:tentative="1">
      <w:start w:val="1"/>
      <w:numFmt w:val="decimal"/>
      <w:lvlText w:val="%7."/>
      <w:lvlJc w:val="left"/>
      <w:pPr>
        <w:ind w:left="5681" w:hanging="360"/>
      </w:pPr>
    </w:lvl>
    <w:lvl w:ilvl="7" w:tplc="04090019" w:tentative="1">
      <w:start w:val="1"/>
      <w:numFmt w:val="lowerLetter"/>
      <w:lvlText w:val="%8."/>
      <w:lvlJc w:val="left"/>
      <w:pPr>
        <w:ind w:left="6401" w:hanging="360"/>
      </w:pPr>
    </w:lvl>
    <w:lvl w:ilvl="8" w:tplc="0409001B" w:tentative="1">
      <w:start w:val="1"/>
      <w:numFmt w:val="lowerRoman"/>
      <w:lvlText w:val="%9."/>
      <w:lvlJc w:val="right"/>
      <w:pPr>
        <w:ind w:left="7121" w:hanging="180"/>
      </w:pPr>
    </w:lvl>
  </w:abstractNum>
  <w:abstractNum w:abstractNumId="16" w15:restartNumberingAfterBreak="0">
    <w:nsid w:val="3EF7442C"/>
    <w:multiLevelType w:val="hybridMultilevel"/>
    <w:tmpl w:val="1BBA1F8E"/>
    <w:lvl w:ilvl="0" w:tplc="AC8E4B26">
      <w:start w:val="1"/>
      <w:numFmt w:val="decimal"/>
      <w:lvlText w:val="%1."/>
      <w:lvlJc w:val="left"/>
      <w:pPr>
        <w:ind w:left="641" w:hanging="64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60904"/>
    <w:multiLevelType w:val="hybridMultilevel"/>
    <w:tmpl w:val="AE2A008E"/>
    <w:lvl w:ilvl="0" w:tplc="734A5B80">
      <w:start w:val="1"/>
      <w:numFmt w:val="decimal"/>
      <w:lvlText w:val="%1."/>
      <w:lvlJc w:val="left"/>
      <w:pPr>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711E44"/>
    <w:multiLevelType w:val="hybridMultilevel"/>
    <w:tmpl w:val="A47C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B01558"/>
    <w:multiLevelType w:val="hybridMultilevel"/>
    <w:tmpl w:val="D8026380"/>
    <w:lvl w:ilvl="0" w:tplc="9818794E">
      <w:start w:val="1"/>
      <w:numFmt w:val="decimal"/>
      <w:lvlText w:val="%1."/>
      <w:lvlJc w:val="left"/>
      <w:pPr>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8"/>
  </w:num>
  <w:num w:numId="2">
    <w:abstractNumId w:val="17"/>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2"/>
  </w:num>
  <w:num w:numId="15">
    <w:abstractNumId w:val="19"/>
  </w:num>
  <w:num w:numId="16">
    <w:abstractNumId w:val="13"/>
  </w:num>
  <w:num w:numId="17">
    <w:abstractNumId w:val="14"/>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4305D"/>
    <w:rsid w:val="00045FD3"/>
    <w:rsid w:val="000564AB"/>
    <w:rsid w:val="000601E5"/>
    <w:rsid w:val="00080947"/>
    <w:rsid w:val="000901E9"/>
    <w:rsid w:val="000C3A94"/>
    <w:rsid w:val="00136700"/>
    <w:rsid w:val="0014234E"/>
    <w:rsid w:val="001662E3"/>
    <w:rsid w:val="00173E89"/>
    <w:rsid w:val="00183530"/>
    <w:rsid w:val="00183945"/>
    <w:rsid w:val="001A5D94"/>
    <w:rsid w:val="001C4003"/>
    <w:rsid w:val="0025187E"/>
    <w:rsid w:val="00255438"/>
    <w:rsid w:val="0025642A"/>
    <w:rsid w:val="00274EA5"/>
    <w:rsid w:val="00296A67"/>
    <w:rsid w:val="00297B95"/>
    <w:rsid w:val="002A3817"/>
    <w:rsid w:val="002B4741"/>
    <w:rsid w:val="002D549D"/>
    <w:rsid w:val="00302626"/>
    <w:rsid w:val="003434A8"/>
    <w:rsid w:val="0036110A"/>
    <w:rsid w:val="003B0929"/>
    <w:rsid w:val="003B6BB5"/>
    <w:rsid w:val="003C4C40"/>
    <w:rsid w:val="004121E7"/>
    <w:rsid w:val="00423644"/>
    <w:rsid w:val="0048406D"/>
    <w:rsid w:val="00492243"/>
    <w:rsid w:val="004934E4"/>
    <w:rsid w:val="004D08C1"/>
    <w:rsid w:val="004D2247"/>
    <w:rsid w:val="004E25E0"/>
    <w:rsid w:val="004E5691"/>
    <w:rsid w:val="004E6E3C"/>
    <w:rsid w:val="00547DB7"/>
    <w:rsid w:val="005501A8"/>
    <w:rsid w:val="0059327A"/>
    <w:rsid w:val="005A2B2F"/>
    <w:rsid w:val="005A5D7C"/>
    <w:rsid w:val="005C2CAE"/>
    <w:rsid w:val="00621052"/>
    <w:rsid w:val="00621654"/>
    <w:rsid w:val="00622BAA"/>
    <w:rsid w:val="00671BD5"/>
    <w:rsid w:val="006805C1"/>
    <w:rsid w:val="006826E4"/>
    <w:rsid w:val="00694556"/>
    <w:rsid w:val="006958EC"/>
    <w:rsid w:val="006A6EA1"/>
    <w:rsid w:val="006B4260"/>
    <w:rsid w:val="006E1A53"/>
    <w:rsid w:val="00730E01"/>
    <w:rsid w:val="0074055E"/>
    <w:rsid w:val="007C1C57"/>
    <w:rsid w:val="007C319E"/>
    <w:rsid w:val="007C4F95"/>
    <w:rsid w:val="007D6BB7"/>
    <w:rsid w:val="007F5E69"/>
    <w:rsid w:val="00820005"/>
    <w:rsid w:val="00843DC3"/>
    <w:rsid w:val="0084403D"/>
    <w:rsid w:val="0086096C"/>
    <w:rsid w:val="008705F8"/>
    <w:rsid w:val="00883981"/>
    <w:rsid w:val="008A58D0"/>
    <w:rsid w:val="008C0609"/>
    <w:rsid w:val="00903896"/>
    <w:rsid w:val="0091628E"/>
    <w:rsid w:val="009A3207"/>
    <w:rsid w:val="009F75F1"/>
    <w:rsid w:val="00A16BF7"/>
    <w:rsid w:val="00A24926"/>
    <w:rsid w:val="00A2696B"/>
    <w:rsid w:val="00A340FA"/>
    <w:rsid w:val="00A412A6"/>
    <w:rsid w:val="00A64C6C"/>
    <w:rsid w:val="00A87FBC"/>
    <w:rsid w:val="00A90516"/>
    <w:rsid w:val="00A92263"/>
    <w:rsid w:val="00AA4BBE"/>
    <w:rsid w:val="00AC4971"/>
    <w:rsid w:val="00B04D90"/>
    <w:rsid w:val="00B52F38"/>
    <w:rsid w:val="00B53E68"/>
    <w:rsid w:val="00B72BC3"/>
    <w:rsid w:val="00B80CBD"/>
    <w:rsid w:val="00BF01D9"/>
    <w:rsid w:val="00BF4C06"/>
    <w:rsid w:val="00C0296B"/>
    <w:rsid w:val="00C2257A"/>
    <w:rsid w:val="00C22C4A"/>
    <w:rsid w:val="00C23AA8"/>
    <w:rsid w:val="00C24B23"/>
    <w:rsid w:val="00C558E8"/>
    <w:rsid w:val="00C72663"/>
    <w:rsid w:val="00C83425"/>
    <w:rsid w:val="00C92425"/>
    <w:rsid w:val="00CC4003"/>
    <w:rsid w:val="00CC662E"/>
    <w:rsid w:val="00CD6D92"/>
    <w:rsid w:val="00D16250"/>
    <w:rsid w:val="00D53924"/>
    <w:rsid w:val="00D70EB8"/>
    <w:rsid w:val="00D96D8C"/>
    <w:rsid w:val="00DF584D"/>
    <w:rsid w:val="00E24242"/>
    <w:rsid w:val="00E33E78"/>
    <w:rsid w:val="00E522BC"/>
    <w:rsid w:val="00E529FF"/>
    <w:rsid w:val="00E54642"/>
    <w:rsid w:val="00E7456E"/>
    <w:rsid w:val="00E8157F"/>
    <w:rsid w:val="00E8384E"/>
    <w:rsid w:val="00E97908"/>
    <w:rsid w:val="00ED6BDB"/>
    <w:rsid w:val="00F642FD"/>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3C997DFD"/>
  <w15:docId w15:val="{5C12132A-3BDD-468F-AAEE-2C3F9091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A32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A320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A320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A320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A320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A320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A320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A320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1"/>
    <w:uiPriority w:val="34"/>
    <w:qFormat/>
    <w:rsid w:val="00E33E78"/>
    <w:pPr>
      <w:ind w:left="720"/>
      <w:contextualSpacing/>
    </w:pPr>
  </w:style>
  <w:style w:type="character" w:styleId="FollowedHyperlink">
    <w:name w:val="FollowedHyperlink"/>
    <w:basedOn w:val="a2"/>
    <w:semiHidden/>
    <w:unhideWhenUsed/>
    <w:rsid w:val="009A3207"/>
    <w:rPr>
      <w:noProof w:val="0"/>
      <w:color w:val="800080" w:themeColor="followedHyperlink"/>
      <w:u w:val="single"/>
    </w:rPr>
  </w:style>
  <w:style w:type="character" w:styleId="HTMLCite">
    <w:name w:val="HTML Cite"/>
    <w:basedOn w:val="a2"/>
    <w:semiHidden/>
    <w:unhideWhenUsed/>
    <w:rsid w:val="009A3207"/>
    <w:rPr>
      <w:i/>
      <w:iCs/>
      <w:noProof w:val="0"/>
    </w:rPr>
  </w:style>
  <w:style w:type="character" w:styleId="HTMLCode">
    <w:name w:val="HTML Code"/>
    <w:basedOn w:val="a2"/>
    <w:semiHidden/>
    <w:unhideWhenUsed/>
    <w:rsid w:val="009A3207"/>
    <w:rPr>
      <w:rFonts w:ascii="Consolas" w:hAnsi="Consolas"/>
      <w:noProof w:val="0"/>
      <w:sz w:val="20"/>
      <w:szCs w:val="20"/>
    </w:rPr>
  </w:style>
  <w:style w:type="character" w:styleId="HTMLDefinition">
    <w:name w:val="HTML Definition"/>
    <w:basedOn w:val="a2"/>
    <w:semiHidden/>
    <w:unhideWhenUsed/>
    <w:rsid w:val="009A3207"/>
    <w:rPr>
      <w:i/>
      <w:iCs/>
      <w:noProof w:val="0"/>
    </w:rPr>
  </w:style>
  <w:style w:type="character" w:styleId="HTMLVariable">
    <w:name w:val="HTML Variable"/>
    <w:basedOn w:val="a2"/>
    <w:semiHidden/>
    <w:unhideWhenUsed/>
    <w:rsid w:val="009A3207"/>
    <w:rPr>
      <w:i/>
      <w:iCs/>
      <w:noProof w:val="0"/>
    </w:rPr>
  </w:style>
  <w:style w:type="paragraph" w:styleId="HTML">
    <w:name w:val="HTML Preformatted"/>
    <w:basedOn w:val="a1"/>
    <w:link w:val="HTML0"/>
    <w:semiHidden/>
    <w:unhideWhenUsed/>
    <w:rsid w:val="009A3207"/>
    <w:rPr>
      <w:rFonts w:ascii="Consolas" w:hAnsi="Consolas"/>
      <w:sz w:val="20"/>
      <w:szCs w:val="20"/>
    </w:rPr>
  </w:style>
  <w:style w:type="character" w:customStyle="1" w:styleId="HTML0">
    <w:name w:val="HTML מעוצב מראש תו"/>
    <w:basedOn w:val="a2"/>
    <w:link w:val="HTML"/>
    <w:semiHidden/>
    <w:rsid w:val="009A3207"/>
    <w:rPr>
      <w:rFonts w:ascii="Consolas" w:hAnsi="Consolas" w:cs="David"/>
      <w:noProof w:val="0"/>
    </w:rPr>
  </w:style>
  <w:style w:type="character" w:styleId="Hyperlink">
    <w:name w:val="Hyperlink"/>
    <w:basedOn w:val="a2"/>
    <w:semiHidden/>
    <w:unhideWhenUsed/>
    <w:rsid w:val="009A3207"/>
    <w:rPr>
      <w:noProof w:val="0"/>
      <w:color w:val="0000FF" w:themeColor="hyperlink"/>
      <w:u w:val="single"/>
    </w:rPr>
  </w:style>
  <w:style w:type="paragraph" w:styleId="Index1">
    <w:name w:val="index 1"/>
    <w:basedOn w:val="a1"/>
    <w:next w:val="a1"/>
    <w:autoRedefine/>
    <w:semiHidden/>
    <w:unhideWhenUsed/>
    <w:rsid w:val="009A3207"/>
    <w:pPr>
      <w:ind w:left="240" w:hanging="240"/>
    </w:pPr>
  </w:style>
  <w:style w:type="paragraph" w:styleId="Index2">
    <w:name w:val="index 2"/>
    <w:basedOn w:val="a1"/>
    <w:next w:val="a1"/>
    <w:autoRedefine/>
    <w:semiHidden/>
    <w:unhideWhenUsed/>
    <w:rsid w:val="009A3207"/>
    <w:pPr>
      <w:ind w:left="480" w:hanging="240"/>
    </w:pPr>
  </w:style>
  <w:style w:type="paragraph" w:styleId="Index3">
    <w:name w:val="index 3"/>
    <w:basedOn w:val="a1"/>
    <w:next w:val="a1"/>
    <w:autoRedefine/>
    <w:semiHidden/>
    <w:unhideWhenUsed/>
    <w:rsid w:val="009A3207"/>
    <w:pPr>
      <w:ind w:left="720" w:hanging="240"/>
    </w:pPr>
  </w:style>
  <w:style w:type="paragraph" w:styleId="Index4">
    <w:name w:val="index 4"/>
    <w:basedOn w:val="a1"/>
    <w:next w:val="a1"/>
    <w:autoRedefine/>
    <w:semiHidden/>
    <w:unhideWhenUsed/>
    <w:rsid w:val="009A3207"/>
    <w:pPr>
      <w:ind w:left="960" w:hanging="240"/>
    </w:pPr>
  </w:style>
  <w:style w:type="paragraph" w:styleId="Index5">
    <w:name w:val="index 5"/>
    <w:basedOn w:val="a1"/>
    <w:next w:val="a1"/>
    <w:autoRedefine/>
    <w:semiHidden/>
    <w:unhideWhenUsed/>
    <w:rsid w:val="009A3207"/>
    <w:pPr>
      <w:ind w:left="1200" w:hanging="240"/>
    </w:pPr>
  </w:style>
  <w:style w:type="paragraph" w:styleId="Index6">
    <w:name w:val="index 6"/>
    <w:basedOn w:val="a1"/>
    <w:next w:val="a1"/>
    <w:autoRedefine/>
    <w:semiHidden/>
    <w:unhideWhenUsed/>
    <w:rsid w:val="009A3207"/>
    <w:pPr>
      <w:ind w:left="1440" w:hanging="240"/>
    </w:pPr>
  </w:style>
  <w:style w:type="paragraph" w:styleId="Index7">
    <w:name w:val="index 7"/>
    <w:basedOn w:val="a1"/>
    <w:next w:val="a1"/>
    <w:autoRedefine/>
    <w:semiHidden/>
    <w:unhideWhenUsed/>
    <w:rsid w:val="009A3207"/>
    <w:pPr>
      <w:ind w:left="1680" w:hanging="240"/>
    </w:pPr>
  </w:style>
  <w:style w:type="paragraph" w:styleId="Index8">
    <w:name w:val="index 8"/>
    <w:basedOn w:val="a1"/>
    <w:next w:val="a1"/>
    <w:autoRedefine/>
    <w:semiHidden/>
    <w:unhideWhenUsed/>
    <w:rsid w:val="009A3207"/>
    <w:pPr>
      <w:ind w:left="1920" w:hanging="240"/>
    </w:pPr>
  </w:style>
  <w:style w:type="paragraph" w:styleId="Index9">
    <w:name w:val="index 9"/>
    <w:basedOn w:val="a1"/>
    <w:next w:val="a1"/>
    <w:autoRedefine/>
    <w:semiHidden/>
    <w:unhideWhenUsed/>
    <w:rsid w:val="009A3207"/>
    <w:pPr>
      <w:ind w:left="2160" w:hanging="240"/>
    </w:pPr>
  </w:style>
  <w:style w:type="paragraph" w:styleId="NormalWeb">
    <w:name w:val="Normal (Web)"/>
    <w:basedOn w:val="a1"/>
    <w:semiHidden/>
    <w:unhideWhenUsed/>
    <w:rsid w:val="009A3207"/>
    <w:rPr>
      <w:rFonts w:cs="Times New Roman"/>
    </w:rPr>
  </w:style>
  <w:style w:type="paragraph" w:styleId="TOC1">
    <w:name w:val="toc 1"/>
    <w:basedOn w:val="a1"/>
    <w:next w:val="a1"/>
    <w:autoRedefine/>
    <w:semiHidden/>
    <w:unhideWhenUsed/>
    <w:rsid w:val="009A3207"/>
    <w:pPr>
      <w:spacing w:after="100"/>
    </w:pPr>
  </w:style>
  <w:style w:type="paragraph" w:styleId="TOC2">
    <w:name w:val="toc 2"/>
    <w:basedOn w:val="a1"/>
    <w:next w:val="a1"/>
    <w:autoRedefine/>
    <w:semiHidden/>
    <w:unhideWhenUsed/>
    <w:rsid w:val="009A3207"/>
    <w:pPr>
      <w:spacing w:after="100"/>
      <w:ind w:left="240"/>
    </w:pPr>
  </w:style>
  <w:style w:type="paragraph" w:styleId="TOC3">
    <w:name w:val="toc 3"/>
    <w:basedOn w:val="a1"/>
    <w:next w:val="a1"/>
    <w:autoRedefine/>
    <w:semiHidden/>
    <w:unhideWhenUsed/>
    <w:rsid w:val="009A3207"/>
    <w:pPr>
      <w:spacing w:after="100"/>
      <w:ind w:left="480"/>
    </w:pPr>
  </w:style>
  <w:style w:type="paragraph" w:styleId="TOC4">
    <w:name w:val="toc 4"/>
    <w:basedOn w:val="a1"/>
    <w:next w:val="a1"/>
    <w:autoRedefine/>
    <w:semiHidden/>
    <w:unhideWhenUsed/>
    <w:rsid w:val="009A3207"/>
    <w:pPr>
      <w:spacing w:after="100"/>
      <w:ind w:left="720"/>
    </w:pPr>
  </w:style>
  <w:style w:type="paragraph" w:styleId="TOC5">
    <w:name w:val="toc 5"/>
    <w:basedOn w:val="a1"/>
    <w:next w:val="a1"/>
    <w:autoRedefine/>
    <w:semiHidden/>
    <w:unhideWhenUsed/>
    <w:rsid w:val="009A3207"/>
    <w:pPr>
      <w:spacing w:after="100"/>
      <w:ind w:left="960"/>
    </w:pPr>
  </w:style>
  <w:style w:type="paragraph" w:styleId="TOC6">
    <w:name w:val="toc 6"/>
    <w:basedOn w:val="a1"/>
    <w:next w:val="a1"/>
    <w:autoRedefine/>
    <w:semiHidden/>
    <w:unhideWhenUsed/>
    <w:rsid w:val="009A3207"/>
    <w:pPr>
      <w:spacing w:after="100"/>
      <w:ind w:left="1200"/>
    </w:pPr>
  </w:style>
  <w:style w:type="paragraph" w:styleId="TOC7">
    <w:name w:val="toc 7"/>
    <w:basedOn w:val="a1"/>
    <w:next w:val="a1"/>
    <w:autoRedefine/>
    <w:semiHidden/>
    <w:unhideWhenUsed/>
    <w:rsid w:val="009A3207"/>
    <w:pPr>
      <w:spacing w:after="100"/>
      <w:ind w:left="1440"/>
    </w:pPr>
  </w:style>
  <w:style w:type="paragraph" w:styleId="TOC8">
    <w:name w:val="toc 8"/>
    <w:basedOn w:val="a1"/>
    <w:next w:val="a1"/>
    <w:autoRedefine/>
    <w:semiHidden/>
    <w:unhideWhenUsed/>
    <w:rsid w:val="009A3207"/>
    <w:pPr>
      <w:spacing w:after="100"/>
      <w:ind w:left="1680"/>
    </w:pPr>
  </w:style>
  <w:style w:type="paragraph" w:styleId="TOC9">
    <w:name w:val="toc 9"/>
    <w:basedOn w:val="a1"/>
    <w:next w:val="a1"/>
    <w:autoRedefine/>
    <w:semiHidden/>
    <w:unhideWhenUsed/>
    <w:rsid w:val="009A3207"/>
    <w:pPr>
      <w:spacing w:after="100"/>
      <w:ind w:left="1920"/>
    </w:pPr>
  </w:style>
  <w:style w:type="table" w:styleId="-1">
    <w:name w:val="Table 3D effects 1"/>
    <w:basedOn w:val="a3"/>
    <w:semiHidden/>
    <w:unhideWhenUsed/>
    <w:rsid w:val="009A320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A320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A320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9A3207"/>
  </w:style>
  <w:style w:type="paragraph" w:styleId="af1">
    <w:name w:val="Salutation"/>
    <w:basedOn w:val="a1"/>
    <w:next w:val="a1"/>
    <w:link w:val="af2"/>
    <w:rsid w:val="009A3207"/>
  </w:style>
  <w:style w:type="character" w:customStyle="1" w:styleId="af2">
    <w:name w:val="ברכה תו"/>
    <w:basedOn w:val="a2"/>
    <w:link w:val="af1"/>
    <w:rsid w:val="009A3207"/>
    <w:rPr>
      <w:rFonts w:cs="David"/>
      <w:noProof w:val="0"/>
      <w:sz w:val="24"/>
      <w:szCs w:val="24"/>
    </w:rPr>
  </w:style>
  <w:style w:type="paragraph" w:styleId="af3">
    <w:name w:val="Body Text"/>
    <w:basedOn w:val="a1"/>
    <w:link w:val="af4"/>
    <w:semiHidden/>
    <w:unhideWhenUsed/>
    <w:rsid w:val="009A3207"/>
    <w:pPr>
      <w:spacing w:after="120"/>
    </w:pPr>
  </w:style>
  <w:style w:type="character" w:customStyle="1" w:styleId="af4">
    <w:name w:val="גוף טקסט תו"/>
    <w:basedOn w:val="a2"/>
    <w:link w:val="af3"/>
    <w:semiHidden/>
    <w:rsid w:val="009A3207"/>
    <w:rPr>
      <w:rFonts w:cs="David"/>
      <w:noProof w:val="0"/>
      <w:sz w:val="24"/>
      <w:szCs w:val="24"/>
    </w:rPr>
  </w:style>
  <w:style w:type="paragraph" w:styleId="23">
    <w:name w:val="Body Text 2"/>
    <w:basedOn w:val="a1"/>
    <w:link w:val="24"/>
    <w:semiHidden/>
    <w:unhideWhenUsed/>
    <w:rsid w:val="009A3207"/>
    <w:pPr>
      <w:spacing w:after="120" w:line="480" w:lineRule="auto"/>
    </w:pPr>
  </w:style>
  <w:style w:type="character" w:customStyle="1" w:styleId="24">
    <w:name w:val="גוף טקסט 2 תו"/>
    <w:basedOn w:val="a2"/>
    <w:link w:val="23"/>
    <w:semiHidden/>
    <w:rsid w:val="009A3207"/>
    <w:rPr>
      <w:rFonts w:cs="David"/>
      <w:noProof w:val="0"/>
      <w:sz w:val="24"/>
      <w:szCs w:val="24"/>
    </w:rPr>
  </w:style>
  <w:style w:type="paragraph" w:styleId="33">
    <w:name w:val="Body Text 3"/>
    <w:basedOn w:val="a1"/>
    <w:link w:val="34"/>
    <w:semiHidden/>
    <w:unhideWhenUsed/>
    <w:rsid w:val="009A3207"/>
    <w:pPr>
      <w:spacing w:after="120"/>
    </w:pPr>
    <w:rPr>
      <w:sz w:val="16"/>
      <w:szCs w:val="16"/>
    </w:rPr>
  </w:style>
  <w:style w:type="character" w:customStyle="1" w:styleId="34">
    <w:name w:val="גוף טקסט 3 תו"/>
    <w:basedOn w:val="a2"/>
    <w:link w:val="33"/>
    <w:semiHidden/>
    <w:rsid w:val="009A3207"/>
    <w:rPr>
      <w:rFonts w:cs="David"/>
      <w:noProof w:val="0"/>
      <w:sz w:val="16"/>
      <w:szCs w:val="16"/>
    </w:rPr>
  </w:style>
  <w:style w:type="character" w:styleId="HTML1">
    <w:name w:val="HTML Sample"/>
    <w:basedOn w:val="a2"/>
    <w:semiHidden/>
    <w:unhideWhenUsed/>
    <w:rsid w:val="009A3207"/>
    <w:rPr>
      <w:rFonts w:ascii="Consolas" w:hAnsi="Consolas"/>
      <w:noProof w:val="0"/>
      <w:sz w:val="24"/>
      <w:szCs w:val="24"/>
    </w:rPr>
  </w:style>
  <w:style w:type="character" w:styleId="af5">
    <w:name w:val="Emphasis"/>
    <w:basedOn w:val="a2"/>
    <w:qFormat/>
    <w:rsid w:val="009A3207"/>
    <w:rPr>
      <w:i/>
      <w:iCs/>
      <w:noProof w:val="0"/>
    </w:rPr>
  </w:style>
  <w:style w:type="character" w:styleId="af6">
    <w:name w:val="Intense Emphasis"/>
    <w:basedOn w:val="a2"/>
    <w:uiPriority w:val="21"/>
    <w:qFormat/>
    <w:rsid w:val="009A3207"/>
    <w:rPr>
      <w:i/>
      <w:iCs/>
      <w:noProof w:val="0"/>
      <w:color w:val="4F81BD" w:themeColor="accent1"/>
    </w:rPr>
  </w:style>
  <w:style w:type="character" w:styleId="af7">
    <w:name w:val="Subtle Emphasis"/>
    <w:basedOn w:val="a2"/>
    <w:uiPriority w:val="19"/>
    <w:qFormat/>
    <w:rsid w:val="009A3207"/>
    <w:rPr>
      <w:i/>
      <w:iCs/>
      <w:noProof w:val="0"/>
      <w:color w:val="404040" w:themeColor="text1" w:themeTint="BF"/>
    </w:rPr>
  </w:style>
  <w:style w:type="paragraph" w:styleId="af8">
    <w:name w:val="List Continue"/>
    <w:basedOn w:val="a1"/>
    <w:semiHidden/>
    <w:unhideWhenUsed/>
    <w:rsid w:val="009A3207"/>
    <w:pPr>
      <w:spacing w:after="120"/>
      <w:ind w:left="283"/>
      <w:contextualSpacing/>
    </w:pPr>
  </w:style>
  <w:style w:type="paragraph" w:styleId="25">
    <w:name w:val="List Continue 2"/>
    <w:basedOn w:val="a1"/>
    <w:semiHidden/>
    <w:unhideWhenUsed/>
    <w:rsid w:val="009A3207"/>
    <w:pPr>
      <w:spacing w:after="120"/>
      <w:ind w:left="566"/>
      <w:contextualSpacing/>
    </w:pPr>
  </w:style>
  <w:style w:type="paragraph" w:styleId="35">
    <w:name w:val="List Continue 3"/>
    <w:basedOn w:val="a1"/>
    <w:semiHidden/>
    <w:unhideWhenUsed/>
    <w:rsid w:val="009A3207"/>
    <w:pPr>
      <w:spacing w:after="120"/>
      <w:ind w:left="849"/>
      <w:contextualSpacing/>
    </w:pPr>
  </w:style>
  <w:style w:type="paragraph" w:styleId="42">
    <w:name w:val="List Continue 4"/>
    <w:basedOn w:val="a1"/>
    <w:semiHidden/>
    <w:unhideWhenUsed/>
    <w:rsid w:val="009A3207"/>
    <w:pPr>
      <w:spacing w:after="120"/>
      <w:ind w:left="1132"/>
      <w:contextualSpacing/>
    </w:pPr>
  </w:style>
  <w:style w:type="paragraph" w:styleId="53">
    <w:name w:val="List Continue 5"/>
    <w:basedOn w:val="a1"/>
    <w:semiHidden/>
    <w:unhideWhenUsed/>
    <w:rsid w:val="009A3207"/>
    <w:pPr>
      <w:spacing w:after="120"/>
      <w:ind w:left="1415"/>
      <w:contextualSpacing/>
    </w:pPr>
  </w:style>
  <w:style w:type="character" w:styleId="af9">
    <w:name w:val="Intense Reference"/>
    <w:basedOn w:val="a2"/>
    <w:uiPriority w:val="32"/>
    <w:qFormat/>
    <w:rsid w:val="009A3207"/>
    <w:rPr>
      <w:b/>
      <w:bCs/>
      <w:smallCaps/>
      <w:noProof w:val="0"/>
      <w:color w:val="4F81BD" w:themeColor="accent1"/>
      <w:spacing w:val="5"/>
    </w:rPr>
  </w:style>
  <w:style w:type="character" w:styleId="afa">
    <w:name w:val="endnote reference"/>
    <w:basedOn w:val="a2"/>
    <w:semiHidden/>
    <w:unhideWhenUsed/>
    <w:rsid w:val="009A3207"/>
    <w:rPr>
      <w:noProof w:val="0"/>
      <w:vertAlign w:val="superscript"/>
    </w:rPr>
  </w:style>
  <w:style w:type="character" w:styleId="afb">
    <w:name w:val="footnote reference"/>
    <w:basedOn w:val="a2"/>
    <w:semiHidden/>
    <w:unhideWhenUsed/>
    <w:rsid w:val="009A3207"/>
    <w:rPr>
      <w:noProof w:val="0"/>
      <w:vertAlign w:val="superscript"/>
    </w:rPr>
  </w:style>
  <w:style w:type="character" w:styleId="afc">
    <w:name w:val="Subtle Reference"/>
    <w:basedOn w:val="a2"/>
    <w:uiPriority w:val="31"/>
    <w:qFormat/>
    <w:rsid w:val="009A3207"/>
    <w:rPr>
      <w:smallCaps/>
      <w:noProof w:val="0"/>
      <w:color w:val="5A5A5A" w:themeColor="text1" w:themeTint="A5"/>
    </w:rPr>
  </w:style>
  <w:style w:type="table" w:styleId="afd">
    <w:name w:val="Light Shading"/>
    <w:basedOn w:val="a3"/>
    <w:uiPriority w:val="60"/>
    <w:semiHidden/>
    <w:unhideWhenUsed/>
    <w:rsid w:val="009A320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A320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A320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A320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A320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A320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A320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A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A32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A320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A320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A32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A320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A320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A320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A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A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A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A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A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A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9A320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A320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A320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A320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A320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A320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A320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9A3207"/>
    <w:rPr>
      <w:b/>
      <w:bCs/>
      <w:noProof w:val="0"/>
    </w:rPr>
  </w:style>
  <w:style w:type="paragraph" w:styleId="aff0">
    <w:name w:val="Signature"/>
    <w:basedOn w:val="a1"/>
    <w:link w:val="aff1"/>
    <w:semiHidden/>
    <w:unhideWhenUsed/>
    <w:rsid w:val="009A3207"/>
    <w:pPr>
      <w:ind w:left="4252"/>
    </w:pPr>
  </w:style>
  <w:style w:type="character" w:customStyle="1" w:styleId="aff1">
    <w:name w:val="חתימה תו"/>
    <w:basedOn w:val="a2"/>
    <w:link w:val="aff0"/>
    <w:semiHidden/>
    <w:rsid w:val="009A3207"/>
    <w:rPr>
      <w:rFonts w:cs="David"/>
      <w:noProof w:val="0"/>
      <w:sz w:val="24"/>
      <w:szCs w:val="24"/>
    </w:rPr>
  </w:style>
  <w:style w:type="paragraph" w:styleId="aff2">
    <w:name w:val="E-mail Signature"/>
    <w:basedOn w:val="a1"/>
    <w:link w:val="aff3"/>
    <w:semiHidden/>
    <w:unhideWhenUsed/>
    <w:rsid w:val="009A3207"/>
  </w:style>
  <w:style w:type="character" w:customStyle="1" w:styleId="aff3">
    <w:name w:val="חתימת דואר אלקטרוני תו"/>
    <w:basedOn w:val="a2"/>
    <w:link w:val="aff2"/>
    <w:semiHidden/>
    <w:rsid w:val="009A3207"/>
    <w:rPr>
      <w:rFonts w:cs="David"/>
      <w:noProof w:val="0"/>
      <w:sz w:val="24"/>
      <w:szCs w:val="24"/>
    </w:rPr>
  </w:style>
  <w:style w:type="table" w:styleId="aff4">
    <w:name w:val="Table Elegant"/>
    <w:basedOn w:val="a3"/>
    <w:semiHidden/>
    <w:unhideWhenUsed/>
    <w:rsid w:val="009A320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9A320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A320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A320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9A320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A320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A320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A320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A320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A320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A320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A320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A320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A320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A320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A32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A32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A32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A32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A32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A320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A320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A320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A320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A320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A320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A32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A32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A32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A32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A32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A320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A320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A320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A320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A320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A320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A320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A320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A320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A320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A320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A320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A320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A32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A320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A320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A320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A32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A32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A32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A320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A32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A320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A320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A320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A320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A320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A320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A320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A320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A320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A320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A320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A320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A320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A320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A320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A320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A320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A320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A320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A32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A320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A320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A320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A320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A320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A320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A320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A320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A320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A320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A320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A320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A320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A32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A320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A320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A320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A32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A32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A32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A32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A320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A320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A320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A32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A32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A32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A3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A3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A3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A3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A3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A3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A32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A320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A320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A320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A320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A32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A320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A32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A320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A320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A320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A320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A32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A320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A32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9A320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9A3207"/>
    <w:rPr>
      <w:sz w:val="20"/>
      <w:szCs w:val="20"/>
    </w:rPr>
  </w:style>
  <w:style w:type="character" w:customStyle="1" w:styleId="aff9">
    <w:name w:val="טקסט הערת סיום תו"/>
    <w:basedOn w:val="a2"/>
    <w:link w:val="aff8"/>
    <w:semiHidden/>
    <w:rsid w:val="009A3207"/>
    <w:rPr>
      <w:rFonts w:cs="David"/>
      <w:noProof w:val="0"/>
    </w:rPr>
  </w:style>
  <w:style w:type="paragraph" w:styleId="affa">
    <w:name w:val="footnote text"/>
    <w:basedOn w:val="a1"/>
    <w:link w:val="affb"/>
    <w:semiHidden/>
    <w:unhideWhenUsed/>
    <w:rsid w:val="009A3207"/>
    <w:rPr>
      <w:sz w:val="20"/>
      <w:szCs w:val="20"/>
    </w:rPr>
  </w:style>
  <w:style w:type="character" w:customStyle="1" w:styleId="affb">
    <w:name w:val="טקסט הערת שוליים תו"/>
    <w:basedOn w:val="a2"/>
    <w:link w:val="affa"/>
    <w:semiHidden/>
    <w:rsid w:val="009A3207"/>
    <w:rPr>
      <w:rFonts w:cs="David"/>
      <w:noProof w:val="0"/>
    </w:rPr>
  </w:style>
  <w:style w:type="paragraph" w:styleId="affc">
    <w:name w:val="macro"/>
    <w:link w:val="affd"/>
    <w:semiHidden/>
    <w:unhideWhenUsed/>
    <w:rsid w:val="009A320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9A3207"/>
    <w:rPr>
      <w:rFonts w:ascii="Consolas" w:hAnsi="Consolas" w:cs="David"/>
      <w:noProof w:val="0"/>
    </w:rPr>
  </w:style>
  <w:style w:type="character" w:styleId="affe">
    <w:name w:val="Placeholder Text"/>
    <w:basedOn w:val="a2"/>
    <w:uiPriority w:val="99"/>
    <w:semiHidden/>
    <w:rsid w:val="009A3207"/>
    <w:rPr>
      <w:noProof w:val="0"/>
      <w:color w:val="808080"/>
    </w:rPr>
  </w:style>
  <w:style w:type="paragraph" w:styleId="afff">
    <w:name w:val="Plain Text"/>
    <w:basedOn w:val="a1"/>
    <w:link w:val="afff0"/>
    <w:semiHidden/>
    <w:unhideWhenUsed/>
    <w:rsid w:val="009A3207"/>
    <w:rPr>
      <w:rFonts w:ascii="Consolas" w:hAnsi="Consolas"/>
      <w:sz w:val="21"/>
      <w:szCs w:val="21"/>
    </w:rPr>
  </w:style>
  <w:style w:type="character" w:customStyle="1" w:styleId="afff0">
    <w:name w:val="טקסט רגיל תו"/>
    <w:basedOn w:val="a2"/>
    <w:link w:val="afff"/>
    <w:semiHidden/>
    <w:rsid w:val="009A3207"/>
    <w:rPr>
      <w:rFonts w:ascii="Consolas" w:hAnsi="Consolas" w:cs="David"/>
      <w:noProof w:val="0"/>
      <w:sz w:val="21"/>
      <w:szCs w:val="21"/>
    </w:rPr>
  </w:style>
  <w:style w:type="character" w:styleId="afff1">
    <w:name w:val="Book Title"/>
    <w:basedOn w:val="a2"/>
    <w:uiPriority w:val="33"/>
    <w:qFormat/>
    <w:rsid w:val="009A3207"/>
    <w:rPr>
      <w:b/>
      <w:bCs/>
      <w:i/>
      <w:iCs/>
      <w:noProof w:val="0"/>
      <w:spacing w:val="5"/>
    </w:rPr>
  </w:style>
  <w:style w:type="character" w:customStyle="1" w:styleId="10">
    <w:name w:val="כותרת 1 תו"/>
    <w:basedOn w:val="a2"/>
    <w:link w:val="1"/>
    <w:rsid w:val="009A320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A320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A320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A320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A320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A320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A320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A3207"/>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9A3207"/>
    <w:rPr>
      <w:rFonts w:asciiTheme="majorHAnsi" w:eastAsiaTheme="majorEastAsia" w:hAnsiTheme="majorHAnsi" w:cstheme="majorBidi"/>
      <w:b/>
      <w:bCs/>
    </w:rPr>
  </w:style>
  <w:style w:type="paragraph" w:styleId="afff3">
    <w:name w:val="Note Heading"/>
    <w:basedOn w:val="a1"/>
    <w:next w:val="a1"/>
    <w:link w:val="afff4"/>
    <w:semiHidden/>
    <w:unhideWhenUsed/>
    <w:rsid w:val="009A3207"/>
  </w:style>
  <w:style w:type="character" w:customStyle="1" w:styleId="afff4">
    <w:name w:val="כותרת הערות תו"/>
    <w:basedOn w:val="a2"/>
    <w:link w:val="afff3"/>
    <w:semiHidden/>
    <w:rsid w:val="009A3207"/>
    <w:rPr>
      <w:rFonts w:cs="David"/>
      <w:noProof w:val="0"/>
      <w:sz w:val="24"/>
      <w:szCs w:val="24"/>
    </w:rPr>
  </w:style>
  <w:style w:type="paragraph" w:styleId="afff5">
    <w:name w:val="Title"/>
    <w:basedOn w:val="a1"/>
    <w:next w:val="a1"/>
    <w:link w:val="afff6"/>
    <w:qFormat/>
    <w:rsid w:val="009A3207"/>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9A3207"/>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9A320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9A3207"/>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9A320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9A3207"/>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9A3207"/>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9A3207"/>
    <w:pPr>
      <w:outlineLvl w:val="9"/>
    </w:pPr>
  </w:style>
  <w:style w:type="paragraph" w:styleId="afffd">
    <w:name w:val="caption"/>
    <w:basedOn w:val="a1"/>
    <w:next w:val="a1"/>
    <w:semiHidden/>
    <w:unhideWhenUsed/>
    <w:qFormat/>
    <w:rsid w:val="009A3207"/>
    <w:pPr>
      <w:spacing w:after="200"/>
    </w:pPr>
    <w:rPr>
      <w:i/>
      <w:iCs/>
      <w:color w:val="1F497D" w:themeColor="text2"/>
      <w:sz w:val="18"/>
      <w:szCs w:val="18"/>
    </w:rPr>
  </w:style>
  <w:style w:type="paragraph" w:styleId="afffe">
    <w:name w:val="Body Text Indent"/>
    <w:basedOn w:val="a1"/>
    <w:link w:val="affff"/>
    <w:semiHidden/>
    <w:unhideWhenUsed/>
    <w:rsid w:val="009A3207"/>
    <w:pPr>
      <w:spacing w:after="120"/>
      <w:ind w:left="283"/>
    </w:pPr>
  </w:style>
  <w:style w:type="character" w:customStyle="1" w:styleId="affff">
    <w:name w:val="כניסה בגוף טקסט תו"/>
    <w:basedOn w:val="a2"/>
    <w:link w:val="afffe"/>
    <w:semiHidden/>
    <w:rsid w:val="009A3207"/>
    <w:rPr>
      <w:rFonts w:cs="David"/>
      <w:noProof w:val="0"/>
      <w:sz w:val="24"/>
      <w:szCs w:val="24"/>
    </w:rPr>
  </w:style>
  <w:style w:type="paragraph" w:styleId="2f">
    <w:name w:val="Body Text Indent 2"/>
    <w:basedOn w:val="a1"/>
    <w:link w:val="2f0"/>
    <w:semiHidden/>
    <w:unhideWhenUsed/>
    <w:rsid w:val="009A3207"/>
    <w:pPr>
      <w:spacing w:after="120" w:line="480" w:lineRule="auto"/>
      <w:ind w:left="283"/>
    </w:pPr>
  </w:style>
  <w:style w:type="character" w:customStyle="1" w:styleId="2f0">
    <w:name w:val="כניסה בגוף טקסט 2 תו"/>
    <w:basedOn w:val="a2"/>
    <w:link w:val="2f"/>
    <w:semiHidden/>
    <w:rsid w:val="009A3207"/>
    <w:rPr>
      <w:rFonts w:cs="David"/>
      <w:noProof w:val="0"/>
      <w:sz w:val="24"/>
      <w:szCs w:val="24"/>
    </w:rPr>
  </w:style>
  <w:style w:type="paragraph" w:styleId="3d">
    <w:name w:val="Body Text Indent 3"/>
    <w:basedOn w:val="a1"/>
    <w:link w:val="3e"/>
    <w:semiHidden/>
    <w:unhideWhenUsed/>
    <w:rsid w:val="009A3207"/>
    <w:pPr>
      <w:spacing w:after="120"/>
      <w:ind w:left="283"/>
    </w:pPr>
    <w:rPr>
      <w:sz w:val="16"/>
      <w:szCs w:val="16"/>
    </w:rPr>
  </w:style>
  <w:style w:type="character" w:customStyle="1" w:styleId="3e">
    <w:name w:val="כניסה בגוף טקסט 3 תו"/>
    <w:basedOn w:val="a2"/>
    <w:link w:val="3d"/>
    <w:semiHidden/>
    <w:rsid w:val="009A3207"/>
    <w:rPr>
      <w:rFonts w:cs="David"/>
      <w:noProof w:val="0"/>
      <w:sz w:val="16"/>
      <w:szCs w:val="16"/>
    </w:rPr>
  </w:style>
  <w:style w:type="paragraph" w:styleId="affff0">
    <w:name w:val="Normal Indent"/>
    <w:basedOn w:val="a1"/>
    <w:semiHidden/>
    <w:unhideWhenUsed/>
    <w:rsid w:val="009A3207"/>
    <w:pPr>
      <w:ind w:left="720"/>
    </w:pPr>
  </w:style>
  <w:style w:type="paragraph" w:styleId="affff1">
    <w:name w:val="Body Text First Indent"/>
    <w:basedOn w:val="af3"/>
    <w:link w:val="affff2"/>
    <w:rsid w:val="009A3207"/>
    <w:pPr>
      <w:spacing w:after="0"/>
      <w:ind w:firstLine="360"/>
    </w:pPr>
  </w:style>
  <w:style w:type="character" w:customStyle="1" w:styleId="affff2">
    <w:name w:val="כניסת שורה ראשונה בגוף טקסט תו"/>
    <w:basedOn w:val="af4"/>
    <w:link w:val="affff1"/>
    <w:rsid w:val="009A3207"/>
    <w:rPr>
      <w:rFonts w:cs="David"/>
      <w:noProof w:val="0"/>
      <w:sz w:val="24"/>
      <w:szCs w:val="24"/>
    </w:rPr>
  </w:style>
  <w:style w:type="paragraph" w:styleId="2f1">
    <w:name w:val="Body Text First Indent 2"/>
    <w:basedOn w:val="afffe"/>
    <w:link w:val="2f2"/>
    <w:semiHidden/>
    <w:unhideWhenUsed/>
    <w:rsid w:val="009A3207"/>
    <w:pPr>
      <w:spacing w:after="0"/>
      <w:ind w:left="360" w:firstLine="360"/>
    </w:pPr>
  </w:style>
  <w:style w:type="character" w:customStyle="1" w:styleId="2f2">
    <w:name w:val="כניסת שורה ראשונה בגוף טקסט 2 תו"/>
    <w:basedOn w:val="affff"/>
    <w:link w:val="2f1"/>
    <w:semiHidden/>
    <w:rsid w:val="009A3207"/>
    <w:rPr>
      <w:rFonts w:cs="David"/>
      <w:noProof w:val="0"/>
      <w:sz w:val="24"/>
      <w:szCs w:val="24"/>
    </w:rPr>
  </w:style>
  <w:style w:type="paragraph" w:styleId="HTML2">
    <w:name w:val="HTML Address"/>
    <w:basedOn w:val="a1"/>
    <w:link w:val="HTML3"/>
    <w:semiHidden/>
    <w:unhideWhenUsed/>
    <w:rsid w:val="009A3207"/>
    <w:rPr>
      <w:i/>
      <w:iCs/>
    </w:rPr>
  </w:style>
  <w:style w:type="character" w:customStyle="1" w:styleId="HTML3">
    <w:name w:val="כתובת HTML תו"/>
    <w:basedOn w:val="a2"/>
    <w:link w:val="HTML2"/>
    <w:semiHidden/>
    <w:rsid w:val="009A3207"/>
    <w:rPr>
      <w:rFonts w:cs="David"/>
      <w:i/>
      <w:iCs/>
      <w:noProof w:val="0"/>
      <w:sz w:val="24"/>
      <w:szCs w:val="24"/>
    </w:rPr>
  </w:style>
  <w:style w:type="paragraph" w:styleId="affff3">
    <w:name w:val="envelope address"/>
    <w:basedOn w:val="a1"/>
    <w:semiHidden/>
    <w:unhideWhenUsed/>
    <w:rsid w:val="009A3207"/>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9A3207"/>
    <w:rPr>
      <w:rFonts w:asciiTheme="majorHAnsi" w:eastAsiaTheme="majorEastAsia" w:hAnsiTheme="majorHAnsi" w:cstheme="majorBidi"/>
      <w:sz w:val="20"/>
      <w:szCs w:val="20"/>
    </w:rPr>
  </w:style>
  <w:style w:type="paragraph" w:styleId="affff5">
    <w:name w:val="No Spacing"/>
    <w:uiPriority w:val="1"/>
    <w:qFormat/>
    <w:rsid w:val="009A3207"/>
    <w:pPr>
      <w:bidi/>
    </w:pPr>
    <w:rPr>
      <w:rFonts w:cs="David"/>
      <w:sz w:val="24"/>
      <w:szCs w:val="24"/>
    </w:rPr>
  </w:style>
  <w:style w:type="character" w:styleId="HTML4">
    <w:name w:val="HTML Typewriter"/>
    <w:basedOn w:val="a2"/>
    <w:semiHidden/>
    <w:unhideWhenUsed/>
    <w:rsid w:val="009A3207"/>
    <w:rPr>
      <w:rFonts w:ascii="Consolas" w:hAnsi="Consolas"/>
      <w:noProof w:val="0"/>
      <w:sz w:val="20"/>
      <w:szCs w:val="20"/>
    </w:rPr>
  </w:style>
  <w:style w:type="paragraph" w:styleId="affff6">
    <w:name w:val="Document Map"/>
    <w:basedOn w:val="a1"/>
    <w:link w:val="affff7"/>
    <w:semiHidden/>
    <w:unhideWhenUsed/>
    <w:rsid w:val="009A3207"/>
    <w:rPr>
      <w:rFonts w:ascii="Tahoma" w:hAnsi="Tahoma" w:cs="Tahoma"/>
      <w:sz w:val="16"/>
      <w:szCs w:val="16"/>
    </w:rPr>
  </w:style>
  <w:style w:type="character" w:customStyle="1" w:styleId="affff7">
    <w:name w:val="מפת מסמך תו"/>
    <w:basedOn w:val="a2"/>
    <w:link w:val="affff6"/>
    <w:semiHidden/>
    <w:rsid w:val="009A3207"/>
    <w:rPr>
      <w:rFonts w:ascii="Tahoma" w:hAnsi="Tahoma" w:cs="Tahoma"/>
      <w:noProof w:val="0"/>
      <w:sz w:val="16"/>
      <w:szCs w:val="16"/>
    </w:rPr>
  </w:style>
  <w:style w:type="character" w:styleId="HTML5">
    <w:name w:val="HTML Keyboard"/>
    <w:basedOn w:val="a2"/>
    <w:semiHidden/>
    <w:unhideWhenUsed/>
    <w:rsid w:val="009A3207"/>
    <w:rPr>
      <w:rFonts w:ascii="Consolas" w:hAnsi="Consolas"/>
      <w:noProof w:val="0"/>
      <w:sz w:val="20"/>
      <w:szCs w:val="20"/>
    </w:rPr>
  </w:style>
  <w:style w:type="paragraph" w:styleId="affff8">
    <w:name w:val="annotation subject"/>
    <w:basedOn w:val="a8"/>
    <w:next w:val="a8"/>
    <w:link w:val="affff9"/>
    <w:semiHidden/>
    <w:unhideWhenUsed/>
    <w:rsid w:val="009A3207"/>
    <w:rPr>
      <w:rFonts w:cs="David"/>
      <w:b/>
      <w:bCs/>
      <w:sz w:val="20"/>
      <w:szCs w:val="20"/>
    </w:rPr>
  </w:style>
  <w:style w:type="character" w:customStyle="1" w:styleId="a9">
    <w:name w:val="טקסט הערה תו"/>
    <w:basedOn w:val="a2"/>
    <w:link w:val="a8"/>
    <w:semiHidden/>
    <w:rsid w:val="009A3207"/>
    <w:rPr>
      <w:noProof w:val="0"/>
      <w:sz w:val="24"/>
      <w:szCs w:val="24"/>
    </w:rPr>
  </w:style>
  <w:style w:type="character" w:customStyle="1" w:styleId="affff9">
    <w:name w:val="נושא הערה תו"/>
    <w:basedOn w:val="a9"/>
    <w:link w:val="affff8"/>
    <w:semiHidden/>
    <w:rsid w:val="009A3207"/>
    <w:rPr>
      <w:rFonts w:cs="David"/>
      <w:b/>
      <w:bCs/>
      <w:noProof w:val="0"/>
      <w:sz w:val="24"/>
      <w:szCs w:val="24"/>
    </w:rPr>
  </w:style>
  <w:style w:type="table" w:styleId="affffa">
    <w:name w:val="Table Theme"/>
    <w:basedOn w:val="a3"/>
    <w:semiHidden/>
    <w:unhideWhenUsed/>
    <w:rsid w:val="009A320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9A3207"/>
    <w:pPr>
      <w:ind w:left="4252"/>
    </w:pPr>
  </w:style>
  <w:style w:type="character" w:customStyle="1" w:styleId="affffc">
    <w:name w:val="סיום תו"/>
    <w:basedOn w:val="a2"/>
    <w:link w:val="affffb"/>
    <w:semiHidden/>
    <w:rsid w:val="009A3207"/>
    <w:rPr>
      <w:rFonts w:cs="David"/>
      <w:noProof w:val="0"/>
      <w:sz w:val="24"/>
      <w:szCs w:val="24"/>
    </w:rPr>
  </w:style>
  <w:style w:type="table" w:styleId="1b">
    <w:name w:val="Table Columns 1"/>
    <w:basedOn w:val="a3"/>
    <w:semiHidden/>
    <w:unhideWhenUsed/>
    <w:rsid w:val="009A320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A320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A320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A320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A320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9A320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A3207"/>
    <w:rPr>
      <w:rFonts w:cs="David"/>
      <w:i/>
      <w:iCs/>
      <w:noProof w:val="0"/>
      <w:color w:val="404040" w:themeColor="text1" w:themeTint="BF"/>
      <w:sz w:val="24"/>
      <w:szCs w:val="24"/>
    </w:rPr>
  </w:style>
  <w:style w:type="paragraph" w:styleId="afffff">
    <w:name w:val="Intense Quote"/>
    <w:basedOn w:val="a1"/>
    <w:next w:val="a1"/>
    <w:link w:val="afffff0"/>
    <w:uiPriority w:val="30"/>
    <w:qFormat/>
    <w:rsid w:val="009A320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A3207"/>
    <w:rPr>
      <w:rFonts w:cs="David"/>
      <w:i/>
      <w:iCs/>
      <w:noProof w:val="0"/>
      <w:color w:val="4F81BD" w:themeColor="accent1"/>
      <w:sz w:val="24"/>
      <w:szCs w:val="24"/>
    </w:rPr>
  </w:style>
  <w:style w:type="character" w:styleId="HTML6">
    <w:name w:val="HTML Acronym"/>
    <w:basedOn w:val="a2"/>
    <w:semiHidden/>
    <w:unhideWhenUsed/>
    <w:rsid w:val="009A3207"/>
    <w:rPr>
      <w:noProof w:val="0"/>
    </w:rPr>
  </w:style>
  <w:style w:type="paragraph" w:styleId="afffff1">
    <w:name w:val="List"/>
    <w:basedOn w:val="a1"/>
    <w:semiHidden/>
    <w:unhideWhenUsed/>
    <w:rsid w:val="009A3207"/>
    <w:pPr>
      <w:ind w:left="283" w:hanging="283"/>
      <w:contextualSpacing/>
    </w:pPr>
  </w:style>
  <w:style w:type="paragraph" w:styleId="2f4">
    <w:name w:val="List 2"/>
    <w:basedOn w:val="a1"/>
    <w:semiHidden/>
    <w:unhideWhenUsed/>
    <w:rsid w:val="009A3207"/>
    <w:pPr>
      <w:ind w:left="566" w:hanging="283"/>
      <w:contextualSpacing/>
    </w:pPr>
  </w:style>
  <w:style w:type="paragraph" w:styleId="3f0">
    <w:name w:val="List 3"/>
    <w:basedOn w:val="a1"/>
    <w:semiHidden/>
    <w:unhideWhenUsed/>
    <w:rsid w:val="009A3207"/>
    <w:pPr>
      <w:ind w:left="849" w:hanging="283"/>
      <w:contextualSpacing/>
    </w:pPr>
  </w:style>
  <w:style w:type="paragraph" w:styleId="48">
    <w:name w:val="List 4"/>
    <w:basedOn w:val="a1"/>
    <w:rsid w:val="009A3207"/>
    <w:pPr>
      <w:ind w:left="1132" w:hanging="283"/>
      <w:contextualSpacing/>
    </w:pPr>
  </w:style>
  <w:style w:type="paragraph" w:styleId="58">
    <w:name w:val="List 5"/>
    <w:basedOn w:val="a1"/>
    <w:rsid w:val="009A3207"/>
    <w:pPr>
      <w:ind w:left="1415" w:hanging="283"/>
      <w:contextualSpacing/>
    </w:pPr>
  </w:style>
  <w:style w:type="table" w:styleId="afffff2">
    <w:name w:val="Light List"/>
    <w:basedOn w:val="a3"/>
    <w:uiPriority w:val="61"/>
    <w:semiHidden/>
    <w:unhideWhenUsed/>
    <w:rsid w:val="009A32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A320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A320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A320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A320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A320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A320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A320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A320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A320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A320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A320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A320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A320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A320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A320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A320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A320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A320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A320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A320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A320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A320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A320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A320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A320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A320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A320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A320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A3207"/>
    <w:pPr>
      <w:numPr>
        <w:numId w:val="3"/>
      </w:numPr>
      <w:contextualSpacing/>
    </w:pPr>
  </w:style>
  <w:style w:type="paragraph" w:styleId="2">
    <w:name w:val="List Number 2"/>
    <w:basedOn w:val="a1"/>
    <w:semiHidden/>
    <w:unhideWhenUsed/>
    <w:rsid w:val="009A3207"/>
    <w:pPr>
      <w:numPr>
        <w:numId w:val="4"/>
      </w:numPr>
      <w:contextualSpacing/>
    </w:pPr>
  </w:style>
  <w:style w:type="paragraph" w:styleId="3">
    <w:name w:val="List Number 3"/>
    <w:basedOn w:val="a1"/>
    <w:semiHidden/>
    <w:unhideWhenUsed/>
    <w:rsid w:val="009A3207"/>
    <w:pPr>
      <w:numPr>
        <w:numId w:val="5"/>
      </w:numPr>
      <w:contextualSpacing/>
    </w:pPr>
  </w:style>
  <w:style w:type="paragraph" w:styleId="4">
    <w:name w:val="List Number 4"/>
    <w:basedOn w:val="a1"/>
    <w:semiHidden/>
    <w:unhideWhenUsed/>
    <w:rsid w:val="009A3207"/>
    <w:pPr>
      <w:numPr>
        <w:numId w:val="6"/>
      </w:numPr>
      <w:contextualSpacing/>
    </w:pPr>
  </w:style>
  <w:style w:type="paragraph" w:styleId="5">
    <w:name w:val="List Number 5"/>
    <w:basedOn w:val="a1"/>
    <w:semiHidden/>
    <w:unhideWhenUsed/>
    <w:rsid w:val="009A3207"/>
    <w:pPr>
      <w:numPr>
        <w:numId w:val="7"/>
      </w:numPr>
      <w:contextualSpacing/>
    </w:pPr>
  </w:style>
  <w:style w:type="paragraph" w:styleId="a0">
    <w:name w:val="List Bullet"/>
    <w:basedOn w:val="a1"/>
    <w:semiHidden/>
    <w:unhideWhenUsed/>
    <w:rsid w:val="009A3207"/>
    <w:pPr>
      <w:numPr>
        <w:numId w:val="8"/>
      </w:numPr>
      <w:contextualSpacing/>
    </w:pPr>
  </w:style>
  <w:style w:type="paragraph" w:styleId="20">
    <w:name w:val="List Bullet 2"/>
    <w:basedOn w:val="a1"/>
    <w:semiHidden/>
    <w:unhideWhenUsed/>
    <w:rsid w:val="009A3207"/>
    <w:pPr>
      <w:numPr>
        <w:numId w:val="9"/>
      </w:numPr>
      <w:contextualSpacing/>
    </w:pPr>
  </w:style>
  <w:style w:type="paragraph" w:styleId="30">
    <w:name w:val="List Bullet 3"/>
    <w:basedOn w:val="a1"/>
    <w:semiHidden/>
    <w:unhideWhenUsed/>
    <w:rsid w:val="009A3207"/>
    <w:pPr>
      <w:numPr>
        <w:numId w:val="10"/>
      </w:numPr>
      <w:contextualSpacing/>
    </w:pPr>
  </w:style>
  <w:style w:type="paragraph" w:styleId="40">
    <w:name w:val="List Bullet 4"/>
    <w:basedOn w:val="a1"/>
    <w:semiHidden/>
    <w:unhideWhenUsed/>
    <w:rsid w:val="009A3207"/>
    <w:pPr>
      <w:numPr>
        <w:numId w:val="11"/>
      </w:numPr>
      <w:contextualSpacing/>
    </w:pPr>
  </w:style>
  <w:style w:type="paragraph" w:styleId="50">
    <w:name w:val="List Bullet 5"/>
    <w:basedOn w:val="a1"/>
    <w:semiHidden/>
    <w:unhideWhenUsed/>
    <w:rsid w:val="009A3207"/>
    <w:pPr>
      <w:numPr>
        <w:numId w:val="12"/>
      </w:numPr>
      <w:contextualSpacing/>
    </w:pPr>
  </w:style>
  <w:style w:type="table" w:styleId="afffff4">
    <w:name w:val="Colorful List"/>
    <w:basedOn w:val="a3"/>
    <w:uiPriority w:val="72"/>
    <w:semiHidden/>
    <w:unhideWhenUsed/>
    <w:rsid w:val="009A320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A320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A320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A320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A320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A320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A320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A3207"/>
  </w:style>
  <w:style w:type="paragraph" w:styleId="afffff6">
    <w:name w:val="table of authorities"/>
    <w:basedOn w:val="a1"/>
    <w:next w:val="a1"/>
    <w:semiHidden/>
    <w:unhideWhenUsed/>
    <w:rsid w:val="009A3207"/>
    <w:pPr>
      <w:ind w:left="240" w:hanging="240"/>
    </w:pPr>
  </w:style>
  <w:style w:type="table" w:styleId="afffff7">
    <w:name w:val="Light Grid"/>
    <w:basedOn w:val="a3"/>
    <w:uiPriority w:val="62"/>
    <w:semiHidden/>
    <w:unhideWhenUsed/>
    <w:rsid w:val="009A32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A320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A320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A320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A320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A320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A320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A320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A32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A320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A32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A320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A320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A320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A320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A32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A32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A32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A32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A32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A32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A32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A320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A320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A320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A320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A320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A320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A320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A320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A32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A320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A320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A320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A320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A320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A320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A320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A3207"/>
  </w:style>
  <w:style w:type="character" w:customStyle="1" w:styleId="afffffb">
    <w:name w:val="תאריך תו"/>
    <w:basedOn w:val="a2"/>
    <w:link w:val="afffffa"/>
    <w:rsid w:val="009A320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6</Pages>
  <Words>1359</Words>
  <Characters>6799</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Court</cp:lastModifiedBy>
  <cp:revision>110</cp:revision>
  <cp:lastPrinted>2018-04-09T05:07:00Z</cp:lastPrinted>
  <dcterms:created xsi:type="dcterms:W3CDTF">2012-08-06T01:26:00Z</dcterms:created>
  <dcterms:modified xsi:type="dcterms:W3CDTF">2018-04-10T09:31:00Z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